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香精香料中间体项目规划设计蓝图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10" w:history="1">
        <w:r>
          <w:rPr>
            <w:rFonts w:ascii="仿宋" w:eastAsia="仿宋" w:hAnsi="仿宋" w:cs="仿宋" w:hint="eastAsia"/>
            <w:lang w:eastAsia="zh-CN"/>
          </w:rPr>
          <w:t>序言</w:t>
        </w:r>
        <w:r>
          <w:tab/>
        </w:r>
        <w:r>
          <w:fldChar w:fldCharType="begin"/>
        </w:r>
        <w:r>
          <w:instrText xml:space="preserve"> PAGEREF _Toc25710 \h </w:instrText>
        </w:r>
        <w:r>
          <w:fldChar w:fldCharType="separate"/>
        </w:r>
        <w:r>
          <w:t>3</w:t>
        </w:r>
        <w:r>
          <w:fldChar w:fldCharType="end"/>
        </w:r>
      </w:hyperlink>
    </w:p>
    <w:p>
      <w:pPr>
        <w:pStyle w:val="TOC1"/>
        <w:tabs>
          <w:tab w:val="right" w:leader="dot" w:pos="8306"/>
        </w:tabs>
      </w:pPr>
      <w:hyperlink w:anchor="_Toc28682" w:history="1">
        <w:r>
          <w:rPr>
            <w:rFonts w:ascii="仿宋" w:eastAsia="仿宋" w:hAnsi="仿宋" w:cs="仿宋" w:hint="eastAsia"/>
            <w:lang w:eastAsia="zh-CN"/>
          </w:rPr>
          <w:t>一、产品规划分析</w:t>
        </w:r>
        <w:r>
          <w:tab/>
        </w:r>
        <w:r>
          <w:fldChar w:fldCharType="begin"/>
        </w:r>
        <w:r>
          <w:instrText xml:space="preserve"> PAGEREF _Toc28682 \h </w:instrText>
        </w:r>
        <w:r>
          <w:fldChar w:fldCharType="separate"/>
        </w:r>
        <w:r>
          <w:t>3</w:t>
        </w:r>
        <w:r>
          <w:fldChar w:fldCharType="end"/>
        </w:r>
      </w:hyperlink>
    </w:p>
    <w:p>
      <w:pPr>
        <w:pStyle w:val="TOC2"/>
        <w:tabs>
          <w:tab w:val="right" w:leader="dot" w:pos="8306"/>
        </w:tabs>
      </w:pPr>
      <w:hyperlink w:anchor="_Toc26066" w:history="1">
        <w:r>
          <w:rPr>
            <w:rFonts w:ascii="仿宋" w:eastAsia="仿宋" w:hAnsi="仿宋" w:cs="仿宋" w:hint="eastAsia"/>
            <w:lang w:eastAsia="zh-CN"/>
          </w:rPr>
          <w:t>(一)、产品规划</w:t>
        </w:r>
        <w:r>
          <w:tab/>
        </w:r>
        <w:r>
          <w:fldChar w:fldCharType="begin"/>
        </w:r>
        <w:r>
          <w:instrText xml:space="preserve"> PAGEREF _Toc26066 \h </w:instrText>
        </w:r>
        <w:r>
          <w:fldChar w:fldCharType="separate"/>
        </w:r>
        <w:r>
          <w:t>3</w:t>
        </w:r>
        <w:r>
          <w:fldChar w:fldCharType="end"/>
        </w:r>
      </w:hyperlink>
    </w:p>
    <w:p>
      <w:pPr>
        <w:pStyle w:val="TOC2"/>
        <w:tabs>
          <w:tab w:val="right" w:leader="dot" w:pos="8306"/>
        </w:tabs>
      </w:pPr>
      <w:hyperlink w:anchor="_Toc26964" w:history="1">
        <w:r>
          <w:rPr>
            <w:rFonts w:ascii="仿宋" w:eastAsia="仿宋" w:hAnsi="仿宋" w:cs="仿宋" w:hint="eastAsia"/>
            <w:lang w:eastAsia="zh-CN"/>
          </w:rPr>
          <w:t>(二)、建设规模</w:t>
        </w:r>
        <w:r>
          <w:tab/>
        </w:r>
        <w:r>
          <w:fldChar w:fldCharType="begin"/>
        </w:r>
        <w:r>
          <w:instrText xml:space="preserve"> PAGEREF _Toc26964 \h </w:instrText>
        </w:r>
        <w:r>
          <w:fldChar w:fldCharType="separate"/>
        </w:r>
        <w:r>
          <w:t>4</w:t>
        </w:r>
        <w:r>
          <w:fldChar w:fldCharType="end"/>
        </w:r>
      </w:hyperlink>
    </w:p>
    <w:p>
      <w:pPr>
        <w:pStyle w:val="TOC1"/>
        <w:tabs>
          <w:tab w:val="right" w:leader="dot" w:pos="8306"/>
        </w:tabs>
      </w:pPr>
      <w:hyperlink w:anchor="_Toc25641" w:history="1">
        <w:r>
          <w:rPr>
            <w:rFonts w:ascii="仿宋" w:eastAsia="仿宋" w:hAnsi="仿宋" w:cs="仿宋" w:hint="eastAsia"/>
            <w:lang w:eastAsia="zh-CN"/>
          </w:rPr>
          <w:t>二、香精香料中间体项目可持续发展</w:t>
        </w:r>
        <w:r>
          <w:tab/>
        </w:r>
        <w:r>
          <w:fldChar w:fldCharType="begin"/>
        </w:r>
        <w:r>
          <w:instrText xml:space="preserve"> PAGEREF _Toc25641 \h </w:instrText>
        </w:r>
        <w:r>
          <w:fldChar w:fldCharType="separate"/>
        </w:r>
        <w:r>
          <w:t>5</w:t>
        </w:r>
        <w:r>
          <w:fldChar w:fldCharType="end"/>
        </w:r>
      </w:hyperlink>
    </w:p>
    <w:p>
      <w:pPr>
        <w:pStyle w:val="TOC2"/>
        <w:tabs>
          <w:tab w:val="right" w:leader="dot" w:pos="8306"/>
        </w:tabs>
      </w:pPr>
      <w:hyperlink w:anchor="_Toc1993" w:history="1">
        <w:r>
          <w:rPr>
            <w:rFonts w:ascii="仿宋" w:eastAsia="仿宋" w:hAnsi="仿宋" w:cs="仿宋" w:hint="eastAsia"/>
            <w:lang w:eastAsia="zh-CN"/>
          </w:rPr>
          <w:t>(一)、可持续战略与实践</w:t>
        </w:r>
        <w:r>
          <w:tab/>
        </w:r>
        <w:r>
          <w:fldChar w:fldCharType="begin"/>
        </w:r>
        <w:r>
          <w:instrText xml:space="preserve"> PAGEREF _Toc1993 \h </w:instrText>
        </w:r>
        <w:r>
          <w:fldChar w:fldCharType="separate"/>
        </w:r>
        <w:r>
          <w:t>5</w:t>
        </w:r>
        <w:r>
          <w:fldChar w:fldCharType="end"/>
        </w:r>
      </w:hyperlink>
    </w:p>
    <w:p>
      <w:pPr>
        <w:pStyle w:val="TOC2"/>
        <w:tabs>
          <w:tab w:val="right" w:leader="dot" w:pos="8306"/>
        </w:tabs>
      </w:pPr>
      <w:hyperlink w:anchor="_Toc13312" w:history="1">
        <w:r>
          <w:rPr>
            <w:rFonts w:ascii="仿宋" w:eastAsia="仿宋" w:hAnsi="仿宋" w:cs="仿宋" w:hint="eastAsia"/>
            <w:lang w:eastAsia="zh-CN"/>
          </w:rPr>
          <w:t>(二)、环保与社会责任</w:t>
        </w:r>
        <w:r>
          <w:tab/>
        </w:r>
        <w:r>
          <w:fldChar w:fldCharType="begin"/>
        </w:r>
        <w:r>
          <w:instrText xml:space="preserve"> PAGEREF _Toc13312 \h </w:instrText>
        </w:r>
        <w:r>
          <w:fldChar w:fldCharType="separate"/>
        </w:r>
        <w:r>
          <w:t>6</w:t>
        </w:r>
        <w:r>
          <w:fldChar w:fldCharType="end"/>
        </w:r>
      </w:hyperlink>
    </w:p>
    <w:p>
      <w:pPr>
        <w:pStyle w:val="TOC1"/>
        <w:tabs>
          <w:tab w:val="right" w:leader="dot" w:pos="8306"/>
        </w:tabs>
      </w:pPr>
      <w:hyperlink w:anchor="_Toc12234" w:history="1">
        <w:r>
          <w:rPr>
            <w:rFonts w:ascii="仿宋" w:eastAsia="仿宋" w:hAnsi="仿宋" w:cs="仿宋" w:hint="eastAsia"/>
            <w:lang w:eastAsia="zh-CN"/>
          </w:rPr>
          <w:t>三、香精香料中间体项目土建工程</w:t>
        </w:r>
        <w:r>
          <w:tab/>
        </w:r>
        <w:r>
          <w:fldChar w:fldCharType="begin"/>
        </w:r>
        <w:r>
          <w:instrText xml:space="preserve"> PAGEREF _Toc12234 \h </w:instrText>
        </w:r>
        <w:r>
          <w:fldChar w:fldCharType="separate"/>
        </w:r>
        <w:r>
          <w:t>7</w:t>
        </w:r>
        <w:r>
          <w:fldChar w:fldCharType="end"/>
        </w:r>
      </w:hyperlink>
    </w:p>
    <w:p>
      <w:pPr>
        <w:pStyle w:val="TOC2"/>
        <w:tabs>
          <w:tab w:val="right" w:leader="dot" w:pos="8306"/>
        </w:tabs>
      </w:pPr>
      <w:hyperlink w:anchor="_Toc10767" w:history="1">
        <w:r>
          <w:rPr>
            <w:rFonts w:ascii="仿宋" w:eastAsia="仿宋" w:hAnsi="仿宋" w:cs="仿宋" w:hint="eastAsia"/>
            <w:lang w:eastAsia="zh-CN"/>
          </w:rPr>
          <w:t>(一)、建筑工程设计原则</w:t>
        </w:r>
        <w:r>
          <w:tab/>
        </w:r>
        <w:r>
          <w:fldChar w:fldCharType="begin"/>
        </w:r>
        <w:r>
          <w:instrText xml:space="preserve"> PAGEREF _Toc10767 \h </w:instrText>
        </w:r>
        <w:r>
          <w:fldChar w:fldCharType="separate"/>
        </w:r>
        <w:r>
          <w:t>7</w:t>
        </w:r>
        <w:r>
          <w:fldChar w:fldCharType="end"/>
        </w:r>
      </w:hyperlink>
    </w:p>
    <w:p>
      <w:pPr>
        <w:pStyle w:val="TOC2"/>
        <w:tabs>
          <w:tab w:val="right" w:leader="dot" w:pos="8306"/>
        </w:tabs>
      </w:pPr>
      <w:hyperlink w:anchor="_Toc25991" w:history="1">
        <w:r>
          <w:rPr>
            <w:rFonts w:ascii="仿宋" w:eastAsia="仿宋" w:hAnsi="仿宋" w:cs="仿宋" w:hint="eastAsia"/>
            <w:lang w:eastAsia="zh-CN"/>
          </w:rPr>
          <w:t>(二)、土建工程设计年限及安全等级</w:t>
        </w:r>
        <w:r>
          <w:tab/>
        </w:r>
        <w:r>
          <w:fldChar w:fldCharType="begin"/>
        </w:r>
        <w:r>
          <w:instrText xml:space="preserve"> PAGEREF _Toc25991 \h </w:instrText>
        </w:r>
        <w:r>
          <w:fldChar w:fldCharType="separate"/>
        </w:r>
        <w:r>
          <w:t>8</w:t>
        </w:r>
        <w:r>
          <w:fldChar w:fldCharType="end"/>
        </w:r>
      </w:hyperlink>
    </w:p>
    <w:p>
      <w:pPr>
        <w:pStyle w:val="TOC2"/>
        <w:tabs>
          <w:tab w:val="right" w:leader="dot" w:pos="8306"/>
        </w:tabs>
      </w:pPr>
      <w:hyperlink w:anchor="_Toc6841" w:history="1">
        <w:r>
          <w:rPr>
            <w:rFonts w:ascii="仿宋" w:eastAsia="仿宋" w:hAnsi="仿宋" w:cs="仿宋" w:hint="eastAsia"/>
            <w:lang w:eastAsia="zh-CN"/>
          </w:rPr>
          <w:t>(三)、建筑工程设计总体要求</w:t>
        </w:r>
        <w:r>
          <w:tab/>
        </w:r>
        <w:r>
          <w:fldChar w:fldCharType="begin"/>
        </w:r>
        <w:r>
          <w:instrText xml:space="preserve"> PAGEREF _Toc6841 \h </w:instrText>
        </w:r>
        <w:r>
          <w:fldChar w:fldCharType="separate"/>
        </w:r>
        <w:r>
          <w:t>9</w:t>
        </w:r>
        <w:r>
          <w:fldChar w:fldCharType="end"/>
        </w:r>
      </w:hyperlink>
    </w:p>
    <w:p>
      <w:pPr>
        <w:pStyle w:val="TOC2"/>
        <w:tabs>
          <w:tab w:val="right" w:leader="dot" w:pos="8306"/>
        </w:tabs>
      </w:pPr>
      <w:hyperlink w:anchor="_Toc20737" w:history="1">
        <w:r>
          <w:rPr>
            <w:rFonts w:ascii="仿宋" w:eastAsia="仿宋" w:hAnsi="仿宋" w:cs="仿宋" w:hint="eastAsia"/>
            <w:lang w:eastAsia="zh-CN"/>
          </w:rPr>
          <w:t>(四)、土建工程建设指标</w:t>
        </w:r>
        <w:r>
          <w:tab/>
        </w:r>
        <w:r>
          <w:fldChar w:fldCharType="begin"/>
        </w:r>
        <w:r>
          <w:instrText xml:space="preserve"> PAGEREF _Toc20737 \h </w:instrText>
        </w:r>
        <w:r>
          <w:fldChar w:fldCharType="separate"/>
        </w:r>
        <w:r>
          <w:t>10</w:t>
        </w:r>
        <w:r>
          <w:fldChar w:fldCharType="end"/>
        </w:r>
      </w:hyperlink>
    </w:p>
    <w:p>
      <w:pPr>
        <w:pStyle w:val="TOC1"/>
        <w:tabs>
          <w:tab w:val="right" w:leader="dot" w:pos="8306"/>
        </w:tabs>
      </w:pPr>
      <w:hyperlink w:anchor="_Toc18049" w:history="1">
        <w:r>
          <w:rPr>
            <w:rFonts w:ascii="仿宋" w:eastAsia="仿宋" w:hAnsi="仿宋" w:cs="仿宋" w:hint="eastAsia"/>
            <w:lang w:eastAsia="zh-CN"/>
          </w:rPr>
          <w:t>四、香精香料中间体项目绩效评估</w:t>
        </w:r>
        <w:r>
          <w:tab/>
        </w:r>
        <w:r>
          <w:fldChar w:fldCharType="begin"/>
        </w:r>
        <w:r>
          <w:instrText xml:space="preserve"> PAGEREF _Toc18049 \h </w:instrText>
        </w:r>
        <w:r>
          <w:fldChar w:fldCharType="separate"/>
        </w:r>
        <w:r>
          <w:t>10</w:t>
        </w:r>
        <w:r>
          <w:fldChar w:fldCharType="end"/>
        </w:r>
      </w:hyperlink>
    </w:p>
    <w:p>
      <w:pPr>
        <w:pStyle w:val="TOC2"/>
        <w:tabs>
          <w:tab w:val="right" w:leader="dot" w:pos="8306"/>
        </w:tabs>
      </w:pPr>
      <w:hyperlink w:anchor="_Toc3885" w:history="1">
        <w:r>
          <w:rPr>
            <w:rFonts w:ascii="仿宋" w:eastAsia="仿宋" w:hAnsi="仿宋" w:cs="仿宋" w:hint="eastAsia"/>
            <w:lang w:eastAsia="zh-CN"/>
          </w:rPr>
          <w:t>(一)、绩效评估指标</w:t>
        </w:r>
        <w:r>
          <w:tab/>
        </w:r>
        <w:r>
          <w:fldChar w:fldCharType="begin"/>
        </w:r>
        <w:r>
          <w:instrText xml:space="preserve"> PAGEREF _Toc3885 \h </w:instrText>
        </w:r>
        <w:r>
          <w:fldChar w:fldCharType="separate"/>
        </w:r>
        <w:r>
          <w:t>10</w:t>
        </w:r>
        <w:r>
          <w:fldChar w:fldCharType="end"/>
        </w:r>
      </w:hyperlink>
    </w:p>
    <w:p>
      <w:pPr>
        <w:pStyle w:val="TOC2"/>
        <w:tabs>
          <w:tab w:val="right" w:leader="dot" w:pos="8306"/>
        </w:tabs>
      </w:pPr>
      <w:hyperlink w:anchor="_Toc8981" w:history="1">
        <w:r>
          <w:rPr>
            <w:rFonts w:ascii="仿宋" w:eastAsia="仿宋" w:hAnsi="仿宋" w:cs="仿宋" w:hint="eastAsia"/>
            <w:lang w:eastAsia="zh-CN"/>
          </w:rPr>
          <w:t>(二)、绩效评估方法</w:t>
        </w:r>
        <w:r>
          <w:tab/>
        </w:r>
        <w:r>
          <w:fldChar w:fldCharType="begin"/>
        </w:r>
        <w:r>
          <w:instrText xml:space="preserve"> PAGEREF _Toc8981 \h </w:instrText>
        </w:r>
        <w:r>
          <w:fldChar w:fldCharType="separate"/>
        </w:r>
        <w:r>
          <w:t>11</w:t>
        </w:r>
        <w:r>
          <w:fldChar w:fldCharType="end"/>
        </w:r>
      </w:hyperlink>
    </w:p>
    <w:p>
      <w:pPr>
        <w:pStyle w:val="TOC2"/>
        <w:tabs>
          <w:tab w:val="right" w:leader="dot" w:pos="8306"/>
        </w:tabs>
      </w:pPr>
      <w:hyperlink w:anchor="_Toc8517" w:history="1">
        <w:r>
          <w:rPr>
            <w:rFonts w:ascii="仿宋" w:eastAsia="仿宋" w:hAnsi="仿宋" w:cs="仿宋" w:hint="eastAsia"/>
            <w:lang w:eastAsia="zh-CN"/>
          </w:rPr>
          <w:t>(三)、绩效评估周期</w:t>
        </w:r>
        <w:r>
          <w:tab/>
        </w:r>
        <w:r>
          <w:fldChar w:fldCharType="begin"/>
        </w:r>
        <w:r>
          <w:instrText xml:space="preserve"> PAGEREF _Toc8517 \h </w:instrText>
        </w:r>
        <w:r>
          <w:fldChar w:fldCharType="separate"/>
        </w:r>
        <w:r>
          <w:t>12</w:t>
        </w:r>
        <w:r>
          <w:fldChar w:fldCharType="end"/>
        </w:r>
      </w:hyperlink>
    </w:p>
    <w:p>
      <w:pPr>
        <w:pStyle w:val="TOC1"/>
        <w:tabs>
          <w:tab w:val="right" w:leader="dot" w:pos="8306"/>
        </w:tabs>
      </w:pPr>
      <w:hyperlink w:anchor="_Toc11755" w:history="1">
        <w:r>
          <w:rPr>
            <w:rFonts w:ascii="仿宋" w:eastAsia="仿宋" w:hAnsi="仿宋" w:cs="仿宋" w:hint="eastAsia"/>
            <w:lang w:eastAsia="zh-CN"/>
          </w:rPr>
          <w:t>五、香精香料中间体项目建设单位说明</w:t>
        </w:r>
        <w:r>
          <w:tab/>
        </w:r>
        <w:r>
          <w:fldChar w:fldCharType="begin"/>
        </w:r>
        <w:r>
          <w:instrText xml:space="preserve"> PAGEREF _Toc11755 \h </w:instrText>
        </w:r>
        <w:r>
          <w:fldChar w:fldCharType="separate"/>
        </w:r>
        <w:r>
          <w:t>13</w:t>
        </w:r>
        <w:r>
          <w:fldChar w:fldCharType="end"/>
        </w:r>
      </w:hyperlink>
    </w:p>
    <w:p>
      <w:pPr>
        <w:pStyle w:val="TOC2"/>
        <w:tabs>
          <w:tab w:val="right" w:leader="dot" w:pos="8306"/>
        </w:tabs>
      </w:pPr>
      <w:hyperlink w:anchor="_Toc4999" w:history="1">
        <w:r>
          <w:rPr>
            <w:rFonts w:ascii="仿宋" w:eastAsia="仿宋" w:hAnsi="仿宋" w:cs="仿宋" w:hint="eastAsia"/>
            <w:lang w:eastAsia="zh-CN"/>
          </w:rPr>
          <w:t>(一)、香精香料中间体项目承办单位基本情况</w:t>
        </w:r>
        <w:r>
          <w:tab/>
        </w:r>
        <w:r>
          <w:fldChar w:fldCharType="begin"/>
        </w:r>
        <w:r>
          <w:instrText xml:space="preserve"> PAGEREF _Toc4999 \h </w:instrText>
        </w:r>
        <w:r>
          <w:fldChar w:fldCharType="separate"/>
        </w:r>
        <w:r>
          <w:t>13</w:t>
        </w:r>
        <w:r>
          <w:fldChar w:fldCharType="end"/>
        </w:r>
      </w:hyperlink>
    </w:p>
    <w:p>
      <w:pPr>
        <w:pStyle w:val="TOC2"/>
        <w:tabs>
          <w:tab w:val="right" w:leader="dot" w:pos="8306"/>
        </w:tabs>
      </w:pPr>
      <w:hyperlink w:anchor="_Toc7293" w:history="1">
        <w:r>
          <w:rPr>
            <w:rFonts w:ascii="仿宋" w:eastAsia="仿宋" w:hAnsi="仿宋" w:cs="仿宋" w:hint="eastAsia"/>
            <w:lang w:eastAsia="zh-CN"/>
          </w:rPr>
          <w:t>(二)、公司经济效益分析</w:t>
        </w:r>
        <w:r>
          <w:tab/>
        </w:r>
        <w:r>
          <w:fldChar w:fldCharType="begin"/>
        </w:r>
        <w:r>
          <w:instrText xml:space="preserve"> PAGEREF _Toc7293 \h </w:instrText>
        </w:r>
        <w:r>
          <w:fldChar w:fldCharType="separate"/>
        </w:r>
        <w:r>
          <w:t>14</w:t>
        </w:r>
        <w:r>
          <w:fldChar w:fldCharType="end"/>
        </w:r>
      </w:hyperlink>
    </w:p>
    <w:p>
      <w:pPr>
        <w:pStyle w:val="TOC1"/>
        <w:tabs>
          <w:tab w:val="right" w:leader="dot" w:pos="8306"/>
        </w:tabs>
      </w:pPr>
      <w:hyperlink w:anchor="_Toc32490" w:history="1">
        <w:r>
          <w:rPr>
            <w:rFonts w:ascii="仿宋" w:eastAsia="仿宋" w:hAnsi="仿宋" w:cs="仿宋" w:hint="eastAsia"/>
            <w:lang w:eastAsia="zh-CN"/>
          </w:rPr>
          <w:t>六、香精香料中间体项目建设背景及必要性分析</w:t>
        </w:r>
        <w:r>
          <w:tab/>
        </w:r>
        <w:r>
          <w:fldChar w:fldCharType="begin"/>
        </w:r>
        <w:r>
          <w:instrText xml:space="preserve"> PAGEREF _Toc32490 \h </w:instrText>
        </w:r>
        <w:r>
          <w:fldChar w:fldCharType="separate"/>
        </w:r>
        <w:r>
          <w:t>15</w:t>
        </w:r>
        <w:r>
          <w:fldChar w:fldCharType="end"/>
        </w:r>
      </w:hyperlink>
    </w:p>
    <w:p>
      <w:pPr>
        <w:pStyle w:val="TOC2"/>
        <w:tabs>
          <w:tab w:val="right" w:leader="dot" w:pos="8306"/>
        </w:tabs>
      </w:pPr>
      <w:hyperlink w:anchor="_Toc8102" w:history="1">
        <w:r>
          <w:rPr>
            <w:rFonts w:ascii="仿宋" w:eastAsia="仿宋" w:hAnsi="仿宋" w:cs="仿宋" w:hint="eastAsia"/>
            <w:lang w:eastAsia="zh-CN"/>
          </w:rPr>
          <w:t>(一)、香精香料中间体项目背景分析</w:t>
        </w:r>
        <w:r>
          <w:tab/>
        </w:r>
        <w:r>
          <w:fldChar w:fldCharType="begin"/>
        </w:r>
        <w:r>
          <w:instrText xml:space="preserve"> PAGEREF _Toc8102 \h </w:instrText>
        </w:r>
        <w:r>
          <w:fldChar w:fldCharType="separate"/>
        </w:r>
        <w:r>
          <w:t>15</w:t>
        </w:r>
        <w:r>
          <w:fldChar w:fldCharType="end"/>
        </w:r>
      </w:hyperlink>
    </w:p>
    <w:p>
      <w:pPr>
        <w:pStyle w:val="TOC2"/>
        <w:tabs>
          <w:tab w:val="right" w:leader="dot" w:pos="8306"/>
        </w:tabs>
      </w:pPr>
      <w:hyperlink w:anchor="_Toc26010" w:history="1">
        <w:r>
          <w:rPr>
            <w:rFonts w:ascii="仿宋" w:eastAsia="仿宋" w:hAnsi="仿宋" w:cs="仿宋" w:hint="eastAsia"/>
            <w:lang w:eastAsia="zh-CN"/>
          </w:rPr>
          <w:t>(二)、香精香料中间体项目建设必要性分析</w:t>
        </w:r>
        <w:r>
          <w:tab/>
        </w:r>
        <w:r>
          <w:fldChar w:fldCharType="begin"/>
        </w:r>
        <w:r>
          <w:instrText xml:space="preserve"> PAGEREF _Toc26010 \h </w:instrText>
        </w:r>
        <w:r>
          <w:fldChar w:fldCharType="separate"/>
        </w:r>
        <w:r>
          <w:t>16</w:t>
        </w:r>
        <w:r>
          <w:fldChar w:fldCharType="end"/>
        </w:r>
      </w:hyperlink>
    </w:p>
    <w:p>
      <w:pPr>
        <w:pStyle w:val="TOC1"/>
        <w:tabs>
          <w:tab w:val="right" w:leader="dot" w:pos="8306"/>
        </w:tabs>
      </w:pPr>
      <w:hyperlink w:anchor="_Toc23219" w:history="1">
        <w:r>
          <w:rPr>
            <w:rFonts w:ascii="仿宋" w:eastAsia="仿宋" w:hAnsi="仿宋" w:cs="仿宋" w:hint="eastAsia"/>
            <w:lang w:eastAsia="zh-CN"/>
          </w:rPr>
          <w:t>七、香精香料中间体项目人力资源培养与发展</w:t>
        </w:r>
        <w:r>
          <w:tab/>
        </w:r>
        <w:r>
          <w:fldChar w:fldCharType="begin"/>
        </w:r>
        <w:r>
          <w:instrText xml:space="preserve"> PAGEREF _Toc23219 \h </w:instrText>
        </w:r>
        <w:r>
          <w:fldChar w:fldCharType="separate"/>
        </w:r>
        <w:r>
          <w:t>18</w:t>
        </w:r>
        <w:r>
          <w:fldChar w:fldCharType="end"/>
        </w:r>
      </w:hyperlink>
    </w:p>
    <w:p>
      <w:pPr>
        <w:pStyle w:val="TOC2"/>
        <w:tabs>
          <w:tab w:val="right" w:leader="dot" w:pos="8306"/>
        </w:tabs>
      </w:pPr>
      <w:hyperlink w:anchor="_Toc10299" w:history="1">
        <w:r>
          <w:rPr>
            <w:rFonts w:ascii="仿宋" w:eastAsia="仿宋" w:hAnsi="仿宋" w:cs="仿宋" w:hint="eastAsia"/>
            <w:lang w:eastAsia="zh-CN"/>
          </w:rPr>
          <w:t>(一)、人才需求与规划</w:t>
        </w:r>
        <w:r>
          <w:tab/>
        </w:r>
        <w:r>
          <w:fldChar w:fldCharType="begin"/>
        </w:r>
        <w:r>
          <w:instrText xml:space="preserve"> PAGEREF _Toc10299 \h </w:instrText>
        </w:r>
        <w:r>
          <w:fldChar w:fldCharType="separate"/>
        </w:r>
        <w:r>
          <w:t>18</w:t>
        </w:r>
        <w:r>
          <w:fldChar w:fldCharType="end"/>
        </w:r>
      </w:hyperlink>
    </w:p>
    <w:p>
      <w:pPr>
        <w:pStyle w:val="TOC2"/>
        <w:tabs>
          <w:tab w:val="right" w:leader="dot" w:pos="8306"/>
        </w:tabs>
      </w:pPr>
      <w:hyperlink w:anchor="_Toc29725" w:history="1">
        <w:r>
          <w:rPr>
            <w:rFonts w:ascii="仿宋" w:eastAsia="仿宋" w:hAnsi="仿宋" w:cs="仿宋" w:hint="eastAsia"/>
            <w:lang w:eastAsia="zh-CN"/>
          </w:rPr>
          <w:t>(二)、培训与发展计划</w:t>
        </w:r>
        <w:r>
          <w:tab/>
        </w:r>
        <w:r>
          <w:fldChar w:fldCharType="begin"/>
        </w:r>
        <w:r>
          <w:instrText xml:space="preserve"> PAGEREF _Toc29725 \h </w:instrText>
        </w:r>
        <w:r>
          <w:fldChar w:fldCharType="separate"/>
        </w:r>
        <w:r>
          <w:t>18</w:t>
        </w:r>
        <w:r>
          <w:fldChar w:fldCharType="end"/>
        </w:r>
      </w:hyperlink>
    </w:p>
    <w:p>
      <w:pPr>
        <w:pStyle w:val="TOC1"/>
        <w:tabs>
          <w:tab w:val="right" w:leader="dot" w:pos="8306"/>
        </w:tabs>
      </w:pPr>
      <w:hyperlink w:anchor="_Toc568" w:history="1">
        <w:r>
          <w:rPr>
            <w:rFonts w:ascii="仿宋" w:eastAsia="仿宋" w:hAnsi="仿宋" w:cs="仿宋" w:hint="eastAsia"/>
            <w:lang w:eastAsia="zh-CN"/>
          </w:rPr>
          <w:t>八、香精香料中间体项目计划安排</w:t>
        </w:r>
        <w:r>
          <w:tab/>
        </w:r>
        <w:r>
          <w:fldChar w:fldCharType="begin"/>
        </w:r>
        <w:r>
          <w:instrText xml:space="preserve"> PAGEREF _Toc568 \h </w:instrText>
        </w:r>
        <w:r>
          <w:fldChar w:fldCharType="separate"/>
        </w:r>
        <w:r>
          <w:t>19</w:t>
        </w:r>
        <w:r>
          <w:fldChar w:fldCharType="end"/>
        </w:r>
      </w:hyperlink>
    </w:p>
    <w:p>
      <w:pPr>
        <w:pStyle w:val="TOC2"/>
        <w:tabs>
          <w:tab w:val="right" w:leader="dot" w:pos="8306"/>
        </w:tabs>
      </w:pPr>
      <w:hyperlink w:anchor="_Toc5394" w:history="1">
        <w:r>
          <w:rPr>
            <w:rFonts w:ascii="仿宋" w:eastAsia="仿宋" w:hAnsi="仿宋" w:cs="仿宋" w:hint="eastAsia"/>
            <w:lang w:eastAsia="zh-CN"/>
          </w:rPr>
          <w:t>(一)、建设周期</w:t>
        </w:r>
        <w:r>
          <w:tab/>
        </w:r>
        <w:r>
          <w:fldChar w:fldCharType="begin"/>
        </w:r>
        <w:r>
          <w:instrText xml:space="preserve"> PAGEREF _Toc5394 \h </w:instrText>
        </w:r>
        <w:r>
          <w:fldChar w:fldCharType="separate"/>
        </w:r>
        <w:r>
          <w:t>19</w:t>
        </w:r>
        <w:r>
          <w:fldChar w:fldCharType="end"/>
        </w:r>
      </w:hyperlink>
    </w:p>
    <w:p>
      <w:pPr>
        <w:pStyle w:val="TOC2"/>
        <w:tabs>
          <w:tab w:val="right" w:leader="dot" w:pos="8306"/>
        </w:tabs>
      </w:pPr>
      <w:hyperlink w:anchor="_Toc11699" w:history="1">
        <w:r>
          <w:rPr>
            <w:rFonts w:ascii="仿宋" w:eastAsia="仿宋" w:hAnsi="仿宋" w:cs="仿宋" w:hint="eastAsia"/>
            <w:lang w:eastAsia="zh-CN"/>
          </w:rPr>
          <w:t>(二)、建设进度</w:t>
        </w:r>
        <w:r>
          <w:tab/>
        </w:r>
        <w:r>
          <w:fldChar w:fldCharType="begin"/>
        </w:r>
        <w:r>
          <w:instrText xml:space="preserve"> PAGEREF _Toc11699 \h </w:instrText>
        </w:r>
        <w:r>
          <w:fldChar w:fldCharType="separate"/>
        </w:r>
        <w:r>
          <w:t>20</w:t>
        </w:r>
        <w:r>
          <w:fldChar w:fldCharType="end"/>
        </w:r>
      </w:hyperlink>
    </w:p>
    <w:p>
      <w:pPr>
        <w:pStyle w:val="TOC2"/>
        <w:tabs>
          <w:tab w:val="right" w:leader="dot" w:pos="8306"/>
        </w:tabs>
      </w:pPr>
      <w:hyperlink w:anchor="_Toc5679" w:history="1">
        <w:r>
          <w:rPr>
            <w:rFonts w:ascii="仿宋" w:eastAsia="仿宋" w:hAnsi="仿宋" w:cs="仿宋" w:hint="eastAsia"/>
            <w:lang w:eastAsia="zh-CN"/>
          </w:rPr>
          <w:t>(三)、进度安排注意事项</w:t>
        </w:r>
        <w:r>
          <w:tab/>
        </w:r>
        <w:r>
          <w:fldChar w:fldCharType="begin"/>
        </w:r>
        <w:r>
          <w:instrText xml:space="preserve"> PAGEREF _Toc5679 \h </w:instrText>
        </w:r>
        <w:r>
          <w:fldChar w:fldCharType="separate"/>
        </w:r>
        <w:r>
          <w:t>21</w:t>
        </w:r>
        <w:r>
          <w:fldChar w:fldCharType="end"/>
        </w:r>
      </w:hyperlink>
    </w:p>
    <w:p>
      <w:pPr>
        <w:pStyle w:val="TOC2"/>
        <w:tabs>
          <w:tab w:val="right" w:leader="dot" w:pos="8306"/>
        </w:tabs>
      </w:pPr>
      <w:hyperlink w:anchor="_Toc5073" w:history="1">
        <w:r>
          <w:rPr>
            <w:rFonts w:ascii="仿宋" w:eastAsia="仿宋" w:hAnsi="仿宋" w:cs="仿宋" w:hint="eastAsia"/>
            <w:lang w:eastAsia="zh-CN"/>
          </w:rPr>
          <w:t>(四)、人力资源配置</w:t>
        </w:r>
        <w:r>
          <w:tab/>
        </w:r>
        <w:r>
          <w:fldChar w:fldCharType="begin"/>
        </w:r>
        <w:r>
          <w:instrText xml:space="preserve"> PAGEREF _Toc5073 \h </w:instrText>
        </w:r>
        <w:r>
          <w:fldChar w:fldCharType="separate"/>
        </w:r>
        <w:r>
          <w:t>22</w:t>
        </w:r>
        <w:r>
          <w:fldChar w:fldCharType="end"/>
        </w:r>
      </w:hyperlink>
    </w:p>
    <w:p>
      <w:pPr>
        <w:pStyle w:val="TOC1"/>
        <w:tabs>
          <w:tab w:val="right" w:leader="dot" w:pos="8306"/>
        </w:tabs>
      </w:pPr>
      <w:hyperlink w:anchor="_Toc19224" w:history="1">
        <w:r>
          <w:rPr>
            <w:rFonts w:ascii="仿宋" w:eastAsia="仿宋" w:hAnsi="仿宋" w:cs="仿宋" w:hint="eastAsia"/>
            <w:lang w:eastAsia="zh-CN"/>
          </w:rPr>
          <w:t>九、香精香料中间体项目投资规划</w:t>
        </w:r>
        <w:r>
          <w:tab/>
        </w:r>
        <w:r>
          <w:fldChar w:fldCharType="begin"/>
        </w:r>
        <w:r>
          <w:instrText xml:space="preserve"> PAGEREF _Toc19224 \h </w:instrText>
        </w:r>
        <w:r>
          <w:fldChar w:fldCharType="separate"/>
        </w:r>
        <w:r>
          <w:t>23</w:t>
        </w:r>
        <w:r>
          <w:fldChar w:fldCharType="end"/>
        </w:r>
      </w:hyperlink>
    </w:p>
    <w:p>
      <w:pPr>
        <w:pStyle w:val="TOC2"/>
        <w:tabs>
          <w:tab w:val="right" w:leader="dot" w:pos="8306"/>
        </w:tabs>
      </w:pPr>
      <w:hyperlink w:anchor="_Toc21616" w:history="1">
        <w:r>
          <w:rPr>
            <w:rFonts w:ascii="仿宋" w:eastAsia="仿宋" w:hAnsi="仿宋" w:cs="仿宋" w:hint="eastAsia"/>
            <w:lang w:eastAsia="zh-CN"/>
          </w:rPr>
          <w:t>(一)、香精香料中间体项目总投资估算</w:t>
        </w:r>
        <w:r>
          <w:tab/>
        </w:r>
        <w:r>
          <w:fldChar w:fldCharType="begin"/>
        </w:r>
        <w:r>
          <w:instrText xml:space="preserve"> PAGEREF _Toc21616 \h </w:instrText>
        </w:r>
        <w:r>
          <w:fldChar w:fldCharType="separate"/>
        </w:r>
        <w:r>
          <w:t>23</w:t>
        </w:r>
        <w:r>
          <w:fldChar w:fldCharType="end"/>
        </w:r>
      </w:hyperlink>
    </w:p>
    <w:p>
      <w:pPr>
        <w:pStyle w:val="TOC2"/>
        <w:tabs>
          <w:tab w:val="right" w:leader="dot" w:pos="8306"/>
        </w:tabs>
      </w:pPr>
      <w:hyperlink w:anchor="_Toc11221" w:history="1">
        <w:r>
          <w:rPr>
            <w:rFonts w:ascii="仿宋" w:eastAsia="仿宋" w:hAnsi="仿宋" w:cs="仿宋" w:hint="eastAsia"/>
            <w:lang w:eastAsia="zh-CN"/>
          </w:rPr>
          <w:t>(二)、资金筹措</w:t>
        </w:r>
        <w:r>
          <w:tab/>
        </w:r>
        <w:r>
          <w:fldChar w:fldCharType="begin"/>
        </w:r>
        <w:r>
          <w:instrText xml:space="preserve"> PAGEREF _Toc11221 \h </w:instrText>
        </w:r>
        <w:r>
          <w:fldChar w:fldCharType="separate"/>
        </w:r>
        <w:r>
          <w:t>25</w:t>
        </w:r>
        <w:r>
          <w:fldChar w:fldCharType="end"/>
        </w:r>
      </w:hyperlink>
    </w:p>
    <w:p>
      <w:pPr>
        <w:pStyle w:val="TOC1"/>
        <w:tabs>
          <w:tab w:val="right" w:leader="dot" w:pos="8306"/>
        </w:tabs>
      </w:pPr>
      <w:hyperlink w:anchor="_Toc2188" w:history="1">
        <w:r>
          <w:rPr>
            <w:rFonts w:ascii="仿宋" w:eastAsia="仿宋" w:hAnsi="仿宋" w:cs="仿宋" w:hint="eastAsia"/>
            <w:lang w:eastAsia="zh-CN"/>
          </w:rPr>
          <w:t>十、香精香料中间体项目风险管理</w:t>
        </w:r>
        <w:r>
          <w:tab/>
        </w:r>
        <w:r>
          <w:fldChar w:fldCharType="begin"/>
        </w:r>
        <w:r>
          <w:instrText xml:space="preserve"> PAGEREF _Toc2188 \h </w:instrText>
        </w:r>
        <w:r>
          <w:fldChar w:fldCharType="separate"/>
        </w:r>
        <w:r>
          <w:t>25</w:t>
        </w:r>
        <w:r>
          <w:fldChar w:fldCharType="end"/>
        </w:r>
      </w:hyperlink>
    </w:p>
    <w:p>
      <w:pPr>
        <w:pStyle w:val="TOC2"/>
        <w:tabs>
          <w:tab w:val="right" w:leader="dot" w:pos="8306"/>
        </w:tabs>
      </w:pPr>
      <w:hyperlink w:anchor="_Toc21025" w:history="1">
        <w:r>
          <w:rPr>
            <w:rFonts w:ascii="仿宋" w:eastAsia="仿宋" w:hAnsi="仿宋" w:cs="仿宋" w:hint="eastAsia"/>
            <w:lang w:eastAsia="zh-CN"/>
          </w:rPr>
          <w:t>(一)、风险识别与评估</w:t>
        </w:r>
        <w:r>
          <w:tab/>
        </w:r>
        <w:r>
          <w:fldChar w:fldCharType="begin"/>
        </w:r>
        <w:r>
          <w:instrText xml:space="preserve"> PAGEREF _Toc21025 \h </w:instrText>
        </w:r>
        <w:r>
          <w:fldChar w:fldCharType="separate"/>
        </w:r>
        <w:r>
          <w:t>25</w:t>
        </w:r>
        <w:r>
          <w:fldChar w:fldCharType="end"/>
        </w:r>
      </w:hyperlink>
    </w:p>
    <w:p>
      <w:pPr>
        <w:pStyle w:val="TOC2"/>
        <w:tabs>
          <w:tab w:val="right" w:leader="dot" w:pos="8306"/>
        </w:tabs>
      </w:pPr>
      <w:hyperlink w:anchor="_Toc31972" w:history="1">
        <w:r>
          <w:rPr>
            <w:rFonts w:ascii="仿宋" w:eastAsia="仿宋" w:hAnsi="仿宋" w:cs="仿宋" w:hint="eastAsia"/>
            <w:lang w:eastAsia="zh-CN"/>
          </w:rPr>
          <w:t>(二)、风险应对策略</w:t>
        </w:r>
        <w:r>
          <w:tab/>
        </w:r>
        <w:r>
          <w:fldChar w:fldCharType="begin"/>
        </w:r>
        <w:r>
          <w:instrText xml:space="preserve"> PAGEREF _Toc31972 \h </w:instrText>
        </w:r>
        <w:r>
          <w:fldChar w:fldCharType="separate"/>
        </w:r>
        <w:r>
          <w:t>26</w:t>
        </w:r>
        <w:r>
          <w:fldChar w:fldCharType="end"/>
        </w:r>
      </w:hyperlink>
    </w:p>
    <w:p>
      <w:pPr>
        <w:pStyle w:val="TOC2"/>
        <w:tabs>
          <w:tab w:val="right" w:leader="dot" w:pos="8306"/>
        </w:tabs>
      </w:pPr>
      <w:hyperlink w:anchor="_Toc12805" w:history="1">
        <w:r>
          <w:rPr>
            <w:rFonts w:ascii="仿宋" w:eastAsia="仿宋" w:hAnsi="仿宋" w:cs="仿宋" w:hint="eastAsia"/>
            <w:lang w:eastAsia="zh-CN"/>
          </w:rPr>
          <w:t>(三)、风险监控与控制</w:t>
        </w:r>
        <w:r>
          <w:tab/>
        </w:r>
        <w:r>
          <w:fldChar w:fldCharType="begin"/>
        </w:r>
        <w:r>
          <w:instrText xml:space="preserve"> PAGEREF _Toc12805 \h </w:instrText>
        </w:r>
        <w:r>
          <w:fldChar w:fldCharType="separate"/>
        </w:r>
        <w:r>
          <w:t>28</w:t>
        </w:r>
        <w:r>
          <w:fldChar w:fldCharType="end"/>
        </w:r>
      </w:hyperlink>
    </w:p>
    <w:p>
      <w:pPr>
        <w:pStyle w:val="TOC1"/>
        <w:tabs>
          <w:tab w:val="right" w:leader="dot" w:pos="8306"/>
        </w:tabs>
      </w:pPr>
      <w:hyperlink w:anchor="_Toc20118" w:history="1">
        <w:r>
          <w:rPr>
            <w:rFonts w:ascii="仿宋" w:eastAsia="仿宋" w:hAnsi="仿宋" w:cs="仿宋" w:hint="eastAsia"/>
            <w:lang w:eastAsia="zh-CN"/>
          </w:rPr>
          <w:t>十一、香精香料中间体项目创新与研发</w:t>
        </w:r>
        <w:r>
          <w:tab/>
        </w:r>
        <w:r>
          <w:fldChar w:fldCharType="begin"/>
        </w:r>
        <w:r>
          <w:instrText xml:space="preserve"> PAGEREF _Toc20118 \h </w:instrText>
        </w:r>
        <w:r>
          <w:fldChar w:fldCharType="separate"/>
        </w:r>
        <w:r>
          <w:t>29</w:t>
        </w:r>
        <w:r>
          <w:fldChar w:fldCharType="end"/>
        </w:r>
      </w:hyperlink>
    </w:p>
    <w:p>
      <w:pPr>
        <w:pStyle w:val="TOC2"/>
        <w:tabs>
          <w:tab w:val="right" w:leader="dot" w:pos="8306"/>
        </w:tabs>
      </w:pPr>
      <w:hyperlink w:anchor="_Toc28789" w:history="1">
        <w:r>
          <w:rPr>
            <w:rFonts w:ascii="仿宋" w:eastAsia="仿宋" w:hAnsi="仿宋" w:cs="仿宋" w:hint="eastAsia"/>
            <w:lang w:eastAsia="zh-CN"/>
          </w:rPr>
          <w:t>(一)、创新策略与方向</w:t>
        </w:r>
        <w:r>
          <w:tab/>
        </w:r>
        <w:r>
          <w:fldChar w:fldCharType="begin"/>
        </w:r>
        <w:r>
          <w:instrText xml:space="preserve"> PAGEREF _Toc28789 \h </w:instrText>
        </w:r>
        <w:r>
          <w:fldChar w:fldCharType="separate"/>
        </w:r>
        <w:r>
          <w:t>29</w:t>
        </w:r>
        <w:r>
          <w:fldChar w:fldCharType="end"/>
        </w:r>
      </w:hyperlink>
    </w:p>
    <w:p>
      <w:pPr>
        <w:pStyle w:val="TOC2"/>
        <w:tabs>
          <w:tab w:val="right" w:leader="dot" w:pos="8306"/>
        </w:tabs>
      </w:pPr>
      <w:hyperlink w:anchor="_Toc25038" w:history="1">
        <w:r>
          <w:rPr>
            <w:rFonts w:ascii="仿宋" w:eastAsia="仿宋" w:hAnsi="仿宋" w:cs="仿宋" w:hint="eastAsia"/>
            <w:lang w:eastAsia="zh-CN"/>
          </w:rPr>
          <w:t>(二)、研发规划与投入</w:t>
        </w:r>
        <w:r>
          <w:tab/>
        </w:r>
        <w:r>
          <w:fldChar w:fldCharType="begin"/>
        </w:r>
        <w:r>
          <w:instrText xml:space="preserve"> PAGEREF _Toc25038 \h </w:instrText>
        </w:r>
        <w:r>
          <w:fldChar w:fldCharType="separate"/>
        </w:r>
        <w:r>
          <w:t>31</w:t>
        </w:r>
        <w:r>
          <w:fldChar w:fldCharType="end"/>
        </w:r>
      </w:hyperlink>
    </w:p>
    <w:p>
      <w:pPr>
        <w:pStyle w:val="TOC1"/>
        <w:tabs>
          <w:tab w:val="right" w:leader="dot" w:pos="8306"/>
        </w:tabs>
      </w:pPr>
      <w:hyperlink w:anchor="_Toc4054" w:history="1">
        <w:r>
          <w:rPr>
            <w:rFonts w:ascii="仿宋" w:eastAsia="仿宋" w:hAnsi="仿宋" w:cs="仿宋" w:hint="eastAsia"/>
            <w:lang w:eastAsia="zh-CN"/>
          </w:rPr>
          <w:t>十二、香精香料中间体项目环境影响分析</w:t>
        </w:r>
        <w:r>
          <w:tab/>
        </w:r>
        <w:r>
          <w:fldChar w:fldCharType="begin"/>
        </w:r>
        <w:r>
          <w:instrText xml:space="preserve"> PAGEREF _Toc4054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38" w:history="1">
        <w:r>
          <w:rPr>
            <w:rFonts w:ascii="仿宋" w:eastAsia="仿宋" w:hAnsi="仿宋" w:cs="仿宋" w:hint="eastAsia"/>
            <w:lang w:eastAsia="zh-CN"/>
          </w:rPr>
          <w:t>(一)、建设区域环境质量现状</w:t>
        </w:r>
        <w:r>
          <w:tab/>
        </w:r>
        <w:r>
          <w:fldChar w:fldCharType="begin"/>
        </w:r>
        <w:r>
          <w:instrText xml:space="preserve"> PAGEREF _Toc10938 \h </w:instrText>
        </w:r>
        <w:r>
          <w:fldChar w:fldCharType="separate"/>
        </w:r>
        <w:r>
          <w:t>32</w:t>
        </w:r>
        <w:r>
          <w:fldChar w:fldCharType="end"/>
        </w:r>
      </w:hyperlink>
    </w:p>
    <w:p>
      <w:pPr>
        <w:pStyle w:val="TOC2"/>
        <w:tabs>
          <w:tab w:val="right" w:leader="dot" w:pos="8306"/>
        </w:tabs>
      </w:pPr>
      <w:hyperlink w:anchor="_Toc10629" w:history="1">
        <w:r>
          <w:rPr>
            <w:rFonts w:ascii="仿宋" w:eastAsia="仿宋" w:hAnsi="仿宋" w:cs="仿宋" w:hint="eastAsia"/>
            <w:lang w:eastAsia="zh-CN"/>
          </w:rPr>
          <w:t>(二)、建设期环境保护</w:t>
        </w:r>
        <w:r>
          <w:tab/>
        </w:r>
        <w:r>
          <w:fldChar w:fldCharType="begin"/>
        </w:r>
        <w:r>
          <w:instrText xml:space="preserve"> PAGEREF _Toc10629 \h </w:instrText>
        </w:r>
        <w:r>
          <w:fldChar w:fldCharType="separate"/>
        </w:r>
        <w:r>
          <w:t>34</w:t>
        </w:r>
        <w:r>
          <w:fldChar w:fldCharType="end"/>
        </w:r>
      </w:hyperlink>
    </w:p>
    <w:p>
      <w:pPr>
        <w:pStyle w:val="TOC2"/>
        <w:tabs>
          <w:tab w:val="right" w:leader="dot" w:pos="8306"/>
        </w:tabs>
      </w:pPr>
      <w:hyperlink w:anchor="_Toc17256" w:history="1">
        <w:r>
          <w:rPr>
            <w:rFonts w:ascii="仿宋" w:eastAsia="仿宋" w:hAnsi="仿宋" w:cs="仿宋" w:hint="eastAsia"/>
            <w:lang w:eastAsia="zh-CN"/>
          </w:rPr>
          <w:t>(三)、运营期环境保护</w:t>
        </w:r>
        <w:r>
          <w:tab/>
        </w:r>
        <w:r>
          <w:fldChar w:fldCharType="begin"/>
        </w:r>
        <w:r>
          <w:instrText xml:space="preserve"> PAGEREF _Toc17256 \h </w:instrText>
        </w:r>
        <w:r>
          <w:fldChar w:fldCharType="separate"/>
        </w:r>
        <w:r>
          <w:t>35</w:t>
        </w:r>
        <w:r>
          <w:fldChar w:fldCharType="end"/>
        </w:r>
      </w:hyperlink>
    </w:p>
    <w:p>
      <w:pPr>
        <w:pStyle w:val="TOC2"/>
        <w:tabs>
          <w:tab w:val="right" w:leader="dot" w:pos="8306"/>
        </w:tabs>
      </w:pPr>
      <w:hyperlink w:anchor="_Toc25828" w:history="1">
        <w:r>
          <w:rPr>
            <w:rFonts w:ascii="仿宋" w:eastAsia="仿宋" w:hAnsi="仿宋" w:cs="仿宋" w:hint="eastAsia"/>
            <w:lang w:eastAsia="zh-CN"/>
          </w:rPr>
          <w:t>(四)、香精香料中间体项目建设对区域经济的影响</w:t>
        </w:r>
        <w:r>
          <w:tab/>
        </w:r>
        <w:r>
          <w:fldChar w:fldCharType="begin"/>
        </w:r>
        <w:r>
          <w:instrText xml:space="preserve"> PAGEREF _Toc25828 \h </w:instrText>
        </w:r>
        <w:r>
          <w:fldChar w:fldCharType="separate"/>
        </w:r>
        <w:r>
          <w:t>37</w:t>
        </w:r>
        <w:r>
          <w:fldChar w:fldCharType="end"/>
        </w:r>
      </w:hyperlink>
    </w:p>
    <w:p>
      <w:pPr>
        <w:pStyle w:val="TOC2"/>
        <w:tabs>
          <w:tab w:val="right" w:leader="dot" w:pos="8306"/>
        </w:tabs>
      </w:pPr>
      <w:hyperlink w:anchor="_Toc23859" w:history="1">
        <w:r>
          <w:rPr>
            <w:rFonts w:ascii="仿宋" w:eastAsia="仿宋" w:hAnsi="仿宋" w:cs="仿宋" w:hint="eastAsia"/>
            <w:lang w:eastAsia="zh-CN"/>
          </w:rPr>
          <w:t>(五)、废弃物处理</w:t>
        </w:r>
        <w:r>
          <w:tab/>
        </w:r>
        <w:r>
          <w:fldChar w:fldCharType="begin"/>
        </w:r>
        <w:r>
          <w:instrText xml:space="preserve"> PAGEREF _Toc23859 \h </w:instrText>
        </w:r>
        <w:r>
          <w:fldChar w:fldCharType="separate"/>
        </w:r>
        <w:r>
          <w:t>38</w:t>
        </w:r>
        <w:r>
          <w:fldChar w:fldCharType="end"/>
        </w:r>
      </w:hyperlink>
    </w:p>
    <w:p>
      <w:pPr>
        <w:pStyle w:val="TOC2"/>
        <w:tabs>
          <w:tab w:val="right" w:leader="dot" w:pos="8306"/>
        </w:tabs>
      </w:pPr>
      <w:hyperlink w:anchor="_Toc8050" w:history="1">
        <w:r>
          <w:rPr>
            <w:rFonts w:ascii="仿宋" w:eastAsia="仿宋" w:hAnsi="仿宋" w:cs="仿宋" w:hint="eastAsia"/>
            <w:lang w:eastAsia="zh-CN"/>
          </w:rPr>
          <w:t>(六)、特殊环境影响分析</w:t>
        </w:r>
        <w:r>
          <w:tab/>
        </w:r>
        <w:r>
          <w:fldChar w:fldCharType="begin"/>
        </w:r>
        <w:r>
          <w:instrText xml:space="preserve"> PAGEREF _Toc8050 \h </w:instrText>
        </w:r>
        <w:r>
          <w:fldChar w:fldCharType="separate"/>
        </w:r>
        <w:r>
          <w:t>40</w:t>
        </w:r>
        <w:r>
          <w:fldChar w:fldCharType="end"/>
        </w:r>
      </w:hyperlink>
    </w:p>
    <w:p>
      <w:pPr>
        <w:pStyle w:val="TOC2"/>
        <w:tabs>
          <w:tab w:val="right" w:leader="dot" w:pos="8306"/>
        </w:tabs>
      </w:pPr>
      <w:hyperlink w:anchor="_Toc21218" w:history="1">
        <w:r>
          <w:rPr>
            <w:rFonts w:ascii="仿宋" w:eastAsia="仿宋" w:hAnsi="仿宋" w:cs="仿宋" w:hint="eastAsia"/>
            <w:lang w:eastAsia="zh-CN"/>
          </w:rPr>
          <w:t>(七)、清洁生产</w:t>
        </w:r>
        <w:r>
          <w:tab/>
        </w:r>
        <w:r>
          <w:fldChar w:fldCharType="begin"/>
        </w:r>
        <w:r>
          <w:instrText xml:space="preserve"> PAGEREF _Toc21218 \h </w:instrText>
        </w:r>
        <w:r>
          <w:fldChar w:fldCharType="separate"/>
        </w:r>
        <w:r>
          <w:t>41</w:t>
        </w:r>
        <w:r>
          <w:fldChar w:fldCharType="end"/>
        </w:r>
      </w:hyperlink>
    </w:p>
    <w:p>
      <w:pPr>
        <w:pStyle w:val="TOC2"/>
        <w:tabs>
          <w:tab w:val="right" w:leader="dot" w:pos="8306"/>
        </w:tabs>
      </w:pPr>
      <w:hyperlink w:anchor="_Toc5878" w:history="1">
        <w:r>
          <w:rPr>
            <w:rFonts w:ascii="仿宋" w:eastAsia="仿宋" w:hAnsi="仿宋" w:cs="仿宋" w:hint="eastAsia"/>
            <w:lang w:eastAsia="zh-CN"/>
          </w:rPr>
          <w:t>(八)、环境保护综合评价</w:t>
        </w:r>
        <w:r>
          <w:tab/>
        </w:r>
        <w:r>
          <w:fldChar w:fldCharType="begin"/>
        </w:r>
        <w:r>
          <w:instrText xml:space="preserve"> PAGEREF _Toc5878 \h </w:instrText>
        </w:r>
        <w:r>
          <w:fldChar w:fldCharType="separate"/>
        </w:r>
        <w:r>
          <w:t>42</w:t>
        </w:r>
        <w:r>
          <w:fldChar w:fldCharType="end"/>
        </w:r>
      </w:hyperlink>
    </w:p>
    <w:p>
      <w:pPr>
        <w:pStyle w:val="TOC1"/>
        <w:tabs>
          <w:tab w:val="right" w:leader="dot" w:pos="8306"/>
        </w:tabs>
      </w:pPr>
      <w:hyperlink w:anchor="_Toc2238" w:history="1">
        <w:r>
          <w:rPr>
            <w:rFonts w:ascii="仿宋" w:eastAsia="仿宋" w:hAnsi="仿宋" w:cs="仿宋" w:hint="eastAsia"/>
            <w:lang w:eastAsia="zh-CN"/>
          </w:rPr>
          <w:t>十三、营销与推广策略</w:t>
        </w:r>
        <w:r>
          <w:tab/>
        </w:r>
        <w:r>
          <w:fldChar w:fldCharType="begin"/>
        </w:r>
        <w:r>
          <w:instrText xml:space="preserve"> PAGEREF _Toc2238 \h </w:instrText>
        </w:r>
        <w:r>
          <w:fldChar w:fldCharType="separate"/>
        </w:r>
        <w:r>
          <w:t>43</w:t>
        </w:r>
        <w:r>
          <w:fldChar w:fldCharType="end"/>
        </w:r>
      </w:hyperlink>
    </w:p>
    <w:p>
      <w:pPr>
        <w:pStyle w:val="TOC2"/>
        <w:tabs>
          <w:tab w:val="right" w:leader="dot" w:pos="8306"/>
        </w:tabs>
      </w:pPr>
      <w:hyperlink w:anchor="_Toc11727" w:history="1">
        <w:r>
          <w:rPr>
            <w:rFonts w:ascii="仿宋" w:eastAsia="仿宋" w:hAnsi="仿宋" w:cs="仿宋" w:hint="eastAsia"/>
            <w:lang w:eastAsia="zh-CN"/>
          </w:rPr>
          <w:t>(一)、产品/服务定位与特点</w:t>
        </w:r>
        <w:r>
          <w:tab/>
        </w:r>
        <w:r>
          <w:fldChar w:fldCharType="begin"/>
        </w:r>
        <w:r>
          <w:instrText xml:space="preserve"> PAGEREF _Toc11727 \h </w:instrText>
        </w:r>
        <w:r>
          <w:fldChar w:fldCharType="separate"/>
        </w:r>
        <w:r>
          <w:t>43</w:t>
        </w:r>
        <w:r>
          <w:fldChar w:fldCharType="end"/>
        </w:r>
      </w:hyperlink>
    </w:p>
    <w:p>
      <w:pPr>
        <w:pStyle w:val="TOC2"/>
        <w:tabs>
          <w:tab w:val="right" w:leader="dot" w:pos="8306"/>
        </w:tabs>
      </w:pPr>
      <w:hyperlink w:anchor="_Toc29200" w:history="1">
        <w:r>
          <w:rPr>
            <w:rFonts w:ascii="仿宋" w:eastAsia="仿宋" w:hAnsi="仿宋" w:cs="仿宋" w:hint="eastAsia"/>
            <w:lang w:eastAsia="zh-CN"/>
          </w:rPr>
          <w:t>(二)、市场定位与竞争分析</w:t>
        </w:r>
        <w:r>
          <w:tab/>
        </w:r>
        <w:r>
          <w:fldChar w:fldCharType="begin"/>
        </w:r>
        <w:r>
          <w:instrText xml:space="preserve"> PAGEREF _Toc29200 \h </w:instrText>
        </w:r>
        <w:r>
          <w:fldChar w:fldCharType="separate"/>
        </w:r>
        <w:r>
          <w:t>45</w:t>
        </w:r>
        <w:r>
          <w:fldChar w:fldCharType="end"/>
        </w:r>
      </w:hyperlink>
    </w:p>
    <w:p>
      <w:pPr>
        <w:pStyle w:val="TOC2"/>
        <w:tabs>
          <w:tab w:val="right" w:leader="dot" w:pos="8306"/>
        </w:tabs>
      </w:pPr>
      <w:hyperlink w:anchor="_Toc25310" w:history="1">
        <w:r>
          <w:rPr>
            <w:rFonts w:ascii="仿宋" w:eastAsia="仿宋" w:hAnsi="仿宋" w:cs="仿宋" w:hint="eastAsia"/>
            <w:lang w:eastAsia="zh-CN"/>
          </w:rPr>
          <w:t>(三)、营销渠道与策略</w:t>
        </w:r>
        <w:r>
          <w:tab/>
        </w:r>
        <w:r>
          <w:fldChar w:fldCharType="begin"/>
        </w:r>
        <w:r>
          <w:instrText xml:space="preserve"> PAGEREF _Toc25310 \h </w:instrText>
        </w:r>
        <w:r>
          <w:fldChar w:fldCharType="separate"/>
        </w:r>
        <w:r>
          <w:t>46</w:t>
        </w:r>
        <w:r>
          <w:fldChar w:fldCharType="end"/>
        </w:r>
      </w:hyperlink>
    </w:p>
    <w:p>
      <w:pPr>
        <w:pStyle w:val="TOC2"/>
        <w:tabs>
          <w:tab w:val="right" w:leader="dot" w:pos="8306"/>
        </w:tabs>
      </w:pPr>
      <w:hyperlink w:anchor="_Toc4083" w:history="1">
        <w:r>
          <w:rPr>
            <w:rFonts w:ascii="仿宋" w:eastAsia="仿宋" w:hAnsi="仿宋" w:cs="仿宋" w:hint="eastAsia"/>
            <w:lang w:eastAsia="zh-CN"/>
          </w:rPr>
          <w:t>(四)、推广与宣传活动</w:t>
        </w:r>
        <w:r>
          <w:tab/>
        </w:r>
        <w:r>
          <w:fldChar w:fldCharType="begin"/>
        </w:r>
        <w:r>
          <w:instrText xml:space="preserve"> PAGEREF _Toc4083 \h </w:instrText>
        </w:r>
        <w:r>
          <w:fldChar w:fldCharType="separate"/>
        </w:r>
        <w:r>
          <w:t>47</w:t>
        </w:r>
        <w:r>
          <w:fldChar w:fldCharType="end"/>
        </w:r>
      </w:hyperlink>
    </w:p>
    <w:p>
      <w:pPr>
        <w:pStyle w:val="TOC1"/>
        <w:tabs>
          <w:tab w:val="right" w:leader="dot" w:pos="8306"/>
        </w:tabs>
      </w:pPr>
      <w:hyperlink w:anchor="_Toc8616" w:history="1">
        <w:r>
          <w:rPr>
            <w:rFonts w:ascii="仿宋" w:eastAsia="仿宋" w:hAnsi="仿宋" w:cs="仿宋" w:hint="eastAsia"/>
            <w:lang w:eastAsia="zh-CN"/>
          </w:rPr>
          <w:t>十四、质量管理体系</w:t>
        </w:r>
        <w:r>
          <w:tab/>
        </w:r>
        <w:r>
          <w:fldChar w:fldCharType="begin"/>
        </w:r>
        <w:r>
          <w:instrText xml:space="preserve"> PAGEREF _Toc8616 \h </w:instrText>
        </w:r>
        <w:r>
          <w:fldChar w:fldCharType="separate"/>
        </w:r>
        <w:r>
          <w:t>52</w:t>
        </w:r>
        <w:r>
          <w:fldChar w:fldCharType="end"/>
        </w:r>
      </w:hyperlink>
    </w:p>
    <w:p>
      <w:pPr>
        <w:pStyle w:val="TOC2"/>
        <w:tabs>
          <w:tab w:val="right" w:leader="dot" w:pos="8306"/>
        </w:tabs>
      </w:pPr>
      <w:hyperlink w:anchor="_Toc7008" w:history="1">
        <w:r>
          <w:rPr>
            <w:rFonts w:ascii="仿宋" w:eastAsia="仿宋" w:hAnsi="仿宋" w:cs="仿宋" w:hint="eastAsia"/>
            <w:lang w:eastAsia="zh-CN"/>
          </w:rPr>
          <w:t>(一)、质量目标与方针</w:t>
        </w:r>
        <w:r>
          <w:tab/>
        </w:r>
        <w:r>
          <w:fldChar w:fldCharType="begin"/>
        </w:r>
        <w:r>
          <w:instrText xml:space="preserve"> PAGEREF _Toc7008 \h </w:instrText>
        </w:r>
        <w:r>
          <w:fldChar w:fldCharType="separate"/>
        </w:r>
        <w:r>
          <w:t>52</w:t>
        </w:r>
        <w:r>
          <w:fldChar w:fldCharType="end"/>
        </w:r>
      </w:hyperlink>
    </w:p>
    <w:p>
      <w:pPr>
        <w:pStyle w:val="TOC2"/>
        <w:tabs>
          <w:tab w:val="right" w:leader="dot" w:pos="8306"/>
        </w:tabs>
      </w:pPr>
      <w:hyperlink w:anchor="_Toc29857" w:history="1">
        <w:r>
          <w:rPr>
            <w:rFonts w:ascii="仿宋" w:eastAsia="仿宋" w:hAnsi="仿宋" w:cs="仿宋" w:hint="eastAsia"/>
            <w:lang w:eastAsia="zh-CN"/>
          </w:rPr>
          <w:t>(二)、质量管理责任</w:t>
        </w:r>
        <w:r>
          <w:tab/>
        </w:r>
        <w:r>
          <w:fldChar w:fldCharType="begin"/>
        </w:r>
        <w:r>
          <w:instrText xml:space="preserve"> PAGEREF _Toc29857 \h </w:instrText>
        </w:r>
        <w:r>
          <w:fldChar w:fldCharType="separate"/>
        </w:r>
        <w:r>
          <w:t>53</w:t>
        </w:r>
        <w:r>
          <w:fldChar w:fldCharType="end"/>
        </w:r>
      </w:hyperlink>
    </w:p>
    <w:p>
      <w:pPr>
        <w:pStyle w:val="TOC2"/>
        <w:tabs>
          <w:tab w:val="right" w:leader="dot" w:pos="8306"/>
        </w:tabs>
      </w:pPr>
      <w:hyperlink w:anchor="_Toc23764" w:history="1">
        <w:r>
          <w:rPr>
            <w:rFonts w:ascii="仿宋" w:eastAsia="仿宋" w:hAnsi="仿宋" w:cs="仿宋" w:hint="eastAsia"/>
            <w:lang w:eastAsia="zh-CN"/>
          </w:rPr>
          <w:t>(三)、质量管理体系文件</w:t>
        </w:r>
        <w:r>
          <w:tab/>
        </w:r>
        <w:r>
          <w:fldChar w:fldCharType="begin"/>
        </w:r>
        <w:r>
          <w:instrText xml:space="preserve"> PAGEREF _Toc23764 \h </w:instrText>
        </w:r>
        <w:r>
          <w:fldChar w:fldCharType="separate"/>
        </w:r>
        <w:r>
          <w:t>55</w:t>
        </w:r>
        <w:r>
          <w:fldChar w:fldCharType="end"/>
        </w:r>
      </w:hyperlink>
    </w:p>
    <w:p>
      <w:pPr>
        <w:pStyle w:val="TOC2"/>
        <w:tabs>
          <w:tab w:val="right" w:leader="dot" w:pos="8306"/>
        </w:tabs>
      </w:pPr>
      <w:hyperlink w:anchor="_Toc12995" w:history="1">
        <w:r>
          <w:rPr>
            <w:rFonts w:ascii="仿宋" w:eastAsia="仿宋" w:hAnsi="仿宋" w:cs="仿宋" w:hint="eastAsia"/>
            <w:lang w:eastAsia="zh-CN"/>
          </w:rPr>
          <w:t>(四)、质量培训与教育</w:t>
        </w:r>
        <w:r>
          <w:tab/>
        </w:r>
        <w:r>
          <w:fldChar w:fldCharType="begin"/>
        </w:r>
        <w:r>
          <w:instrText xml:space="preserve"> PAGEREF _Toc12995 \h </w:instrText>
        </w:r>
        <w:r>
          <w:fldChar w:fldCharType="separate"/>
        </w:r>
        <w:r>
          <w:t>57</w:t>
        </w:r>
        <w:r>
          <w:fldChar w:fldCharType="end"/>
        </w:r>
      </w:hyperlink>
    </w:p>
    <w:p>
      <w:pPr>
        <w:pStyle w:val="TOC2"/>
        <w:tabs>
          <w:tab w:val="right" w:leader="dot" w:pos="8306"/>
        </w:tabs>
      </w:pPr>
      <w:hyperlink w:anchor="_Toc1550" w:history="1">
        <w:r>
          <w:rPr>
            <w:rFonts w:ascii="仿宋" w:eastAsia="仿宋" w:hAnsi="仿宋" w:cs="仿宋" w:hint="eastAsia"/>
            <w:lang w:eastAsia="zh-CN"/>
          </w:rPr>
          <w:t>(五)、质量审核与评价</w:t>
        </w:r>
        <w:r>
          <w:tab/>
        </w:r>
        <w:r>
          <w:fldChar w:fldCharType="begin"/>
        </w:r>
        <w:r>
          <w:instrText xml:space="preserve"> PAGEREF _Toc1550 \h </w:instrText>
        </w:r>
        <w:r>
          <w:fldChar w:fldCharType="separate"/>
        </w:r>
        <w:r>
          <w:t>58</w:t>
        </w:r>
        <w:r>
          <w:fldChar w:fldCharType="end"/>
        </w:r>
      </w:hyperlink>
    </w:p>
    <w:p>
      <w:pPr>
        <w:pStyle w:val="TOC2"/>
        <w:tabs>
          <w:tab w:val="right" w:leader="dot" w:pos="8306"/>
        </w:tabs>
      </w:pPr>
      <w:hyperlink w:anchor="_Toc19160" w:history="1">
        <w:r>
          <w:rPr>
            <w:rFonts w:ascii="仿宋" w:eastAsia="仿宋" w:hAnsi="仿宋" w:cs="仿宋" w:hint="eastAsia"/>
            <w:lang w:eastAsia="zh-CN"/>
          </w:rPr>
          <w:t>(六)、不符合与纠正措施</w:t>
        </w:r>
        <w:r>
          <w:tab/>
        </w:r>
        <w:r>
          <w:fldChar w:fldCharType="begin"/>
        </w:r>
        <w:r>
          <w:instrText xml:space="preserve"> PAGEREF _Toc19160 \h </w:instrText>
        </w:r>
        <w:r>
          <w:fldChar w:fldCharType="separate"/>
        </w:r>
        <w:r>
          <w:t>59</w:t>
        </w:r>
        <w:r>
          <w:fldChar w:fldCharType="end"/>
        </w:r>
      </w:hyperlink>
    </w:p>
    <w:p>
      <w:pPr>
        <w:pStyle w:val="TOC1"/>
        <w:tabs>
          <w:tab w:val="right" w:leader="dot" w:pos="8306"/>
        </w:tabs>
      </w:pPr>
      <w:hyperlink w:anchor="_Toc18087" w:history="1">
        <w:r>
          <w:rPr>
            <w:rFonts w:ascii="仿宋" w:eastAsia="仿宋" w:hAnsi="仿宋" w:cs="仿宋" w:hint="eastAsia"/>
            <w:lang w:eastAsia="zh-CN"/>
          </w:rPr>
          <w:t>十五、风险识别与分类</w:t>
        </w:r>
        <w:r>
          <w:tab/>
        </w:r>
        <w:r>
          <w:fldChar w:fldCharType="begin"/>
        </w:r>
        <w:r>
          <w:instrText xml:space="preserve"> PAGEREF _Toc18087 \h </w:instrText>
        </w:r>
        <w:r>
          <w:fldChar w:fldCharType="separate"/>
        </w:r>
        <w:r>
          <w:t>60</w:t>
        </w:r>
        <w:r>
          <w:fldChar w:fldCharType="end"/>
        </w:r>
      </w:hyperlink>
    </w:p>
    <w:p>
      <w:pPr>
        <w:pStyle w:val="TOC2"/>
        <w:tabs>
          <w:tab w:val="right" w:leader="dot" w:pos="8306"/>
        </w:tabs>
      </w:pPr>
      <w:hyperlink w:anchor="_Toc8741" w:history="1">
        <w:r>
          <w:rPr>
            <w:rFonts w:ascii="仿宋" w:eastAsia="仿宋" w:hAnsi="仿宋" w:cs="仿宋" w:hint="eastAsia"/>
            <w:lang w:eastAsia="zh-CN"/>
          </w:rPr>
          <w:t>(一)、风险识别</w:t>
        </w:r>
        <w:r>
          <w:tab/>
        </w:r>
        <w:r>
          <w:fldChar w:fldCharType="begin"/>
        </w:r>
        <w:r>
          <w:instrText xml:space="preserve"> PAGEREF _Toc8741 \h </w:instrText>
        </w:r>
        <w:r>
          <w:fldChar w:fldCharType="separate"/>
        </w:r>
        <w:r>
          <w:t>60</w:t>
        </w:r>
        <w:r>
          <w:fldChar w:fldCharType="end"/>
        </w:r>
      </w:hyperlink>
    </w:p>
    <w:p>
      <w:pPr>
        <w:pStyle w:val="TOC2"/>
        <w:tabs>
          <w:tab w:val="right" w:leader="dot" w:pos="8306"/>
        </w:tabs>
      </w:pPr>
      <w:hyperlink w:anchor="_Toc23195" w:history="1">
        <w:r>
          <w:rPr>
            <w:rFonts w:ascii="仿宋" w:eastAsia="仿宋" w:hAnsi="仿宋" w:cs="仿宋" w:hint="eastAsia"/>
            <w:lang w:eastAsia="zh-CN"/>
          </w:rPr>
          <w:t>(二)、风险分类</w:t>
        </w:r>
        <w:r>
          <w:tab/>
        </w:r>
        <w:r>
          <w:fldChar w:fldCharType="begin"/>
        </w:r>
        <w:r>
          <w:instrText xml:space="preserve"> PAGEREF _Toc23195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香精香料中间体项目的主要产品是XXXX，预计年产值为XXX万元。这一产品在市场中占据着重要的地位，其广泛的应用范围使得该香精香料中间体项目的市场前景非常广阔。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香精香料中间体项目的xxx产品作为重要的原材料之一，将在多个领域发挥关键作用。其在建筑、交通、能源等方面的广泛应用将为整个产业链提供强大的支持，形成产业协同效应。香精香料中间体项目的年产值XXX万XXX万XXX万万元不仅反映了其在市场上的巨大潜力，更预示着它对国民经济的积极贡献。这种关联度高、涉及面广的产业关系，使得该香精香料中间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9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总征地面积为XXXX平方米，相当于约XX.XX亩，其中净用地面积为XXXX平方米，红线范围内相当于约XX.XX亩。这一用地规模充分考虑了香精香料中间体项目的建设需求，保障了香精香料中间体项目在合适的空间内得以充分发展。香精香料中间体项目规划的总建筑面积为XXXX平方米，其中主体工程建设占XXXX平方米，计容建筑面积达XXXX平方米。预计建筑工程的投资将达到XXXX万元，为香精香料中间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计划购置的设备共计XXXX台（套），设备购置费用为XXXX万元。这一设备购置计划充分考虑到香精香料中间体项目的生产需求和技术要求，确保了香精香料中间体项目在生产运营中具备先进的技术装备和高效的生产能力。设备的合理配置将为香精香料中间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计划总投资为XXXX万元，预计年实现营业收入为XXXX万元。这一产能规模的设定旨在确保香精香料中间体项目能够在投资与回报之间取得平衡，实现长期可持续的发展。香精香料中间体项目的总投资充分考虑到各个方面的需求，包括用地建设、设备购置等多个环节，以确保香精香料中间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641"/>
      <w:r>
        <w:rPr>
          <w:rFonts w:ascii="仿宋" w:eastAsia="仿宋" w:hAnsi="仿宋" w:cs="仿宋" w:hint="eastAsia"/>
          <w:sz w:val="28"/>
          <w:lang w:eastAsia="zh-CN"/>
        </w:rPr>
        <w:t>二、香精香料中间体项目可持续发展</w:t>
      </w:r>
      <w:bookmarkEnd w:id="5"/>
    </w:p>
    <w:p>
      <w:pPr>
        <w:pStyle w:val="Heading2"/>
        <w:rPr>
          <w:rFonts w:ascii="仿宋" w:eastAsia="仿宋" w:hAnsi="仿宋" w:cs="仿宋" w:hint="eastAsia"/>
          <w:lang w:eastAsia="zh-CN"/>
        </w:rPr>
      </w:pPr>
      <w:bookmarkStart w:id="6" w:name="_Toc199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中，香精香料中间体项目团队着眼于未来，明确了可持续发展的战略方向。制定的具体可持续发展目标包括降低资源使用、采用环保技术、最大化社会效益等。这一步骤不仅有助于香精香料中间体项目在环保和社会责任方面达到最高标准，也为未来提供了明确的指引，确保香精香料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可持续实践的融入香精香料中间体项目管理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香精香料中间体项目管理周期。从香精香料中间体项目规划开始，香精香料中间体项目团队就考虑了环境和社会的因素。在执行阶段，香精香料中间体项目团队积极推动绿色技术的应用，优化资源利用。此外，关注员工的社会责任，通过培训和沟通活动提高员工对可持续发展的认知，使他们能够在日常工作中践行可持续实践。这些举措不仅为香精香料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31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扎根于香精香料中间体项目的可持续发展理念，我们深信环保与社会责任是香精香料中间体项目成功的关键支柱。在香精香料中间体项目的每一步，我们都致力于通过创新和实践，履行对环境和社会的坚定责任。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团队通过引入先进的环保技术、建立高效的废物处理系统以及推动能源节约措施，积极履行环保责任。定期的环保监测和评估确保香精香料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不仅致力于自身可持续发展，还注重对社会的回馈。通过支持社区香精香料中间体项目、参与慈善事业、提供培训机会等方式，香精香料中间体项目积极履行社会责任。与当地社区建立积极互动，关注员工的工作与生活平衡，以及员工的身心健康，是香精香料中间体项目在社会责任层面的关键举措。这样的实践不仅增强了香精香料中间体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2234"/>
      <w:r>
        <w:rPr>
          <w:rFonts w:ascii="仿宋" w:eastAsia="仿宋" w:hAnsi="仿宋" w:cs="仿宋" w:hint="eastAsia"/>
          <w:sz w:val="28"/>
          <w:lang w:eastAsia="zh-CN"/>
        </w:rPr>
        <w:t>三、香精香料中间体项目土建工程</w:t>
      </w:r>
      <w:bookmarkEnd w:id="8"/>
    </w:p>
    <w:p>
      <w:pPr>
        <w:pStyle w:val="Heading2"/>
        <w:rPr>
          <w:rFonts w:ascii="仿宋" w:eastAsia="仿宋" w:hAnsi="仿宋" w:cs="仿宋" w:hint="eastAsia"/>
          <w:lang w:eastAsia="zh-CN"/>
        </w:rPr>
      </w:pPr>
      <w:bookmarkStart w:id="9" w:name="_Toc1076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在香精香料中间体项目的建筑工程设计中，我们将秉承一系列重要的设计原则，以确保香精香料中间体项目建筑在功能、美观、可持续性等方面达到最佳效果。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首要原则是确保建筑的功能性得到最大化的发挥。我们将充分理解香精香料中间体项目的实际需求，合理布局各个功能区域，保证建筑在满足业务需求的同时，提供高效的工作环境。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在建筑设计中，我们将综合考虑建设和运营成本。通过精细的经济效益分析，确保设计方案在高效利用资源的同时，对香精香料中间体项目的长期盈利能力有积极的贡献。</w:t>
      </w:r>
    </w:p>
    <w:p>
      <w:pPr>
        <w:pStyle w:val="Heading2"/>
        <w:ind w:firstLine="560" w:firstLineChars="200"/>
        <w:rPr>
          <w:rFonts w:ascii="仿宋" w:eastAsia="仿宋" w:hAnsi="仿宋" w:cs="仿宋" w:hint="eastAsia"/>
          <w:sz w:val="28"/>
          <w:lang w:eastAsia="zh-CN"/>
        </w:rPr>
      </w:pPr>
      <w:bookmarkStart w:id="10" w:name="_Toc259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的土建工程设计中，我们将精准设定设计年限，结合香精香料中间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香精香料中间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84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香精香料中间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香精香料中间体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香精香料中间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73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本期工程香精香料中间体项目预计总建筑面积XXX平方米，其中：计容建筑面积XXX平方米，计划建筑工程投资XX万元，占香精香料中间体项目总投资的XX%。</w:t>
      </w:r>
    </w:p>
    <w:p>
      <w:pPr>
        <w:pStyle w:val="Heading1"/>
        <w:ind w:firstLine="560" w:firstLineChars="200"/>
        <w:rPr>
          <w:rFonts w:ascii="仿宋" w:eastAsia="仿宋" w:hAnsi="仿宋" w:cs="仿宋" w:hint="eastAsia"/>
          <w:sz w:val="28"/>
          <w:lang w:eastAsia="zh-CN"/>
        </w:rPr>
      </w:pPr>
      <w:bookmarkStart w:id="13" w:name="_Toc18049"/>
      <w:r>
        <w:rPr>
          <w:rFonts w:ascii="仿宋" w:eastAsia="仿宋" w:hAnsi="仿宋" w:cs="仿宋" w:hint="eastAsia"/>
          <w:sz w:val="28"/>
          <w:lang w:eastAsia="zh-CN"/>
        </w:rPr>
        <w:t>四、香精香料中间体项目绩效评估</w:t>
      </w:r>
      <w:bookmarkEnd w:id="13"/>
    </w:p>
    <w:p>
      <w:pPr>
        <w:pStyle w:val="Heading2"/>
        <w:rPr>
          <w:rFonts w:ascii="仿宋" w:eastAsia="仿宋" w:hAnsi="仿宋" w:cs="仿宋" w:hint="eastAsia"/>
          <w:lang w:eastAsia="zh-CN"/>
        </w:rPr>
      </w:pPr>
      <w:bookmarkStart w:id="14" w:name="_Toc388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香精香料中间体项目中，我们设计了一套全面的绩效评估指标，以确保香精香料中间体项目的可控和成功交付。这些指标跨足香精香料中间体项目目标、成本、进度和质量等多个维度，为我们提供了全面洞察香精香料中间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目标达成率是我们关注的首要指标。我们设定了明确的目标，并通过定期监测和评估，迅速发现并应对潜在的目标偏差。这为香精香料中间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成本绩效是另一个核心关注点。通过实际成本与预算成本的对比分析，我们深入了解成本差异的原因，及时调整资源分配，保持香精香料中间体项目在经济效益方面的合理水平。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进度作为关键的绩效指标之一，得到了精心的关注。我们制定了详细的香精香料中间体项目进度计划，并设立了进度符合度指标，确保实际进度与计划进度保持一致。这使我们能够快速发现和解决潜在的进度问题，保持香精香料中间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精香料中间体项目绩效的不可或缺的一环。我们引入了一系列的质量标准和客户满意度指标，以确保香精香料中间体项目交付的成果在质量上达到或超越预期水平。通过持续监测这些指标，我们努力提升香精香料中间体项目整体质量水平，为香精香料中间体项目的成功交付提供有力保障。通过这些科学且全面的绩效评估，我们能够更好地引导香精香料中间体项目的持续改进，确保香精香料中间体项目目标的顺利达成。</w:t>
      </w:r>
    </w:p>
    <w:p>
      <w:pPr>
        <w:pStyle w:val="Heading2"/>
        <w:ind w:firstLine="560" w:firstLineChars="200"/>
        <w:rPr>
          <w:rFonts w:ascii="仿宋" w:eastAsia="仿宋" w:hAnsi="仿宋" w:cs="仿宋" w:hint="eastAsia"/>
          <w:sz w:val="28"/>
          <w:lang w:eastAsia="zh-CN"/>
        </w:rPr>
      </w:pPr>
      <w:bookmarkStart w:id="15" w:name="_Toc898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绩效评估是香精香料中间体项目中的关键环节，为确保香精香料中间体项目达到预期目标，我们采用了多层次、多维度的绩效评估方法。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精香料中间体项目的战略目标对齐，确保每个决策和行动都与香精香料中间体项目整体目标保持一致。团队会定期召开战略对齐会议，审视当前工作与香精香料中间体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精香料中间体项目进度、质量、成本和风险等方面。这些指标通过数据收集和分析，为香精香料中间体项目管理团队提供了客观的评估依据。例如，我们通过香精香料中间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精香料中间体项目内部，还考虑了香精香料中间体项目对外部环境的影响。我们定期进行干系人满意度调查，以了解各利益相关方对香精香料中间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这种多层次、多角度的绩效评估方法，使得我们能够全面了解香精香料中间体项目的运行状态，及时做出调整，确保香精香料中间体项目在不断变化的环境中保持稳健前行。</w:t>
      </w:r>
    </w:p>
    <w:p>
      <w:pPr>
        <w:pStyle w:val="Heading2"/>
        <w:ind w:firstLine="560" w:firstLineChars="200"/>
        <w:rPr>
          <w:rFonts w:ascii="仿宋" w:eastAsia="仿宋" w:hAnsi="仿宋" w:cs="仿宋" w:hint="eastAsia"/>
          <w:sz w:val="28"/>
          <w:lang w:eastAsia="zh-CN"/>
        </w:rPr>
      </w:pPr>
      <w:bookmarkStart w:id="16" w:name="_Toc851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为了确保香精香料中间体项目的有效管理和不断优化，我们采用了精心设计的绩效评估周期。这个周期旨在实现灵活、实时和全面的评估，以适应香精香料中间体项目执行中的各种挑战。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精香料中间体项目的不同需求，分为短期、中期和长期。短期评估关注每个迭代或工作周期，以及时发现和解决当前任务中的问题。中期评估涵盖几个迭代，深入了解整体香精香料中间体项目的趋势和性能。长期评估则着眼于整个香精香料中间体项目阶段，确保香精香料中间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精香料中间体项目管理工具和协作平台，团队成员能够随时更新和分享香精香料中间体项目数据。这种实时性的反馈机制使我们能够及时察觉潜在问题，快速调整，保持香精香料中间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香精香料中间体项目的决策制定密不可分。每个周期的香精香料中间体项目回顾会议成为集体总结经验、识别问题深层次原因并找到创新解决方案的平台。这种定期的反思与调整机制使香精香料中间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1755"/>
      <w:r>
        <w:rPr>
          <w:rFonts w:ascii="仿宋" w:eastAsia="仿宋" w:hAnsi="仿宋" w:cs="仿宋" w:hint="eastAsia"/>
          <w:sz w:val="28"/>
          <w:lang w:eastAsia="zh-CN"/>
        </w:rPr>
        <w:t>五、香精香料中间体项目建设单位说明</w:t>
      </w:r>
      <w:bookmarkEnd w:id="17"/>
    </w:p>
    <w:p>
      <w:pPr>
        <w:pStyle w:val="Heading2"/>
        <w:rPr>
          <w:rFonts w:ascii="仿宋" w:eastAsia="仿宋" w:hAnsi="仿宋" w:cs="仿宋" w:hint="eastAsia"/>
          <w:lang w:eastAsia="zh-CN"/>
        </w:rPr>
      </w:pPr>
      <w:bookmarkStart w:id="18" w:name="_Toc4999"/>
      <w:r>
        <w:rPr>
          <w:rFonts w:ascii="仿宋" w:eastAsia="仿宋" w:hAnsi="仿宋" w:cs="仿宋" w:hint="eastAsia"/>
          <w:lang w:eastAsia="zh-CN"/>
        </w:rPr>
        <w:t>(一)、香精香料中间体项目承办单位基本情况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729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香精香料中间体项目承办单位的XXXX，我们着眼于实现可持续的经济效益。通过技术创新和解决方案的提供，公司预计在香精香料中间体项目执行期间将获得可观的收入增长。这一收入来源主要包括香精香料中间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同时，我们注重成本控制和效率提升，以确保香精香料中间体项目的可持续盈利。透过精细的管理和资源优化，公司期望实现香精香料中间体项目利润最大化。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香精香料中间体项目实施进行全面的投资评估，包括香精香料中间体项目启动阶段的资金投入和后续运营成本。通过对香精香料中间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香精香料中间体项目实施过程中具备足够的资金流动性，公司将进行详尽的现金流分析。这包括资金需求的合理预测、香精香料中间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2490"/>
      <w:r>
        <w:rPr>
          <w:rFonts w:ascii="仿宋" w:eastAsia="仿宋" w:hAnsi="仿宋" w:cs="仿宋" w:hint="eastAsia"/>
          <w:sz w:val="28"/>
          <w:lang w:eastAsia="zh-CN"/>
        </w:rPr>
        <w:t>六、香精香料中间体项目建设背景及必要性分析</w:t>
      </w:r>
      <w:bookmarkEnd w:id="20"/>
    </w:p>
    <w:p>
      <w:pPr>
        <w:pStyle w:val="Heading2"/>
        <w:rPr>
          <w:rFonts w:ascii="仿宋" w:eastAsia="仿宋" w:hAnsi="仿宋" w:cs="仿宋" w:hint="eastAsia"/>
          <w:lang w:eastAsia="zh-CN"/>
        </w:rPr>
      </w:pPr>
      <w:bookmarkStart w:id="21" w:name="_Toc8102"/>
      <w:r>
        <w:rPr>
          <w:rFonts w:ascii="仿宋" w:eastAsia="仿宋" w:hAnsi="仿宋" w:cs="仿宋" w:hint="eastAsia"/>
          <w:lang w:eastAsia="zh-CN"/>
        </w:rPr>
        <w:t>(一)、香精香料中间体项目背景分析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精香料中间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香精香料中间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香精香料中间体项目在这个潮流中的定位。同时，我们将关注行业内涌现的新兴机遇，以便香精香料中间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香精香料中间体项目提供了强大的发展动力。我们将聚焦于行业内最新的技术发展趋势，包括但不限于人工智能、大数据分析、物联网等领域。通过深度的技术研究，我们将确保香精香料中间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香精香料中间体项目发展的源泉。我们将投入更多的精力对市场需求进行深入剖析，超越表面的需求，深入挖掘潜在的市场痛点和机遇。通过对市场需求的细致了解，香精香料中间体项目将更有针对性地设计解决方案，满足市场的多样化需求，从而更好地促进香精香料中间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香精香料中间体项目战略至关重要。我们将对竞争态势进行更为深入的分析，包括但不限于市场份额、产品特点、客户满意度等多个维度。通过深度的竞争分析，香精香料中间体项目将能够更准确地把握市场脉搏，制定具有竞争力的香精香料中间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香精香料中间体项目的发展具有直接的影响。我们将进行更为全面的法规和政策分析，了解行业发展中的潜在法律风险和合规挑战。通过充分了解和遵守相关法规，香精香料中间体项目将确保在法律框架内合法合规运营，为香精香料中间体项目的稳健发展提供有力支持。</w:t>
      </w:r>
    </w:p>
    <w:p>
      <w:pPr>
        <w:pStyle w:val="Heading2"/>
        <w:ind w:firstLine="560" w:firstLineChars="200"/>
        <w:rPr>
          <w:rFonts w:ascii="仿宋" w:eastAsia="仿宋" w:hAnsi="仿宋" w:cs="仿宋" w:hint="eastAsia"/>
          <w:sz w:val="28"/>
          <w:lang w:eastAsia="zh-CN"/>
        </w:rPr>
      </w:pPr>
      <w:bookmarkStart w:id="22" w:name="_Toc26010"/>
      <w:r>
        <w:rPr>
          <w:rFonts w:ascii="仿宋" w:eastAsia="仿宋" w:hAnsi="仿宋" w:cs="仿宋" w:hint="eastAsia"/>
          <w:sz w:val="28"/>
          <w:lang w:eastAsia="zh-CN"/>
        </w:rPr>
        <w:t>(二)、香精香料中间体项目建设必要性分析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https://d.book118.com/797054055010006032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香精香料中间体项目规划设计蓝图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221F1"/>
    <w:rsid w:val="5D822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540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2024-01-16T23:30:00Z</dcterms:created>
  <dcterms:modified xsi:type="dcterms:W3CDTF">2024-01-16T23:30:28Z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62CA75AB20574F1380993CA2EFB4FB3A_11</vt:lpwstr>
  </property>
  <property fmtid="{D5CDD505-2E9C-101B-9397-08002B2CF9AE}" pid="3" name="KSOProductBuildVer">
    <vt:lpwstr>2052-12.1.0.16120</vt:lpwstr>
  </property>
</Properties>
</file>