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青霉素类药项目规划设计蓝图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0" w:history="1">
        <w:r>
          <w:rPr>
            <w:rFonts w:ascii="仿宋" w:eastAsia="仿宋" w:hAnsi="仿宋" w:cs="仿宋" w:hint="eastAsia"/>
            <w:lang w:eastAsia="zh-CN"/>
          </w:rPr>
          <w:t>序言</w:t>
        </w:r>
        <w:r>
          <w:tab/>
        </w:r>
        <w:r>
          <w:fldChar w:fldCharType="begin"/>
        </w:r>
        <w:r>
          <w:instrText xml:space="preserve"> PAGEREF _Toc24640 \h </w:instrText>
        </w:r>
        <w:r>
          <w:fldChar w:fldCharType="separate"/>
        </w:r>
        <w:r>
          <w:t>3</w:t>
        </w:r>
        <w:r>
          <w:fldChar w:fldCharType="end"/>
        </w:r>
      </w:hyperlink>
    </w:p>
    <w:p>
      <w:pPr>
        <w:pStyle w:val="TOC1"/>
        <w:tabs>
          <w:tab w:val="right" w:leader="dot" w:pos="8306"/>
        </w:tabs>
      </w:pPr>
      <w:hyperlink w:anchor="_Toc32127" w:history="1">
        <w:r>
          <w:rPr>
            <w:rFonts w:ascii="仿宋" w:eastAsia="仿宋" w:hAnsi="仿宋" w:cs="仿宋" w:hint="eastAsia"/>
            <w:lang w:eastAsia="zh-CN"/>
          </w:rPr>
          <w:t>一、市场分析、调研</w:t>
        </w:r>
        <w:r>
          <w:tab/>
        </w:r>
        <w:r>
          <w:fldChar w:fldCharType="begin"/>
        </w:r>
        <w:r>
          <w:instrText xml:space="preserve"> PAGEREF _Toc32127 \h </w:instrText>
        </w:r>
        <w:r>
          <w:fldChar w:fldCharType="separate"/>
        </w:r>
        <w:r>
          <w:t>3</w:t>
        </w:r>
        <w:r>
          <w:fldChar w:fldCharType="end"/>
        </w:r>
      </w:hyperlink>
    </w:p>
    <w:p>
      <w:pPr>
        <w:pStyle w:val="TOC2"/>
        <w:tabs>
          <w:tab w:val="right" w:leader="dot" w:pos="8306"/>
        </w:tabs>
      </w:pPr>
      <w:hyperlink w:anchor="_Toc23954" w:history="1">
        <w:r>
          <w:rPr>
            <w:rFonts w:ascii="仿宋" w:eastAsia="仿宋" w:hAnsi="仿宋" w:cs="仿宋" w:hint="eastAsia"/>
            <w:lang w:eastAsia="zh-CN"/>
          </w:rPr>
          <w:t>(一)、青霉素类药行业分析</w:t>
        </w:r>
        <w:r>
          <w:tab/>
        </w:r>
        <w:r>
          <w:fldChar w:fldCharType="begin"/>
        </w:r>
        <w:r>
          <w:instrText xml:space="preserve"> PAGEREF _Toc23954 \h </w:instrText>
        </w:r>
        <w:r>
          <w:fldChar w:fldCharType="separate"/>
        </w:r>
        <w:r>
          <w:t>3</w:t>
        </w:r>
        <w:r>
          <w:fldChar w:fldCharType="end"/>
        </w:r>
      </w:hyperlink>
    </w:p>
    <w:p>
      <w:pPr>
        <w:pStyle w:val="TOC2"/>
        <w:tabs>
          <w:tab w:val="right" w:leader="dot" w:pos="8306"/>
        </w:tabs>
      </w:pPr>
      <w:hyperlink w:anchor="_Toc14619" w:history="1">
        <w:r>
          <w:rPr>
            <w:rFonts w:ascii="仿宋" w:eastAsia="仿宋" w:hAnsi="仿宋" w:cs="仿宋" w:hint="eastAsia"/>
            <w:lang w:eastAsia="zh-CN"/>
          </w:rPr>
          <w:t>(二)、青霉素类药市场分析预测</w:t>
        </w:r>
        <w:r>
          <w:tab/>
        </w:r>
        <w:r>
          <w:fldChar w:fldCharType="begin"/>
        </w:r>
        <w:r>
          <w:instrText xml:space="preserve"> PAGEREF _Toc14619 \h </w:instrText>
        </w:r>
        <w:r>
          <w:fldChar w:fldCharType="separate"/>
        </w:r>
        <w:r>
          <w:t>4</w:t>
        </w:r>
        <w:r>
          <w:fldChar w:fldCharType="end"/>
        </w:r>
      </w:hyperlink>
    </w:p>
    <w:p>
      <w:pPr>
        <w:pStyle w:val="TOC1"/>
        <w:tabs>
          <w:tab w:val="right" w:leader="dot" w:pos="8306"/>
        </w:tabs>
      </w:pPr>
      <w:hyperlink w:anchor="_Toc2469" w:history="1">
        <w:r>
          <w:rPr>
            <w:rFonts w:ascii="仿宋" w:eastAsia="仿宋" w:hAnsi="仿宋" w:cs="仿宋" w:hint="eastAsia"/>
            <w:lang w:eastAsia="zh-CN"/>
          </w:rPr>
          <w:t>二、青霉素类药项目绩效评估</w:t>
        </w:r>
        <w:r>
          <w:tab/>
        </w:r>
        <w:r>
          <w:fldChar w:fldCharType="begin"/>
        </w:r>
        <w:r>
          <w:instrText xml:space="preserve"> PAGEREF _Toc2469 \h </w:instrText>
        </w:r>
        <w:r>
          <w:fldChar w:fldCharType="separate"/>
        </w:r>
        <w:r>
          <w:t>5</w:t>
        </w:r>
        <w:r>
          <w:fldChar w:fldCharType="end"/>
        </w:r>
      </w:hyperlink>
    </w:p>
    <w:p>
      <w:pPr>
        <w:pStyle w:val="TOC2"/>
        <w:tabs>
          <w:tab w:val="right" w:leader="dot" w:pos="8306"/>
        </w:tabs>
      </w:pPr>
      <w:hyperlink w:anchor="_Toc11074" w:history="1">
        <w:r>
          <w:rPr>
            <w:rFonts w:ascii="仿宋" w:eastAsia="仿宋" w:hAnsi="仿宋" w:cs="仿宋" w:hint="eastAsia"/>
            <w:lang w:eastAsia="zh-CN"/>
          </w:rPr>
          <w:t>(一)、绩效评估指标</w:t>
        </w:r>
        <w:r>
          <w:tab/>
        </w:r>
        <w:r>
          <w:fldChar w:fldCharType="begin"/>
        </w:r>
        <w:r>
          <w:instrText xml:space="preserve"> PAGEREF _Toc11074 \h </w:instrText>
        </w:r>
        <w:r>
          <w:fldChar w:fldCharType="separate"/>
        </w:r>
        <w:r>
          <w:t>5</w:t>
        </w:r>
        <w:r>
          <w:fldChar w:fldCharType="end"/>
        </w:r>
      </w:hyperlink>
    </w:p>
    <w:p>
      <w:pPr>
        <w:pStyle w:val="TOC2"/>
        <w:tabs>
          <w:tab w:val="right" w:leader="dot" w:pos="8306"/>
        </w:tabs>
      </w:pPr>
      <w:hyperlink w:anchor="_Toc5806" w:history="1">
        <w:r>
          <w:rPr>
            <w:rFonts w:ascii="仿宋" w:eastAsia="仿宋" w:hAnsi="仿宋" w:cs="仿宋" w:hint="eastAsia"/>
            <w:lang w:eastAsia="zh-CN"/>
          </w:rPr>
          <w:t>(二)、绩效评估方法</w:t>
        </w:r>
        <w:r>
          <w:tab/>
        </w:r>
        <w:r>
          <w:fldChar w:fldCharType="begin"/>
        </w:r>
        <w:r>
          <w:instrText xml:space="preserve"> PAGEREF _Toc5806 \h </w:instrText>
        </w:r>
        <w:r>
          <w:fldChar w:fldCharType="separate"/>
        </w:r>
        <w:r>
          <w:t>6</w:t>
        </w:r>
        <w:r>
          <w:fldChar w:fldCharType="end"/>
        </w:r>
      </w:hyperlink>
    </w:p>
    <w:p>
      <w:pPr>
        <w:pStyle w:val="TOC2"/>
        <w:tabs>
          <w:tab w:val="right" w:leader="dot" w:pos="8306"/>
        </w:tabs>
      </w:pPr>
      <w:hyperlink w:anchor="_Toc1488" w:history="1">
        <w:r>
          <w:rPr>
            <w:rFonts w:ascii="仿宋" w:eastAsia="仿宋" w:hAnsi="仿宋" w:cs="仿宋" w:hint="eastAsia"/>
            <w:lang w:eastAsia="zh-CN"/>
          </w:rPr>
          <w:t>(三)、绩效评估周期</w:t>
        </w:r>
        <w:r>
          <w:tab/>
        </w:r>
        <w:r>
          <w:fldChar w:fldCharType="begin"/>
        </w:r>
        <w:r>
          <w:instrText xml:space="preserve"> PAGEREF _Toc1488 \h </w:instrText>
        </w:r>
        <w:r>
          <w:fldChar w:fldCharType="separate"/>
        </w:r>
        <w:r>
          <w:t>7</w:t>
        </w:r>
        <w:r>
          <w:fldChar w:fldCharType="end"/>
        </w:r>
      </w:hyperlink>
    </w:p>
    <w:p>
      <w:pPr>
        <w:pStyle w:val="TOC1"/>
        <w:tabs>
          <w:tab w:val="right" w:leader="dot" w:pos="8306"/>
        </w:tabs>
      </w:pPr>
      <w:hyperlink w:anchor="_Toc32164" w:history="1">
        <w:r>
          <w:rPr>
            <w:rFonts w:ascii="仿宋" w:eastAsia="仿宋" w:hAnsi="仿宋" w:cs="仿宋" w:hint="eastAsia"/>
            <w:lang w:eastAsia="zh-CN"/>
          </w:rPr>
          <w:t>三、青霉素类药项目选址可行性分析</w:t>
        </w:r>
        <w:r>
          <w:tab/>
        </w:r>
        <w:r>
          <w:fldChar w:fldCharType="begin"/>
        </w:r>
        <w:r>
          <w:instrText xml:space="preserve"> PAGEREF _Toc32164 \h </w:instrText>
        </w:r>
        <w:r>
          <w:fldChar w:fldCharType="separate"/>
        </w:r>
        <w:r>
          <w:t>8</w:t>
        </w:r>
        <w:r>
          <w:fldChar w:fldCharType="end"/>
        </w:r>
      </w:hyperlink>
    </w:p>
    <w:p>
      <w:pPr>
        <w:pStyle w:val="TOC2"/>
        <w:tabs>
          <w:tab w:val="right" w:leader="dot" w:pos="8306"/>
        </w:tabs>
      </w:pPr>
      <w:hyperlink w:anchor="_Toc31277" w:history="1">
        <w:r>
          <w:rPr>
            <w:rFonts w:ascii="仿宋" w:eastAsia="仿宋" w:hAnsi="仿宋" w:cs="仿宋" w:hint="eastAsia"/>
            <w:lang w:eastAsia="zh-CN"/>
          </w:rPr>
          <w:t>(一)、青霉素类药项目选址</w:t>
        </w:r>
        <w:r>
          <w:tab/>
        </w:r>
        <w:r>
          <w:fldChar w:fldCharType="begin"/>
        </w:r>
        <w:r>
          <w:instrText xml:space="preserve"> PAGEREF _Toc31277 \h </w:instrText>
        </w:r>
        <w:r>
          <w:fldChar w:fldCharType="separate"/>
        </w:r>
        <w:r>
          <w:t>8</w:t>
        </w:r>
        <w:r>
          <w:fldChar w:fldCharType="end"/>
        </w:r>
      </w:hyperlink>
    </w:p>
    <w:p>
      <w:pPr>
        <w:pStyle w:val="TOC2"/>
        <w:tabs>
          <w:tab w:val="right" w:leader="dot" w:pos="8306"/>
        </w:tabs>
      </w:pPr>
      <w:hyperlink w:anchor="_Toc32117" w:history="1">
        <w:r>
          <w:rPr>
            <w:rFonts w:ascii="仿宋" w:eastAsia="仿宋" w:hAnsi="仿宋" w:cs="仿宋" w:hint="eastAsia"/>
            <w:lang w:eastAsia="zh-CN"/>
          </w:rPr>
          <w:t>(二)、用地控制指标</w:t>
        </w:r>
        <w:r>
          <w:tab/>
        </w:r>
        <w:r>
          <w:fldChar w:fldCharType="begin"/>
        </w:r>
        <w:r>
          <w:instrText xml:space="preserve"> PAGEREF _Toc32117 \h </w:instrText>
        </w:r>
        <w:r>
          <w:fldChar w:fldCharType="separate"/>
        </w:r>
        <w:r>
          <w:t>8</w:t>
        </w:r>
        <w:r>
          <w:fldChar w:fldCharType="end"/>
        </w:r>
      </w:hyperlink>
    </w:p>
    <w:p>
      <w:pPr>
        <w:pStyle w:val="TOC2"/>
        <w:tabs>
          <w:tab w:val="right" w:leader="dot" w:pos="8306"/>
        </w:tabs>
      </w:pPr>
      <w:hyperlink w:anchor="_Toc23077" w:history="1">
        <w:r>
          <w:rPr>
            <w:rFonts w:ascii="仿宋" w:eastAsia="仿宋" w:hAnsi="仿宋" w:cs="仿宋" w:hint="eastAsia"/>
            <w:lang w:eastAsia="zh-CN"/>
          </w:rPr>
          <w:t>(三)、节约用地措施</w:t>
        </w:r>
        <w:r>
          <w:tab/>
        </w:r>
        <w:r>
          <w:fldChar w:fldCharType="begin"/>
        </w:r>
        <w:r>
          <w:instrText xml:space="preserve"> PAGEREF _Toc23077 \h </w:instrText>
        </w:r>
        <w:r>
          <w:fldChar w:fldCharType="separate"/>
        </w:r>
        <w:r>
          <w:t>10</w:t>
        </w:r>
        <w:r>
          <w:fldChar w:fldCharType="end"/>
        </w:r>
      </w:hyperlink>
    </w:p>
    <w:p>
      <w:pPr>
        <w:pStyle w:val="TOC2"/>
        <w:tabs>
          <w:tab w:val="right" w:leader="dot" w:pos="8306"/>
        </w:tabs>
      </w:pPr>
      <w:hyperlink w:anchor="_Toc23787" w:history="1">
        <w:r>
          <w:rPr>
            <w:rFonts w:ascii="仿宋" w:eastAsia="仿宋" w:hAnsi="仿宋" w:cs="仿宋" w:hint="eastAsia"/>
            <w:lang w:eastAsia="zh-CN"/>
          </w:rPr>
          <w:t>(四)、总图布置方案</w:t>
        </w:r>
        <w:r>
          <w:tab/>
        </w:r>
        <w:r>
          <w:fldChar w:fldCharType="begin"/>
        </w:r>
        <w:r>
          <w:instrText xml:space="preserve"> PAGEREF _Toc23787 \h </w:instrText>
        </w:r>
        <w:r>
          <w:fldChar w:fldCharType="separate"/>
        </w:r>
        <w:r>
          <w:t>11</w:t>
        </w:r>
        <w:r>
          <w:fldChar w:fldCharType="end"/>
        </w:r>
      </w:hyperlink>
    </w:p>
    <w:p>
      <w:pPr>
        <w:pStyle w:val="TOC2"/>
        <w:tabs>
          <w:tab w:val="right" w:leader="dot" w:pos="8306"/>
        </w:tabs>
      </w:pPr>
      <w:hyperlink w:anchor="_Toc25798" w:history="1">
        <w:r>
          <w:rPr>
            <w:rFonts w:ascii="仿宋" w:eastAsia="仿宋" w:hAnsi="仿宋" w:cs="仿宋" w:hint="eastAsia"/>
            <w:lang w:eastAsia="zh-CN"/>
          </w:rPr>
          <w:t>(五)、选址综合评价</w:t>
        </w:r>
        <w:r>
          <w:tab/>
        </w:r>
        <w:r>
          <w:fldChar w:fldCharType="begin"/>
        </w:r>
        <w:r>
          <w:instrText xml:space="preserve"> PAGEREF _Toc25798 \h </w:instrText>
        </w:r>
        <w:r>
          <w:fldChar w:fldCharType="separate"/>
        </w:r>
        <w:r>
          <w:t>12</w:t>
        </w:r>
        <w:r>
          <w:fldChar w:fldCharType="end"/>
        </w:r>
      </w:hyperlink>
    </w:p>
    <w:p>
      <w:pPr>
        <w:pStyle w:val="TOC1"/>
        <w:tabs>
          <w:tab w:val="right" w:leader="dot" w:pos="8306"/>
        </w:tabs>
      </w:pPr>
      <w:hyperlink w:anchor="_Toc19618" w:history="1">
        <w:r>
          <w:rPr>
            <w:rFonts w:ascii="仿宋" w:eastAsia="仿宋" w:hAnsi="仿宋" w:cs="仿宋" w:hint="eastAsia"/>
            <w:lang w:eastAsia="zh-CN"/>
          </w:rPr>
          <w:t>四、青霉素类药项目概论</w:t>
        </w:r>
        <w:r>
          <w:tab/>
        </w:r>
        <w:r>
          <w:fldChar w:fldCharType="begin"/>
        </w:r>
        <w:r>
          <w:instrText xml:space="preserve"> PAGEREF _Toc19618 \h </w:instrText>
        </w:r>
        <w:r>
          <w:fldChar w:fldCharType="separate"/>
        </w:r>
        <w:r>
          <w:t>13</w:t>
        </w:r>
        <w:r>
          <w:fldChar w:fldCharType="end"/>
        </w:r>
      </w:hyperlink>
    </w:p>
    <w:p>
      <w:pPr>
        <w:pStyle w:val="TOC2"/>
        <w:tabs>
          <w:tab w:val="right" w:leader="dot" w:pos="8306"/>
        </w:tabs>
      </w:pPr>
      <w:hyperlink w:anchor="_Toc18164" w:history="1">
        <w:r>
          <w:rPr>
            <w:rFonts w:ascii="仿宋" w:eastAsia="仿宋" w:hAnsi="仿宋" w:cs="仿宋" w:hint="eastAsia"/>
            <w:lang w:eastAsia="zh-CN"/>
          </w:rPr>
          <w:t>(一)、青霉素类药项目概况</w:t>
        </w:r>
        <w:r>
          <w:tab/>
        </w:r>
        <w:r>
          <w:fldChar w:fldCharType="begin"/>
        </w:r>
        <w:r>
          <w:instrText xml:space="preserve"> PAGEREF _Toc18164 \h </w:instrText>
        </w:r>
        <w:r>
          <w:fldChar w:fldCharType="separate"/>
        </w:r>
        <w:r>
          <w:t>13</w:t>
        </w:r>
        <w:r>
          <w:fldChar w:fldCharType="end"/>
        </w:r>
      </w:hyperlink>
    </w:p>
    <w:p>
      <w:pPr>
        <w:pStyle w:val="TOC2"/>
        <w:tabs>
          <w:tab w:val="right" w:leader="dot" w:pos="8306"/>
        </w:tabs>
      </w:pPr>
      <w:hyperlink w:anchor="_Toc29118" w:history="1">
        <w:r>
          <w:rPr>
            <w:rFonts w:ascii="仿宋" w:eastAsia="仿宋" w:hAnsi="仿宋" w:cs="仿宋" w:hint="eastAsia"/>
            <w:lang w:eastAsia="zh-CN"/>
          </w:rPr>
          <w:t>(二)、青霉素类药项目目标</w:t>
        </w:r>
        <w:r>
          <w:tab/>
        </w:r>
        <w:r>
          <w:fldChar w:fldCharType="begin"/>
        </w:r>
        <w:r>
          <w:instrText xml:space="preserve"> PAGEREF _Toc29118 \h </w:instrText>
        </w:r>
        <w:r>
          <w:fldChar w:fldCharType="separate"/>
        </w:r>
        <w:r>
          <w:t>15</w:t>
        </w:r>
        <w:r>
          <w:fldChar w:fldCharType="end"/>
        </w:r>
      </w:hyperlink>
    </w:p>
    <w:p>
      <w:pPr>
        <w:pStyle w:val="TOC2"/>
        <w:tabs>
          <w:tab w:val="right" w:leader="dot" w:pos="8306"/>
        </w:tabs>
      </w:pPr>
      <w:hyperlink w:anchor="_Toc21966" w:history="1">
        <w:r>
          <w:rPr>
            <w:rFonts w:ascii="仿宋" w:eastAsia="仿宋" w:hAnsi="仿宋" w:cs="仿宋" w:hint="eastAsia"/>
            <w:lang w:eastAsia="zh-CN"/>
          </w:rPr>
          <w:t>(三)、青霉素类药项目提出的理由</w:t>
        </w:r>
        <w:r>
          <w:tab/>
        </w:r>
        <w:r>
          <w:fldChar w:fldCharType="begin"/>
        </w:r>
        <w:r>
          <w:instrText xml:space="preserve"> PAGEREF _Toc21966 \h </w:instrText>
        </w:r>
        <w:r>
          <w:fldChar w:fldCharType="separate"/>
        </w:r>
        <w:r>
          <w:t>16</w:t>
        </w:r>
        <w:r>
          <w:fldChar w:fldCharType="end"/>
        </w:r>
      </w:hyperlink>
    </w:p>
    <w:p>
      <w:pPr>
        <w:pStyle w:val="TOC2"/>
        <w:tabs>
          <w:tab w:val="right" w:leader="dot" w:pos="8306"/>
        </w:tabs>
      </w:pPr>
      <w:hyperlink w:anchor="_Toc10052" w:history="1">
        <w:r>
          <w:rPr>
            <w:rFonts w:ascii="仿宋" w:eastAsia="仿宋" w:hAnsi="仿宋" w:cs="仿宋" w:hint="eastAsia"/>
            <w:lang w:eastAsia="zh-CN"/>
          </w:rPr>
          <w:t>(四)、青霉素类药项目意义</w:t>
        </w:r>
        <w:r>
          <w:tab/>
        </w:r>
        <w:r>
          <w:fldChar w:fldCharType="begin"/>
        </w:r>
        <w:r>
          <w:instrText xml:space="preserve"> PAGEREF _Toc10052 \h </w:instrText>
        </w:r>
        <w:r>
          <w:fldChar w:fldCharType="separate"/>
        </w:r>
        <w:r>
          <w:t>18</w:t>
        </w:r>
        <w:r>
          <w:fldChar w:fldCharType="end"/>
        </w:r>
      </w:hyperlink>
    </w:p>
    <w:p>
      <w:pPr>
        <w:pStyle w:val="TOC2"/>
        <w:tabs>
          <w:tab w:val="right" w:leader="dot" w:pos="8306"/>
        </w:tabs>
      </w:pPr>
      <w:hyperlink w:anchor="_Toc31009" w:history="1">
        <w:r>
          <w:rPr>
            <w:rFonts w:ascii="仿宋" w:eastAsia="仿宋" w:hAnsi="仿宋" w:cs="仿宋" w:hint="eastAsia"/>
            <w:lang w:eastAsia="zh-CN"/>
          </w:rPr>
          <w:t>(五)、青霉素类药项目背景</w:t>
        </w:r>
        <w:r>
          <w:tab/>
        </w:r>
        <w:r>
          <w:fldChar w:fldCharType="begin"/>
        </w:r>
        <w:r>
          <w:instrText xml:space="preserve"> PAGEREF _Toc31009 \h </w:instrText>
        </w:r>
        <w:r>
          <w:fldChar w:fldCharType="separate"/>
        </w:r>
        <w:r>
          <w:t>19</w:t>
        </w:r>
        <w:r>
          <w:fldChar w:fldCharType="end"/>
        </w:r>
      </w:hyperlink>
    </w:p>
    <w:p>
      <w:pPr>
        <w:pStyle w:val="TOC1"/>
        <w:tabs>
          <w:tab w:val="right" w:leader="dot" w:pos="8306"/>
        </w:tabs>
      </w:pPr>
      <w:hyperlink w:anchor="_Toc13119" w:history="1">
        <w:r>
          <w:rPr>
            <w:rFonts w:ascii="仿宋" w:eastAsia="仿宋" w:hAnsi="仿宋" w:cs="仿宋" w:hint="eastAsia"/>
            <w:lang w:eastAsia="zh-CN"/>
          </w:rPr>
          <w:t>五、产品规划分析</w:t>
        </w:r>
        <w:r>
          <w:tab/>
        </w:r>
        <w:r>
          <w:fldChar w:fldCharType="begin"/>
        </w:r>
        <w:r>
          <w:instrText xml:space="preserve"> PAGEREF _Toc13119 \h </w:instrText>
        </w:r>
        <w:r>
          <w:fldChar w:fldCharType="separate"/>
        </w:r>
        <w:r>
          <w:t>20</w:t>
        </w:r>
        <w:r>
          <w:fldChar w:fldCharType="end"/>
        </w:r>
      </w:hyperlink>
    </w:p>
    <w:p>
      <w:pPr>
        <w:pStyle w:val="TOC2"/>
        <w:tabs>
          <w:tab w:val="right" w:leader="dot" w:pos="8306"/>
        </w:tabs>
      </w:pPr>
      <w:hyperlink w:anchor="_Toc11892" w:history="1">
        <w:r>
          <w:rPr>
            <w:rFonts w:ascii="仿宋" w:eastAsia="仿宋" w:hAnsi="仿宋" w:cs="仿宋" w:hint="eastAsia"/>
            <w:lang w:eastAsia="zh-CN"/>
          </w:rPr>
          <w:t>(一)、产品规划</w:t>
        </w:r>
        <w:r>
          <w:tab/>
        </w:r>
        <w:r>
          <w:fldChar w:fldCharType="begin"/>
        </w:r>
        <w:r>
          <w:instrText xml:space="preserve"> PAGEREF _Toc11892 \h </w:instrText>
        </w:r>
        <w:r>
          <w:fldChar w:fldCharType="separate"/>
        </w:r>
        <w:r>
          <w:t>20</w:t>
        </w:r>
        <w:r>
          <w:fldChar w:fldCharType="end"/>
        </w:r>
      </w:hyperlink>
    </w:p>
    <w:p>
      <w:pPr>
        <w:pStyle w:val="TOC2"/>
        <w:tabs>
          <w:tab w:val="right" w:leader="dot" w:pos="8306"/>
        </w:tabs>
      </w:pPr>
      <w:hyperlink w:anchor="_Toc22046" w:history="1">
        <w:r>
          <w:rPr>
            <w:rFonts w:ascii="仿宋" w:eastAsia="仿宋" w:hAnsi="仿宋" w:cs="仿宋" w:hint="eastAsia"/>
            <w:lang w:eastAsia="zh-CN"/>
          </w:rPr>
          <w:t>(二)、建设规模</w:t>
        </w:r>
        <w:r>
          <w:tab/>
        </w:r>
        <w:r>
          <w:fldChar w:fldCharType="begin"/>
        </w:r>
        <w:r>
          <w:instrText xml:space="preserve"> PAGEREF _Toc22046 \h </w:instrText>
        </w:r>
        <w:r>
          <w:fldChar w:fldCharType="separate"/>
        </w:r>
        <w:r>
          <w:t>20</w:t>
        </w:r>
        <w:r>
          <w:fldChar w:fldCharType="end"/>
        </w:r>
      </w:hyperlink>
    </w:p>
    <w:p>
      <w:pPr>
        <w:pStyle w:val="TOC1"/>
        <w:tabs>
          <w:tab w:val="right" w:leader="dot" w:pos="8306"/>
        </w:tabs>
      </w:pPr>
      <w:hyperlink w:anchor="_Toc4467" w:history="1">
        <w:r>
          <w:rPr>
            <w:rFonts w:ascii="仿宋" w:eastAsia="仿宋" w:hAnsi="仿宋" w:cs="仿宋" w:hint="eastAsia"/>
            <w:lang w:eastAsia="zh-CN"/>
          </w:rPr>
          <w:t>六、青霉素类药项目文档管理</w:t>
        </w:r>
        <w:r>
          <w:tab/>
        </w:r>
        <w:r>
          <w:fldChar w:fldCharType="begin"/>
        </w:r>
        <w:r>
          <w:instrText xml:space="preserve"> PAGEREF _Toc4467 \h </w:instrText>
        </w:r>
        <w:r>
          <w:fldChar w:fldCharType="separate"/>
        </w:r>
        <w:r>
          <w:t>22</w:t>
        </w:r>
        <w:r>
          <w:fldChar w:fldCharType="end"/>
        </w:r>
      </w:hyperlink>
    </w:p>
    <w:p>
      <w:pPr>
        <w:pStyle w:val="TOC2"/>
        <w:tabs>
          <w:tab w:val="right" w:leader="dot" w:pos="8306"/>
        </w:tabs>
      </w:pPr>
      <w:hyperlink w:anchor="_Toc3564" w:history="1">
        <w:r>
          <w:rPr>
            <w:rFonts w:ascii="仿宋" w:eastAsia="仿宋" w:hAnsi="仿宋" w:cs="仿宋" w:hint="eastAsia"/>
            <w:lang w:eastAsia="zh-CN"/>
          </w:rPr>
          <w:t>(一)、文档编制与审查</w:t>
        </w:r>
        <w:r>
          <w:tab/>
        </w:r>
        <w:r>
          <w:fldChar w:fldCharType="begin"/>
        </w:r>
        <w:r>
          <w:instrText xml:space="preserve"> PAGEREF _Toc3564 \h </w:instrText>
        </w:r>
        <w:r>
          <w:fldChar w:fldCharType="separate"/>
        </w:r>
        <w:r>
          <w:t>22</w:t>
        </w:r>
        <w:r>
          <w:fldChar w:fldCharType="end"/>
        </w:r>
      </w:hyperlink>
    </w:p>
    <w:p>
      <w:pPr>
        <w:pStyle w:val="TOC2"/>
        <w:tabs>
          <w:tab w:val="right" w:leader="dot" w:pos="8306"/>
        </w:tabs>
      </w:pPr>
      <w:hyperlink w:anchor="_Toc31944" w:history="1">
        <w:r>
          <w:rPr>
            <w:rFonts w:ascii="仿宋" w:eastAsia="仿宋" w:hAnsi="仿宋" w:cs="仿宋" w:hint="eastAsia"/>
            <w:lang w:eastAsia="zh-CN"/>
          </w:rPr>
          <w:t>(二)、文档发布与分发</w:t>
        </w:r>
        <w:r>
          <w:tab/>
        </w:r>
        <w:r>
          <w:fldChar w:fldCharType="begin"/>
        </w:r>
        <w:r>
          <w:instrText xml:space="preserve"> PAGEREF _Toc31944 \h </w:instrText>
        </w:r>
        <w:r>
          <w:fldChar w:fldCharType="separate"/>
        </w:r>
        <w:r>
          <w:t>23</w:t>
        </w:r>
        <w:r>
          <w:fldChar w:fldCharType="end"/>
        </w:r>
      </w:hyperlink>
    </w:p>
    <w:p>
      <w:pPr>
        <w:pStyle w:val="TOC2"/>
        <w:tabs>
          <w:tab w:val="right" w:leader="dot" w:pos="8306"/>
        </w:tabs>
      </w:pPr>
      <w:hyperlink w:anchor="_Toc29773" w:history="1">
        <w:r>
          <w:rPr>
            <w:rFonts w:ascii="仿宋" w:eastAsia="仿宋" w:hAnsi="仿宋" w:cs="仿宋" w:hint="eastAsia"/>
            <w:lang w:eastAsia="zh-CN"/>
          </w:rPr>
          <w:t>(三)、文档存档与归档</w:t>
        </w:r>
        <w:r>
          <w:tab/>
        </w:r>
        <w:r>
          <w:fldChar w:fldCharType="begin"/>
        </w:r>
        <w:r>
          <w:instrText xml:space="preserve"> PAGEREF _Toc29773 \h </w:instrText>
        </w:r>
        <w:r>
          <w:fldChar w:fldCharType="separate"/>
        </w:r>
        <w:r>
          <w:t>24</w:t>
        </w:r>
        <w:r>
          <w:fldChar w:fldCharType="end"/>
        </w:r>
      </w:hyperlink>
    </w:p>
    <w:p>
      <w:pPr>
        <w:pStyle w:val="TOC1"/>
        <w:tabs>
          <w:tab w:val="right" w:leader="dot" w:pos="8306"/>
        </w:tabs>
      </w:pPr>
      <w:hyperlink w:anchor="_Toc11938" w:history="1">
        <w:r>
          <w:rPr>
            <w:rFonts w:ascii="仿宋" w:eastAsia="仿宋" w:hAnsi="仿宋" w:cs="仿宋" w:hint="eastAsia"/>
            <w:lang w:eastAsia="zh-CN"/>
          </w:rPr>
          <w:t>七、青霉素类药项目社会影响</w:t>
        </w:r>
        <w:r>
          <w:tab/>
        </w:r>
        <w:r>
          <w:fldChar w:fldCharType="begin"/>
        </w:r>
        <w:r>
          <w:instrText xml:space="preserve"> PAGEREF _Toc11938 \h </w:instrText>
        </w:r>
        <w:r>
          <w:fldChar w:fldCharType="separate"/>
        </w:r>
        <w:r>
          <w:t>25</w:t>
        </w:r>
        <w:r>
          <w:fldChar w:fldCharType="end"/>
        </w:r>
      </w:hyperlink>
    </w:p>
    <w:p>
      <w:pPr>
        <w:pStyle w:val="TOC2"/>
        <w:tabs>
          <w:tab w:val="right" w:leader="dot" w:pos="8306"/>
        </w:tabs>
      </w:pPr>
      <w:hyperlink w:anchor="_Toc5481" w:history="1">
        <w:r>
          <w:rPr>
            <w:rFonts w:ascii="仿宋" w:eastAsia="仿宋" w:hAnsi="仿宋" w:cs="仿宋" w:hint="eastAsia"/>
            <w:lang w:eastAsia="zh-CN"/>
          </w:rPr>
          <w:t>(一)、社会责任与义务</w:t>
        </w:r>
        <w:r>
          <w:tab/>
        </w:r>
        <w:r>
          <w:fldChar w:fldCharType="begin"/>
        </w:r>
        <w:r>
          <w:instrText xml:space="preserve"> PAGEREF _Toc5481 \h </w:instrText>
        </w:r>
        <w:r>
          <w:fldChar w:fldCharType="separate"/>
        </w:r>
        <w:r>
          <w:t>25</w:t>
        </w:r>
        <w:r>
          <w:fldChar w:fldCharType="end"/>
        </w:r>
      </w:hyperlink>
    </w:p>
    <w:p>
      <w:pPr>
        <w:pStyle w:val="TOC2"/>
        <w:tabs>
          <w:tab w:val="right" w:leader="dot" w:pos="8306"/>
        </w:tabs>
      </w:pPr>
      <w:hyperlink w:anchor="_Toc30322" w:history="1">
        <w:r>
          <w:rPr>
            <w:rFonts w:ascii="仿宋" w:eastAsia="仿宋" w:hAnsi="仿宋" w:cs="仿宋" w:hint="eastAsia"/>
            <w:lang w:eastAsia="zh-CN"/>
          </w:rPr>
          <w:t>(二)、社会参与与沟通</w:t>
        </w:r>
        <w:r>
          <w:tab/>
        </w:r>
        <w:r>
          <w:fldChar w:fldCharType="begin"/>
        </w:r>
        <w:r>
          <w:instrText xml:space="preserve"> PAGEREF _Toc30322 \h </w:instrText>
        </w:r>
        <w:r>
          <w:fldChar w:fldCharType="separate"/>
        </w:r>
        <w:r>
          <w:t>26</w:t>
        </w:r>
        <w:r>
          <w:fldChar w:fldCharType="end"/>
        </w:r>
      </w:hyperlink>
    </w:p>
    <w:p>
      <w:pPr>
        <w:pStyle w:val="TOC1"/>
        <w:tabs>
          <w:tab w:val="right" w:leader="dot" w:pos="8306"/>
        </w:tabs>
      </w:pPr>
      <w:hyperlink w:anchor="_Toc20267" w:history="1">
        <w:r>
          <w:rPr>
            <w:rFonts w:ascii="仿宋" w:eastAsia="仿宋" w:hAnsi="仿宋" w:cs="仿宋" w:hint="eastAsia"/>
            <w:lang w:eastAsia="zh-CN"/>
          </w:rPr>
          <w:t>八、青霉素类药项目环境影响分析</w:t>
        </w:r>
        <w:r>
          <w:tab/>
        </w:r>
        <w:r>
          <w:fldChar w:fldCharType="begin"/>
        </w:r>
        <w:r>
          <w:instrText xml:space="preserve"> PAGEREF _Toc20267 \h </w:instrText>
        </w:r>
        <w:r>
          <w:fldChar w:fldCharType="separate"/>
        </w:r>
        <w:r>
          <w:t>27</w:t>
        </w:r>
        <w:r>
          <w:fldChar w:fldCharType="end"/>
        </w:r>
      </w:hyperlink>
    </w:p>
    <w:p>
      <w:pPr>
        <w:pStyle w:val="TOC2"/>
        <w:tabs>
          <w:tab w:val="right" w:leader="dot" w:pos="8306"/>
        </w:tabs>
      </w:pPr>
      <w:hyperlink w:anchor="_Toc23985" w:history="1">
        <w:r>
          <w:rPr>
            <w:rFonts w:ascii="仿宋" w:eastAsia="仿宋" w:hAnsi="仿宋" w:cs="仿宋" w:hint="eastAsia"/>
            <w:lang w:eastAsia="zh-CN"/>
          </w:rPr>
          <w:t>(一)、建设区域环境质量现状</w:t>
        </w:r>
        <w:r>
          <w:tab/>
        </w:r>
        <w:r>
          <w:fldChar w:fldCharType="begin"/>
        </w:r>
        <w:r>
          <w:instrText xml:space="preserve"> PAGEREF _Toc23985 \h </w:instrText>
        </w:r>
        <w:r>
          <w:fldChar w:fldCharType="separate"/>
        </w:r>
        <w:r>
          <w:t>27</w:t>
        </w:r>
        <w:r>
          <w:fldChar w:fldCharType="end"/>
        </w:r>
      </w:hyperlink>
    </w:p>
    <w:p>
      <w:pPr>
        <w:pStyle w:val="TOC2"/>
        <w:tabs>
          <w:tab w:val="right" w:leader="dot" w:pos="8306"/>
        </w:tabs>
      </w:pPr>
      <w:hyperlink w:anchor="_Toc896" w:history="1">
        <w:r>
          <w:rPr>
            <w:rFonts w:ascii="仿宋" w:eastAsia="仿宋" w:hAnsi="仿宋" w:cs="仿宋" w:hint="eastAsia"/>
            <w:lang w:eastAsia="zh-CN"/>
          </w:rPr>
          <w:t>(二)、建设期环境保护</w:t>
        </w:r>
        <w:r>
          <w:tab/>
        </w:r>
        <w:r>
          <w:fldChar w:fldCharType="begin"/>
        </w:r>
        <w:r>
          <w:instrText xml:space="preserve"> PAGEREF _Toc896 \h </w:instrText>
        </w:r>
        <w:r>
          <w:fldChar w:fldCharType="separate"/>
        </w:r>
        <w:r>
          <w:t>28</w:t>
        </w:r>
        <w:r>
          <w:fldChar w:fldCharType="end"/>
        </w:r>
      </w:hyperlink>
    </w:p>
    <w:p>
      <w:pPr>
        <w:pStyle w:val="TOC2"/>
        <w:tabs>
          <w:tab w:val="right" w:leader="dot" w:pos="8306"/>
        </w:tabs>
      </w:pPr>
      <w:hyperlink w:anchor="_Toc2980" w:history="1">
        <w:r>
          <w:rPr>
            <w:rFonts w:ascii="仿宋" w:eastAsia="仿宋" w:hAnsi="仿宋" w:cs="仿宋" w:hint="eastAsia"/>
            <w:lang w:eastAsia="zh-CN"/>
          </w:rPr>
          <w:t>(三)、运营期环境保护</w:t>
        </w:r>
        <w:r>
          <w:tab/>
        </w:r>
        <w:r>
          <w:fldChar w:fldCharType="begin"/>
        </w:r>
        <w:r>
          <w:instrText xml:space="preserve"> PAGEREF _Toc2980 \h </w:instrText>
        </w:r>
        <w:r>
          <w:fldChar w:fldCharType="separate"/>
        </w:r>
        <w:r>
          <w:t>30</w:t>
        </w:r>
        <w:r>
          <w:fldChar w:fldCharType="end"/>
        </w:r>
      </w:hyperlink>
    </w:p>
    <w:p>
      <w:pPr>
        <w:pStyle w:val="TOC2"/>
        <w:tabs>
          <w:tab w:val="right" w:leader="dot" w:pos="8306"/>
        </w:tabs>
      </w:pPr>
      <w:hyperlink w:anchor="_Toc32116" w:history="1">
        <w:r>
          <w:rPr>
            <w:rFonts w:ascii="仿宋" w:eastAsia="仿宋" w:hAnsi="仿宋" w:cs="仿宋" w:hint="eastAsia"/>
            <w:lang w:eastAsia="zh-CN"/>
          </w:rPr>
          <w:t>(四)、青霉素类药项目建设对区域经济的影响</w:t>
        </w:r>
        <w:r>
          <w:tab/>
        </w:r>
        <w:r>
          <w:fldChar w:fldCharType="begin"/>
        </w:r>
        <w:r>
          <w:instrText xml:space="preserve"> PAGEREF _Toc32116 \h </w:instrText>
        </w:r>
        <w:r>
          <w:fldChar w:fldCharType="separate"/>
        </w:r>
        <w:r>
          <w:t>31</w:t>
        </w:r>
        <w:r>
          <w:fldChar w:fldCharType="end"/>
        </w:r>
      </w:hyperlink>
    </w:p>
    <w:p>
      <w:pPr>
        <w:pStyle w:val="TOC2"/>
        <w:tabs>
          <w:tab w:val="right" w:leader="dot" w:pos="8306"/>
        </w:tabs>
      </w:pPr>
      <w:hyperlink w:anchor="_Toc25725" w:history="1">
        <w:r>
          <w:rPr>
            <w:rFonts w:ascii="仿宋" w:eastAsia="仿宋" w:hAnsi="仿宋" w:cs="仿宋" w:hint="eastAsia"/>
            <w:lang w:eastAsia="zh-CN"/>
          </w:rPr>
          <w:t>(五)、废弃物处理</w:t>
        </w:r>
        <w:r>
          <w:tab/>
        </w:r>
        <w:r>
          <w:fldChar w:fldCharType="begin"/>
        </w:r>
        <w:r>
          <w:instrText xml:space="preserve"> PAGEREF _Toc25725 \h </w:instrText>
        </w:r>
        <w:r>
          <w:fldChar w:fldCharType="separate"/>
        </w:r>
        <w:r>
          <w:t>33</w:t>
        </w:r>
        <w:r>
          <w:fldChar w:fldCharType="end"/>
        </w:r>
      </w:hyperlink>
    </w:p>
    <w:p>
      <w:pPr>
        <w:pStyle w:val="TOC2"/>
        <w:tabs>
          <w:tab w:val="right" w:leader="dot" w:pos="8306"/>
        </w:tabs>
      </w:pPr>
      <w:hyperlink w:anchor="_Toc10342" w:history="1">
        <w:r>
          <w:rPr>
            <w:rFonts w:ascii="仿宋" w:eastAsia="仿宋" w:hAnsi="仿宋" w:cs="仿宋" w:hint="eastAsia"/>
            <w:lang w:eastAsia="zh-CN"/>
          </w:rPr>
          <w:t>(六)、特殊环境影响分析</w:t>
        </w:r>
        <w:r>
          <w:tab/>
        </w:r>
        <w:r>
          <w:fldChar w:fldCharType="begin"/>
        </w:r>
        <w:r>
          <w:instrText xml:space="preserve"> PAGEREF _Toc10342 \h </w:instrText>
        </w:r>
        <w:r>
          <w:fldChar w:fldCharType="separate"/>
        </w:r>
        <w:r>
          <w:t>34</w:t>
        </w:r>
        <w:r>
          <w:fldChar w:fldCharType="end"/>
        </w:r>
      </w:hyperlink>
    </w:p>
    <w:p>
      <w:pPr>
        <w:pStyle w:val="TOC2"/>
        <w:tabs>
          <w:tab w:val="right" w:leader="dot" w:pos="8306"/>
        </w:tabs>
      </w:pPr>
      <w:hyperlink w:anchor="_Toc9805" w:history="1">
        <w:r>
          <w:rPr>
            <w:rFonts w:ascii="仿宋" w:eastAsia="仿宋" w:hAnsi="仿宋" w:cs="仿宋" w:hint="eastAsia"/>
            <w:lang w:eastAsia="zh-CN"/>
          </w:rPr>
          <w:t>(七)、清洁生产</w:t>
        </w:r>
        <w:r>
          <w:tab/>
        </w:r>
        <w:r>
          <w:fldChar w:fldCharType="begin"/>
        </w:r>
        <w:r>
          <w:instrText xml:space="preserve"> PAGEREF _Toc9805 \h </w:instrText>
        </w:r>
        <w:r>
          <w:fldChar w:fldCharType="separate"/>
        </w:r>
        <w:r>
          <w:t>35</w:t>
        </w:r>
        <w:r>
          <w:fldChar w:fldCharType="end"/>
        </w:r>
      </w:hyperlink>
    </w:p>
    <w:p>
      <w:pPr>
        <w:pStyle w:val="TOC2"/>
        <w:tabs>
          <w:tab w:val="right" w:leader="dot" w:pos="8306"/>
        </w:tabs>
      </w:pPr>
      <w:hyperlink w:anchor="_Toc29095" w:history="1">
        <w:r>
          <w:rPr>
            <w:rFonts w:ascii="仿宋" w:eastAsia="仿宋" w:hAnsi="仿宋" w:cs="仿宋" w:hint="eastAsia"/>
            <w:lang w:eastAsia="zh-CN"/>
          </w:rPr>
          <w:t>(八)、环境保护综合评价</w:t>
        </w:r>
        <w:r>
          <w:tab/>
        </w:r>
        <w:r>
          <w:fldChar w:fldCharType="begin"/>
        </w:r>
        <w:r>
          <w:instrText xml:space="preserve"> PAGEREF _Toc29095 \h </w:instrText>
        </w:r>
        <w:r>
          <w:fldChar w:fldCharType="separate"/>
        </w:r>
        <w:r>
          <w:t>36</w:t>
        </w:r>
        <w:r>
          <w:fldChar w:fldCharType="end"/>
        </w:r>
      </w:hyperlink>
    </w:p>
    <w:p>
      <w:pPr>
        <w:pStyle w:val="TOC1"/>
        <w:tabs>
          <w:tab w:val="right" w:leader="dot" w:pos="8306"/>
        </w:tabs>
      </w:pPr>
      <w:hyperlink w:anchor="_Toc6807" w:history="1">
        <w:r>
          <w:rPr>
            <w:rFonts w:ascii="仿宋" w:eastAsia="仿宋" w:hAnsi="仿宋" w:cs="仿宋" w:hint="eastAsia"/>
            <w:lang w:eastAsia="zh-CN"/>
          </w:rPr>
          <w:t>九、青霉素类药项目财务管理</w:t>
        </w:r>
        <w:r>
          <w:tab/>
        </w:r>
        <w:r>
          <w:fldChar w:fldCharType="begin"/>
        </w:r>
        <w:r>
          <w:instrText xml:space="preserve"> PAGEREF _Toc6807 \h </w:instrText>
        </w:r>
        <w:r>
          <w:fldChar w:fldCharType="separate"/>
        </w:r>
        <w:r>
          <w:t>37</w:t>
        </w:r>
        <w:r>
          <w:fldChar w:fldCharType="end"/>
        </w:r>
      </w:hyperlink>
    </w:p>
    <w:p>
      <w:pPr>
        <w:pStyle w:val="TOC2"/>
        <w:tabs>
          <w:tab w:val="right" w:leader="dot" w:pos="8306"/>
        </w:tabs>
      </w:pPr>
      <w:hyperlink w:anchor="_Toc12351" w:history="1">
        <w:r>
          <w:rPr>
            <w:rFonts w:ascii="仿宋" w:eastAsia="仿宋" w:hAnsi="仿宋" w:cs="仿宋" w:hint="eastAsia"/>
            <w:lang w:eastAsia="zh-CN"/>
          </w:rPr>
          <w:t>(一)、资金需求大</w:t>
        </w:r>
        <w:r>
          <w:tab/>
        </w:r>
        <w:r>
          <w:fldChar w:fldCharType="begin"/>
        </w:r>
        <w:r>
          <w:instrText xml:space="preserve"> PAGEREF _Toc12351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4" w:history="1">
        <w:r>
          <w:rPr>
            <w:rFonts w:ascii="仿宋" w:eastAsia="仿宋" w:hAnsi="仿宋" w:cs="仿宋" w:hint="eastAsia"/>
            <w:lang w:eastAsia="zh-CN"/>
          </w:rPr>
          <w:t>(二)、研发周期长</w:t>
        </w:r>
        <w:r>
          <w:tab/>
        </w:r>
        <w:r>
          <w:fldChar w:fldCharType="begin"/>
        </w:r>
        <w:r>
          <w:instrText xml:space="preserve"> PAGEREF _Toc27024 \h </w:instrText>
        </w:r>
        <w:r>
          <w:fldChar w:fldCharType="separate"/>
        </w:r>
        <w:r>
          <w:t>39</w:t>
        </w:r>
        <w:r>
          <w:fldChar w:fldCharType="end"/>
        </w:r>
      </w:hyperlink>
    </w:p>
    <w:p>
      <w:pPr>
        <w:pStyle w:val="TOC2"/>
        <w:tabs>
          <w:tab w:val="right" w:leader="dot" w:pos="8306"/>
        </w:tabs>
      </w:pPr>
      <w:hyperlink w:anchor="_Toc2991" w:history="1">
        <w:r>
          <w:rPr>
            <w:rFonts w:ascii="仿宋" w:eastAsia="仿宋" w:hAnsi="仿宋" w:cs="仿宋" w:hint="eastAsia"/>
            <w:lang w:eastAsia="zh-CN"/>
          </w:rPr>
          <w:t>(三)、市场风险大</w:t>
        </w:r>
        <w:r>
          <w:tab/>
        </w:r>
        <w:r>
          <w:fldChar w:fldCharType="begin"/>
        </w:r>
        <w:r>
          <w:instrText xml:space="preserve"> PAGEREF _Toc2991 \h </w:instrText>
        </w:r>
        <w:r>
          <w:fldChar w:fldCharType="separate"/>
        </w:r>
        <w:r>
          <w:t>40</w:t>
        </w:r>
        <w:r>
          <w:fldChar w:fldCharType="end"/>
        </w:r>
      </w:hyperlink>
    </w:p>
    <w:p>
      <w:pPr>
        <w:pStyle w:val="TOC2"/>
        <w:tabs>
          <w:tab w:val="right" w:leader="dot" w:pos="8306"/>
        </w:tabs>
      </w:pPr>
      <w:hyperlink w:anchor="_Toc17487" w:history="1">
        <w:r>
          <w:rPr>
            <w:rFonts w:ascii="仿宋" w:eastAsia="仿宋" w:hAnsi="仿宋" w:cs="仿宋" w:hint="eastAsia"/>
            <w:lang w:eastAsia="zh-CN"/>
          </w:rPr>
          <w:t>(四)、利润率高</w:t>
        </w:r>
        <w:r>
          <w:tab/>
        </w:r>
        <w:r>
          <w:fldChar w:fldCharType="begin"/>
        </w:r>
        <w:r>
          <w:instrText xml:space="preserve"> PAGEREF _Toc17487 \h </w:instrText>
        </w:r>
        <w:r>
          <w:fldChar w:fldCharType="separate"/>
        </w:r>
        <w:r>
          <w:t>42</w:t>
        </w:r>
        <w:r>
          <w:fldChar w:fldCharType="end"/>
        </w:r>
      </w:hyperlink>
    </w:p>
    <w:p>
      <w:pPr>
        <w:pStyle w:val="TOC1"/>
        <w:tabs>
          <w:tab w:val="right" w:leader="dot" w:pos="8306"/>
        </w:tabs>
      </w:pPr>
      <w:hyperlink w:anchor="_Toc25061" w:history="1">
        <w:r>
          <w:rPr>
            <w:rFonts w:ascii="仿宋" w:eastAsia="仿宋" w:hAnsi="仿宋" w:cs="仿宋" w:hint="eastAsia"/>
            <w:lang w:eastAsia="zh-CN"/>
          </w:rPr>
          <w:t>十、青霉素类药项目计划安排</w:t>
        </w:r>
        <w:r>
          <w:tab/>
        </w:r>
        <w:r>
          <w:fldChar w:fldCharType="begin"/>
        </w:r>
        <w:r>
          <w:instrText xml:space="preserve"> PAGEREF _Toc25061 \h </w:instrText>
        </w:r>
        <w:r>
          <w:fldChar w:fldCharType="separate"/>
        </w:r>
        <w:r>
          <w:t>45</w:t>
        </w:r>
        <w:r>
          <w:fldChar w:fldCharType="end"/>
        </w:r>
      </w:hyperlink>
    </w:p>
    <w:p>
      <w:pPr>
        <w:pStyle w:val="TOC2"/>
        <w:tabs>
          <w:tab w:val="right" w:leader="dot" w:pos="8306"/>
        </w:tabs>
      </w:pPr>
      <w:hyperlink w:anchor="_Toc1396" w:history="1">
        <w:r>
          <w:rPr>
            <w:rFonts w:ascii="仿宋" w:eastAsia="仿宋" w:hAnsi="仿宋" w:cs="仿宋" w:hint="eastAsia"/>
            <w:lang w:eastAsia="zh-CN"/>
          </w:rPr>
          <w:t>(一)、建设周期</w:t>
        </w:r>
        <w:r>
          <w:tab/>
        </w:r>
        <w:r>
          <w:fldChar w:fldCharType="begin"/>
        </w:r>
        <w:r>
          <w:instrText xml:space="preserve"> PAGEREF _Toc1396 \h </w:instrText>
        </w:r>
        <w:r>
          <w:fldChar w:fldCharType="separate"/>
        </w:r>
        <w:r>
          <w:t>45</w:t>
        </w:r>
        <w:r>
          <w:fldChar w:fldCharType="end"/>
        </w:r>
      </w:hyperlink>
    </w:p>
    <w:p>
      <w:pPr>
        <w:pStyle w:val="TOC2"/>
        <w:tabs>
          <w:tab w:val="right" w:leader="dot" w:pos="8306"/>
        </w:tabs>
      </w:pPr>
      <w:hyperlink w:anchor="_Toc28099" w:history="1">
        <w:r>
          <w:rPr>
            <w:rFonts w:ascii="仿宋" w:eastAsia="仿宋" w:hAnsi="仿宋" w:cs="仿宋" w:hint="eastAsia"/>
            <w:lang w:eastAsia="zh-CN"/>
          </w:rPr>
          <w:t>(二)、建设进度</w:t>
        </w:r>
        <w:r>
          <w:tab/>
        </w:r>
        <w:r>
          <w:fldChar w:fldCharType="begin"/>
        </w:r>
        <w:r>
          <w:instrText xml:space="preserve"> PAGEREF _Toc28099 \h </w:instrText>
        </w:r>
        <w:r>
          <w:fldChar w:fldCharType="separate"/>
        </w:r>
        <w:r>
          <w:t>45</w:t>
        </w:r>
        <w:r>
          <w:fldChar w:fldCharType="end"/>
        </w:r>
      </w:hyperlink>
    </w:p>
    <w:p>
      <w:pPr>
        <w:pStyle w:val="TOC2"/>
        <w:tabs>
          <w:tab w:val="right" w:leader="dot" w:pos="8306"/>
        </w:tabs>
      </w:pPr>
      <w:hyperlink w:anchor="_Toc9233" w:history="1">
        <w:r>
          <w:rPr>
            <w:rFonts w:ascii="仿宋" w:eastAsia="仿宋" w:hAnsi="仿宋" w:cs="仿宋" w:hint="eastAsia"/>
            <w:lang w:eastAsia="zh-CN"/>
          </w:rPr>
          <w:t>(三)、进度安排注意事项</w:t>
        </w:r>
        <w:r>
          <w:tab/>
        </w:r>
        <w:r>
          <w:fldChar w:fldCharType="begin"/>
        </w:r>
        <w:r>
          <w:instrText xml:space="preserve"> PAGEREF _Toc9233 \h </w:instrText>
        </w:r>
        <w:r>
          <w:fldChar w:fldCharType="separate"/>
        </w:r>
        <w:r>
          <w:t>46</w:t>
        </w:r>
        <w:r>
          <w:fldChar w:fldCharType="end"/>
        </w:r>
      </w:hyperlink>
    </w:p>
    <w:p>
      <w:pPr>
        <w:pStyle w:val="TOC2"/>
        <w:tabs>
          <w:tab w:val="right" w:leader="dot" w:pos="8306"/>
        </w:tabs>
      </w:pPr>
      <w:hyperlink w:anchor="_Toc15077" w:history="1">
        <w:r>
          <w:rPr>
            <w:rFonts w:ascii="仿宋" w:eastAsia="仿宋" w:hAnsi="仿宋" w:cs="仿宋" w:hint="eastAsia"/>
            <w:lang w:eastAsia="zh-CN"/>
          </w:rPr>
          <w:t>(四)、人力资源配置</w:t>
        </w:r>
        <w:r>
          <w:tab/>
        </w:r>
        <w:r>
          <w:fldChar w:fldCharType="begin"/>
        </w:r>
        <w:r>
          <w:instrText xml:space="preserve"> PAGEREF _Toc15077 \h </w:instrText>
        </w:r>
        <w:r>
          <w:fldChar w:fldCharType="separate"/>
        </w:r>
        <w:r>
          <w:t>48</w:t>
        </w:r>
        <w:r>
          <w:fldChar w:fldCharType="end"/>
        </w:r>
      </w:hyperlink>
    </w:p>
    <w:p>
      <w:pPr>
        <w:pStyle w:val="TOC1"/>
        <w:tabs>
          <w:tab w:val="right" w:leader="dot" w:pos="8306"/>
        </w:tabs>
      </w:pPr>
      <w:hyperlink w:anchor="_Toc29405" w:history="1">
        <w:r>
          <w:rPr>
            <w:rFonts w:ascii="仿宋" w:eastAsia="仿宋" w:hAnsi="仿宋" w:cs="仿宋" w:hint="eastAsia"/>
            <w:lang w:eastAsia="zh-CN"/>
          </w:rPr>
          <w:t>十一、青霉素类药项目创新与研发</w:t>
        </w:r>
        <w:r>
          <w:tab/>
        </w:r>
        <w:r>
          <w:fldChar w:fldCharType="begin"/>
        </w:r>
        <w:r>
          <w:instrText xml:space="preserve"> PAGEREF _Toc29405 \h </w:instrText>
        </w:r>
        <w:r>
          <w:fldChar w:fldCharType="separate"/>
        </w:r>
        <w:r>
          <w:t>49</w:t>
        </w:r>
        <w:r>
          <w:fldChar w:fldCharType="end"/>
        </w:r>
      </w:hyperlink>
    </w:p>
    <w:p>
      <w:pPr>
        <w:pStyle w:val="TOC2"/>
        <w:tabs>
          <w:tab w:val="right" w:leader="dot" w:pos="8306"/>
        </w:tabs>
      </w:pPr>
      <w:hyperlink w:anchor="_Toc6283" w:history="1">
        <w:r>
          <w:rPr>
            <w:rFonts w:ascii="仿宋" w:eastAsia="仿宋" w:hAnsi="仿宋" w:cs="仿宋" w:hint="eastAsia"/>
            <w:lang w:eastAsia="zh-CN"/>
          </w:rPr>
          <w:t>(一)、创新策略与方向</w:t>
        </w:r>
        <w:r>
          <w:tab/>
        </w:r>
        <w:r>
          <w:fldChar w:fldCharType="begin"/>
        </w:r>
        <w:r>
          <w:instrText xml:space="preserve"> PAGEREF _Toc6283 \h </w:instrText>
        </w:r>
        <w:r>
          <w:fldChar w:fldCharType="separate"/>
        </w:r>
        <w:r>
          <w:t>49</w:t>
        </w:r>
        <w:r>
          <w:fldChar w:fldCharType="end"/>
        </w:r>
      </w:hyperlink>
    </w:p>
    <w:p>
      <w:pPr>
        <w:pStyle w:val="TOC2"/>
        <w:tabs>
          <w:tab w:val="right" w:leader="dot" w:pos="8306"/>
        </w:tabs>
      </w:pPr>
      <w:hyperlink w:anchor="_Toc13813" w:history="1">
        <w:r>
          <w:rPr>
            <w:rFonts w:ascii="仿宋" w:eastAsia="仿宋" w:hAnsi="仿宋" w:cs="仿宋" w:hint="eastAsia"/>
            <w:lang w:eastAsia="zh-CN"/>
          </w:rPr>
          <w:t>(二)、研发规划与投入</w:t>
        </w:r>
        <w:r>
          <w:tab/>
        </w:r>
        <w:r>
          <w:fldChar w:fldCharType="begin"/>
        </w:r>
        <w:r>
          <w:instrText xml:space="preserve"> PAGEREF _Toc13813 \h </w:instrText>
        </w:r>
        <w:r>
          <w:fldChar w:fldCharType="separate"/>
        </w:r>
        <w:r>
          <w:t>50</w:t>
        </w:r>
        <w:r>
          <w:fldChar w:fldCharType="end"/>
        </w:r>
      </w:hyperlink>
    </w:p>
    <w:p>
      <w:pPr>
        <w:pStyle w:val="TOC1"/>
        <w:tabs>
          <w:tab w:val="right" w:leader="dot" w:pos="8306"/>
        </w:tabs>
      </w:pPr>
      <w:hyperlink w:anchor="_Toc3275" w:history="1">
        <w:r>
          <w:rPr>
            <w:rFonts w:ascii="仿宋" w:eastAsia="仿宋" w:hAnsi="仿宋" w:cs="仿宋" w:hint="eastAsia"/>
            <w:lang w:eastAsia="zh-CN"/>
          </w:rPr>
          <w:t>十二、青霉素类药项目投资规划</w:t>
        </w:r>
        <w:r>
          <w:tab/>
        </w:r>
        <w:r>
          <w:fldChar w:fldCharType="begin"/>
        </w:r>
        <w:r>
          <w:instrText xml:space="preserve"> PAGEREF _Toc3275 \h </w:instrText>
        </w:r>
        <w:r>
          <w:fldChar w:fldCharType="separate"/>
        </w:r>
        <w:r>
          <w:t>52</w:t>
        </w:r>
        <w:r>
          <w:fldChar w:fldCharType="end"/>
        </w:r>
      </w:hyperlink>
    </w:p>
    <w:p>
      <w:pPr>
        <w:pStyle w:val="TOC2"/>
        <w:tabs>
          <w:tab w:val="right" w:leader="dot" w:pos="8306"/>
        </w:tabs>
      </w:pPr>
      <w:hyperlink w:anchor="_Toc11195" w:history="1">
        <w:r>
          <w:rPr>
            <w:rFonts w:ascii="仿宋" w:eastAsia="仿宋" w:hAnsi="仿宋" w:cs="仿宋" w:hint="eastAsia"/>
            <w:lang w:eastAsia="zh-CN"/>
          </w:rPr>
          <w:t>(一)、青霉素类药项目总投资估算</w:t>
        </w:r>
        <w:r>
          <w:tab/>
        </w:r>
        <w:r>
          <w:fldChar w:fldCharType="begin"/>
        </w:r>
        <w:r>
          <w:instrText xml:space="preserve"> PAGEREF _Toc11195 \h </w:instrText>
        </w:r>
        <w:r>
          <w:fldChar w:fldCharType="separate"/>
        </w:r>
        <w:r>
          <w:t>52</w:t>
        </w:r>
        <w:r>
          <w:fldChar w:fldCharType="end"/>
        </w:r>
      </w:hyperlink>
    </w:p>
    <w:p>
      <w:pPr>
        <w:pStyle w:val="TOC2"/>
        <w:tabs>
          <w:tab w:val="right" w:leader="dot" w:pos="8306"/>
        </w:tabs>
      </w:pPr>
      <w:hyperlink w:anchor="_Toc4740" w:history="1">
        <w:r>
          <w:rPr>
            <w:rFonts w:ascii="仿宋" w:eastAsia="仿宋" w:hAnsi="仿宋" w:cs="仿宋" w:hint="eastAsia"/>
            <w:lang w:eastAsia="zh-CN"/>
          </w:rPr>
          <w:t>(二)、资金筹措</w:t>
        </w:r>
        <w:r>
          <w:tab/>
        </w:r>
        <w:r>
          <w:fldChar w:fldCharType="begin"/>
        </w:r>
        <w:r>
          <w:instrText xml:space="preserve"> PAGEREF _Toc4740 \h </w:instrText>
        </w:r>
        <w:r>
          <w:fldChar w:fldCharType="separate"/>
        </w:r>
        <w:r>
          <w:t>53</w:t>
        </w:r>
        <w:r>
          <w:fldChar w:fldCharType="end"/>
        </w:r>
      </w:hyperlink>
    </w:p>
    <w:p>
      <w:pPr>
        <w:pStyle w:val="TOC1"/>
        <w:tabs>
          <w:tab w:val="right" w:leader="dot" w:pos="8306"/>
        </w:tabs>
      </w:pPr>
      <w:hyperlink w:anchor="_Toc18833" w:history="1">
        <w:r>
          <w:rPr>
            <w:rFonts w:ascii="仿宋" w:eastAsia="仿宋" w:hAnsi="仿宋" w:cs="仿宋" w:hint="eastAsia"/>
            <w:lang w:eastAsia="zh-CN"/>
          </w:rPr>
          <w:t>十三、风险识别与分类</w:t>
        </w:r>
        <w:r>
          <w:tab/>
        </w:r>
        <w:r>
          <w:fldChar w:fldCharType="begin"/>
        </w:r>
        <w:r>
          <w:instrText xml:space="preserve"> PAGEREF _Toc18833 \h </w:instrText>
        </w:r>
        <w:r>
          <w:fldChar w:fldCharType="separate"/>
        </w:r>
        <w:r>
          <w:t>54</w:t>
        </w:r>
        <w:r>
          <w:fldChar w:fldCharType="end"/>
        </w:r>
      </w:hyperlink>
    </w:p>
    <w:p>
      <w:pPr>
        <w:pStyle w:val="TOC2"/>
        <w:tabs>
          <w:tab w:val="right" w:leader="dot" w:pos="8306"/>
        </w:tabs>
      </w:pPr>
      <w:hyperlink w:anchor="_Toc32672" w:history="1">
        <w:r>
          <w:rPr>
            <w:rFonts w:ascii="仿宋" w:eastAsia="仿宋" w:hAnsi="仿宋" w:cs="仿宋" w:hint="eastAsia"/>
            <w:lang w:eastAsia="zh-CN"/>
          </w:rPr>
          <w:t>(一)、风险识别</w:t>
        </w:r>
        <w:r>
          <w:tab/>
        </w:r>
        <w:r>
          <w:fldChar w:fldCharType="begin"/>
        </w:r>
        <w:r>
          <w:instrText xml:space="preserve"> PAGEREF _Toc32672 \h </w:instrText>
        </w:r>
        <w:r>
          <w:fldChar w:fldCharType="separate"/>
        </w:r>
        <w:r>
          <w:t>54</w:t>
        </w:r>
        <w:r>
          <w:fldChar w:fldCharType="end"/>
        </w:r>
      </w:hyperlink>
    </w:p>
    <w:p>
      <w:pPr>
        <w:pStyle w:val="TOC2"/>
        <w:tabs>
          <w:tab w:val="right" w:leader="dot" w:pos="8306"/>
        </w:tabs>
      </w:pPr>
      <w:hyperlink w:anchor="_Toc13185" w:history="1">
        <w:r>
          <w:rPr>
            <w:rFonts w:ascii="仿宋" w:eastAsia="仿宋" w:hAnsi="仿宋" w:cs="仿宋" w:hint="eastAsia"/>
            <w:lang w:eastAsia="zh-CN"/>
          </w:rPr>
          <w:t>(二)、风险分类</w:t>
        </w:r>
        <w:r>
          <w:tab/>
        </w:r>
        <w:r>
          <w:fldChar w:fldCharType="begin"/>
        </w:r>
        <w:r>
          <w:instrText xml:space="preserve"> PAGEREF _Toc13185 \h </w:instrText>
        </w:r>
        <w:r>
          <w:fldChar w:fldCharType="separate"/>
        </w:r>
        <w:r>
          <w:t>55</w:t>
        </w:r>
        <w:r>
          <w:fldChar w:fldCharType="end"/>
        </w:r>
      </w:hyperlink>
    </w:p>
    <w:p>
      <w:pPr>
        <w:pStyle w:val="TOC1"/>
        <w:tabs>
          <w:tab w:val="right" w:leader="dot" w:pos="8306"/>
        </w:tabs>
      </w:pPr>
      <w:hyperlink w:anchor="_Toc7845" w:history="1">
        <w:r>
          <w:rPr>
            <w:rFonts w:ascii="仿宋" w:eastAsia="仿宋" w:hAnsi="仿宋" w:cs="仿宋" w:hint="eastAsia"/>
            <w:lang w:eastAsia="zh-CN"/>
          </w:rPr>
          <w:t>十四、利益相关者分析与沟通计划</w:t>
        </w:r>
        <w:r>
          <w:tab/>
        </w:r>
        <w:r>
          <w:fldChar w:fldCharType="begin"/>
        </w:r>
        <w:r>
          <w:instrText xml:space="preserve"> PAGEREF _Toc7845 \h </w:instrText>
        </w:r>
        <w:r>
          <w:fldChar w:fldCharType="separate"/>
        </w:r>
        <w:r>
          <w:t>57</w:t>
        </w:r>
        <w:r>
          <w:fldChar w:fldCharType="end"/>
        </w:r>
      </w:hyperlink>
    </w:p>
    <w:p>
      <w:pPr>
        <w:pStyle w:val="TOC2"/>
        <w:tabs>
          <w:tab w:val="right" w:leader="dot" w:pos="8306"/>
        </w:tabs>
      </w:pPr>
      <w:hyperlink w:anchor="_Toc28178" w:history="1">
        <w:r>
          <w:rPr>
            <w:rFonts w:ascii="仿宋" w:eastAsia="仿宋" w:hAnsi="仿宋" w:cs="仿宋" w:hint="eastAsia"/>
            <w:lang w:eastAsia="zh-CN"/>
          </w:rPr>
          <w:t>(一)、利益相关者分析</w:t>
        </w:r>
        <w:r>
          <w:tab/>
        </w:r>
        <w:r>
          <w:fldChar w:fldCharType="begin"/>
        </w:r>
        <w:r>
          <w:instrText xml:space="preserve"> PAGEREF _Toc28178 \h </w:instrText>
        </w:r>
        <w:r>
          <w:fldChar w:fldCharType="separate"/>
        </w:r>
        <w:r>
          <w:t>57</w:t>
        </w:r>
        <w:r>
          <w:fldChar w:fldCharType="end"/>
        </w:r>
      </w:hyperlink>
    </w:p>
    <w:p>
      <w:pPr>
        <w:pStyle w:val="TOC2"/>
        <w:tabs>
          <w:tab w:val="right" w:leader="dot" w:pos="8306"/>
        </w:tabs>
      </w:pPr>
      <w:hyperlink w:anchor="_Toc7600" w:history="1">
        <w:r>
          <w:rPr>
            <w:rFonts w:ascii="仿宋" w:eastAsia="仿宋" w:hAnsi="仿宋" w:cs="仿宋" w:hint="eastAsia"/>
            <w:lang w:eastAsia="zh-CN"/>
          </w:rPr>
          <w:t>(二)、沟通计划</w:t>
        </w:r>
        <w:r>
          <w:tab/>
        </w:r>
        <w:r>
          <w:fldChar w:fldCharType="begin"/>
        </w:r>
        <w:r>
          <w:instrText xml:space="preserve"> PAGEREF _Toc7600 \h </w:instrText>
        </w:r>
        <w:r>
          <w:fldChar w:fldCharType="separate"/>
        </w:r>
        <w:r>
          <w:t>58</w:t>
        </w:r>
        <w:r>
          <w:fldChar w:fldCharType="end"/>
        </w:r>
      </w:hyperlink>
    </w:p>
    <w:p>
      <w:pPr>
        <w:pStyle w:val="TOC1"/>
        <w:tabs>
          <w:tab w:val="right" w:leader="dot" w:pos="8306"/>
        </w:tabs>
      </w:pPr>
      <w:hyperlink w:anchor="_Toc985" w:history="1">
        <w:r>
          <w:rPr>
            <w:rFonts w:ascii="仿宋" w:eastAsia="仿宋" w:hAnsi="仿宋" w:cs="仿宋" w:hint="eastAsia"/>
            <w:lang w:eastAsia="zh-CN"/>
          </w:rPr>
          <w:t>十五、青霉素类药项目实施保障措施</w:t>
        </w:r>
        <w:r>
          <w:tab/>
        </w:r>
        <w:r>
          <w:fldChar w:fldCharType="begin"/>
        </w:r>
        <w:r>
          <w:instrText xml:space="preserve"> PAGEREF _Toc985 \h </w:instrText>
        </w:r>
        <w:r>
          <w:fldChar w:fldCharType="separate"/>
        </w:r>
        <w:r>
          <w:t>59</w:t>
        </w:r>
        <w:r>
          <w:fldChar w:fldCharType="end"/>
        </w:r>
      </w:hyperlink>
    </w:p>
    <w:p>
      <w:pPr>
        <w:pStyle w:val="TOC2"/>
        <w:tabs>
          <w:tab w:val="right" w:leader="dot" w:pos="8306"/>
        </w:tabs>
      </w:pPr>
      <w:hyperlink w:anchor="_Toc17987" w:history="1">
        <w:r>
          <w:rPr>
            <w:rFonts w:ascii="仿宋" w:eastAsia="仿宋" w:hAnsi="仿宋" w:cs="仿宋" w:hint="eastAsia"/>
            <w:lang w:eastAsia="zh-CN"/>
          </w:rPr>
          <w:t>(一)、青霉素类药项目实施保障机制</w:t>
        </w:r>
        <w:r>
          <w:tab/>
        </w:r>
        <w:r>
          <w:fldChar w:fldCharType="begin"/>
        </w:r>
        <w:r>
          <w:instrText xml:space="preserve"> PAGEREF _Toc17987 \h </w:instrText>
        </w:r>
        <w:r>
          <w:fldChar w:fldCharType="separate"/>
        </w:r>
        <w:r>
          <w:t>59</w:t>
        </w:r>
        <w:r>
          <w:fldChar w:fldCharType="end"/>
        </w:r>
      </w:hyperlink>
    </w:p>
    <w:p>
      <w:pPr>
        <w:pStyle w:val="TOC2"/>
        <w:tabs>
          <w:tab w:val="right" w:leader="dot" w:pos="8306"/>
        </w:tabs>
      </w:pPr>
      <w:hyperlink w:anchor="_Toc25739" w:history="1">
        <w:r>
          <w:rPr>
            <w:rFonts w:ascii="仿宋" w:eastAsia="仿宋" w:hAnsi="仿宋" w:cs="仿宋" w:hint="eastAsia"/>
            <w:lang w:eastAsia="zh-CN"/>
          </w:rPr>
          <w:t>(二)、青霉素类药项目法律合规要求</w:t>
        </w:r>
        <w:r>
          <w:tab/>
        </w:r>
        <w:r>
          <w:fldChar w:fldCharType="begin"/>
        </w:r>
        <w:r>
          <w:instrText xml:space="preserve"> PAGEREF _Toc25739 \h </w:instrText>
        </w:r>
        <w:r>
          <w:fldChar w:fldCharType="separate"/>
        </w:r>
        <w:r>
          <w:t>63</w:t>
        </w:r>
        <w:r>
          <w:fldChar w:fldCharType="end"/>
        </w:r>
      </w:hyperlink>
    </w:p>
    <w:p>
      <w:pPr>
        <w:pStyle w:val="TOC2"/>
        <w:tabs>
          <w:tab w:val="right" w:leader="dot" w:pos="8306"/>
        </w:tabs>
      </w:pPr>
      <w:hyperlink w:anchor="_Toc19601" w:history="1">
        <w:r>
          <w:rPr>
            <w:rFonts w:ascii="仿宋" w:eastAsia="仿宋" w:hAnsi="仿宋" w:cs="仿宋" w:hint="eastAsia"/>
            <w:lang w:eastAsia="zh-CN"/>
          </w:rPr>
          <w:t>(三)、青霉素类药项目合同管理与法律事务</w:t>
        </w:r>
        <w:r>
          <w:tab/>
        </w:r>
        <w:r>
          <w:fldChar w:fldCharType="begin"/>
        </w:r>
        <w:r>
          <w:instrText xml:space="preserve"> PAGEREF _Toc19601 \h </w:instrText>
        </w:r>
        <w:r>
          <w:fldChar w:fldCharType="separate"/>
        </w:r>
        <w:r>
          <w:t>67</w:t>
        </w:r>
        <w:r>
          <w:fldChar w:fldCharType="end"/>
        </w:r>
      </w:hyperlink>
    </w:p>
    <w:p>
      <w:pPr>
        <w:pStyle w:val="TOC2"/>
        <w:tabs>
          <w:tab w:val="right" w:leader="dot" w:pos="8306"/>
        </w:tabs>
      </w:pPr>
      <w:hyperlink w:anchor="_Toc12693" w:history="1">
        <w:r>
          <w:rPr>
            <w:rFonts w:ascii="仿宋" w:eastAsia="仿宋" w:hAnsi="仿宋" w:cs="仿宋" w:hint="eastAsia"/>
            <w:lang w:eastAsia="zh-CN"/>
          </w:rPr>
          <w:t>(四)、青霉素类药项目知识产权保护策略</w:t>
        </w:r>
        <w:r>
          <w:tab/>
        </w:r>
        <w:r>
          <w:fldChar w:fldCharType="begin"/>
        </w:r>
        <w:r>
          <w:instrText xml:space="preserve"> PAGEREF _Toc12693 \h </w:instrText>
        </w:r>
        <w:r>
          <w:fldChar w:fldCharType="separate"/>
        </w:r>
        <w:r>
          <w:t>73</w:t>
        </w:r>
        <w:r>
          <w:fldChar w:fldCharType="end"/>
        </w:r>
      </w:hyperlink>
    </w:p>
    <w:p>
      <w:pPr>
        <w:pStyle w:val="TOC1"/>
        <w:tabs>
          <w:tab w:val="right" w:leader="dot" w:pos="8306"/>
        </w:tabs>
      </w:pPr>
      <w:hyperlink w:anchor="_Toc14898" w:history="1">
        <w:r>
          <w:rPr>
            <w:rFonts w:ascii="仿宋" w:eastAsia="仿宋" w:hAnsi="仿宋" w:cs="仿宋" w:hint="eastAsia"/>
            <w:lang w:eastAsia="zh-CN"/>
          </w:rPr>
          <w:t>十六、供应链管理</w:t>
        </w:r>
        <w:r>
          <w:tab/>
        </w:r>
        <w:r>
          <w:fldChar w:fldCharType="begin"/>
        </w:r>
        <w:r>
          <w:instrText xml:space="preserve"> PAGEREF _Toc14898 \h </w:instrText>
        </w:r>
        <w:r>
          <w:fldChar w:fldCharType="separate"/>
        </w:r>
        <w:r>
          <w:t>76</w:t>
        </w:r>
        <w:r>
          <w:fldChar w:fldCharType="end"/>
        </w:r>
      </w:hyperlink>
    </w:p>
    <w:p>
      <w:pPr>
        <w:pStyle w:val="TOC2"/>
        <w:tabs>
          <w:tab w:val="right" w:leader="dot" w:pos="8306"/>
        </w:tabs>
      </w:pPr>
      <w:hyperlink w:anchor="_Toc3212" w:history="1">
        <w:r>
          <w:rPr>
            <w:rFonts w:ascii="仿宋" w:eastAsia="仿宋" w:hAnsi="仿宋" w:cs="仿宋" w:hint="eastAsia"/>
            <w:lang w:eastAsia="zh-CN"/>
          </w:rPr>
          <w:t>(一)、供应链战略规划</w:t>
        </w:r>
        <w:r>
          <w:tab/>
        </w:r>
        <w:r>
          <w:fldChar w:fldCharType="begin"/>
        </w:r>
        <w:r>
          <w:instrText xml:space="preserve"> PAGEREF _Toc3212 \h </w:instrText>
        </w:r>
        <w:r>
          <w:fldChar w:fldCharType="separate"/>
        </w:r>
        <w:r>
          <w:t>76</w:t>
        </w:r>
        <w:r>
          <w:fldChar w:fldCharType="end"/>
        </w:r>
      </w:hyperlink>
    </w:p>
    <w:p>
      <w:pPr>
        <w:pStyle w:val="TOC2"/>
        <w:tabs>
          <w:tab w:val="right" w:leader="dot" w:pos="8306"/>
        </w:tabs>
      </w:pPr>
      <w:hyperlink w:anchor="_Toc22368" w:history="1">
        <w:r>
          <w:rPr>
            <w:rFonts w:ascii="仿宋" w:eastAsia="仿宋" w:hAnsi="仿宋" w:cs="仿宋" w:hint="eastAsia"/>
            <w:lang w:eastAsia="zh-CN"/>
          </w:rPr>
          <w:t>(二)、供应商选择与合作</w:t>
        </w:r>
        <w:r>
          <w:tab/>
        </w:r>
        <w:r>
          <w:fldChar w:fldCharType="begin"/>
        </w:r>
        <w:r>
          <w:instrText xml:space="preserve"> PAGEREF _Toc22368 \h </w:instrText>
        </w:r>
        <w:r>
          <w:fldChar w:fldCharType="separate"/>
        </w:r>
        <w:r>
          <w:t>77</w:t>
        </w:r>
        <w:r>
          <w:fldChar w:fldCharType="end"/>
        </w:r>
      </w:hyperlink>
    </w:p>
    <w:p>
      <w:pPr>
        <w:pStyle w:val="TOC2"/>
        <w:tabs>
          <w:tab w:val="right" w:leader="dot" w:pos="8306"/>
        </w:tabs>
      </w:pPr>
      <w:hyperlink w:anchor="_Toc24041" w:history="1">
        <w:r>
          <w:rPr>
            <w:rFonts w:ascii="仿宋" w:eastAsia="仿宋" w:hAnsi="仿宋" w:cs="仿宋" w:hint="eastAsia"/>
            <w:lang w:eastAsia="zh-CN"/>
          </w:rPr>
          <w:t>(三)、物流与库存管理</w:t>
        </w:r>
        <w:r>
          <w:tab/>
        </w:r>
        <w:r>
          <w:fldChar w:fldCharType="begin"/>
        </w:r>
        <w:r>
          <w:instrText xml:space="preserve"> PAGEREF _Toc24041 \h </w:instrText>
        </w:r>
        <w:r>
          <w:fldChar w:fldCharType="separate"/>
        </w:r>
        <w:r>
          <w:t>79</w:t>
        </w:r>
        <w:r>
          <w:fldChar w:fldCharType="end"/>
        </w:r>
      </w:hyperlink>
    </w:p>
    <w:p>
      <w:pPr>
        <w:pStyle w:val="TOC1"/>
        <w:tabs>
          <w:tab w:val="right" w:leader="dot" w:pos="8306"/>
        </w:tabs>
      </w:pPr>
      <w:hyperlink w:anchor="_Toc20269" w:history="1">
        <w:r>
          <w:rPr>
            <w:rFonts w:ascii="仿宋" w:eastAsia="仿宋" w:hAnsi="仿宋" w:cs="仿宋" w:hint="eastAsia"/>
            <w:lang w:eastAsia="zh-CN"/>
          </w:rPr>
          <w:t>十七、青霉素类药项目变更管理</w:t>
        </w:r>
        <w:r>
          <w:tab/>
        </w:r>
        <w:r>
          <w:fldChar w:fldCharType="begin"/>
        </w:r>
        <w:r>
          <w:instrText xml:space="preserve"> PAGEREF _Toc20269 \h </w:instrText>
        </w:r>
        <w:r>
          <w:fldChar w:fldCharType="separate"/>
        </w:r>
        <w:r>
          <w:t>80</w:t>
        </w:r>
        <w:r>
          <w:fldChar w:fldCharType="end"/>
        </w:r>
      </w:hyperlink>
    </w:p>
    <w:p>
      <w:pPr>
        <w:pStyle w:val="TOC2"/>
        <w:tabs>
          <w:tab w:val="right" w:leader="dot" w:pos="8306"/>
        </w:tabs>
      </w:pPr>
      <w:hyperlink w:anchor="_Toc32503" w:history="1">
        <w:r>
          <w:rPr>
            <w:rFonts w:ascii="仿宋" w:eastAsia="仿宋" w:hAnsi="仿宋" w:cs="仿宋" w:hint="eastAsia"/>
            <w:lang w:eastAsia="zh-CN"/>
          </w:rPr>
          <w:t>(一)、变更申请与评估</w:t>
        </w:r>
        <w:r>
          <w:tab/>
        </w:r>
        <w:r>
          <w:fldChar w:fldCharType="begin"/>
        </w:r>
        <w:r>
          <w:instrText xml:space="preserve"> PAGEREF _Toc32503 \h </w:instrText>
        </w:r>
        <w:r>
          <w:fldChar w:fldCharType="separate"/>
        </w:r>
        <w:r>
          <w:t>80</w:t>
        </w:r>
        <w:r>
          <w:fldChar w:fldCharType="end"/>
        </w:r>
      </w:hyperlink>
    </w:p>
    <w:p>
      <w:pPr>
        <w:pStyle w:val="TOC2"/>
        <w:tabs>
          <w:tab w:val="right" w:leader="dot" w:pos="8306"/>
        </w:tabs>
      </w:pPr>
      <w:hyperlink w:anchor="_Toc28238" w:history="1">
        <w:r>
          <w:rPr>
            <w:rFonts w:ascii="仿宋" w:eastAsia="仿宋" w:hAnsi="仿宋" w:cs="仿宋" w:hint="eastAsia"/>
            <w:lang w:eastAsia="zh-CN"/>
          </w:rPr>
          <w:t>(二)、变更实施与控制</w:t>
        </w:r>
        <w:r>
          <w:tab/>
        </w:r>
        <w:r>
          <w:fldChar w:fldCharType="begin"/>
        </w:r>
        <w:r>
          <w:instrText xml:space="preserve"> PAGEREF _Toc28238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954"/>
      <w:r>
        <w:rPr>
          <w:rFonts w:ascii="仿宋" w:eastAsia="仿宋" w:hAnsi="仿宋" w:cs="仿宋" w:hint="eastAsia"/>
          <w:lang w:eastAsia="zh-CN"/>
        </w:rPr>
        <w:t>(一)、青霉素类药行业分析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行业一直以来都是市场的关注焦点。行业内的发展趋势、竞争态势以及潜在机会都对青霉素类药项目的推进产生深远的影响。通过深入研究行业的整体概貌，我们将更好地理解行业的核心特征，为青霉素类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行业，技术一直是推动创新和发展的关键因素。我们将对当前技术趋势进行详尽分析，包括但不限于人工智能、大数据应用、先进制造技术等。这有助于青霉素类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青霉素类药项目成功的基础。我们将对主要竞争对手进行深入研究，包括其市场份额、产品特点、市场定位等。通过全面了解竞争对手的优势和劣势，青霉素类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619"/>
      <w:r>
        <w:rPr>
          <w:rFonts w:ascii="仿宋" w:eastAsia="仿宋" w:hAnsi="仿宋" w:cs="仿宋" w:hint="eastAsia"/>
          <w:sz w:val="28"/>
          <w:lang w:eastAsia="zh-CN"/>
        </w:rPr>
        <w:t>(二)、青霉素类药市场分析预测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青霉素类药市场未来的增长趋势。这包括市场的整体规模、各细分领域的发展趋势等。青霉素类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青霉素类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青霉素类药项目实施过程中需要充分考虑的因素。我们将对市场风险进行全面评估，包括但不限于政策法规风险、市场竞争风险、技术变革风险等。通过对潜在风险的深入分析，青霉素类药项目可以制定相应的风险缓解策略，降低不确定性对青霉素类药项目的影响。</w:t>
      </w:r>
    </w:p>
    <w:p>
      <w:pPr>
        <w:pStyle w:val="Heading1"/>
        <w:ind w:firstLine="560" w:firstLineChars="200"/>
        <w:rPr>
          <w:rFonts w:ascii="仿宋" w:eastAsia="仿宋" w:hAnsi="仿宋" w:cs="仿宋" w:hint="eastAsia"/>
          <w:sz w:val="28"/>
          <w:lang w:eastAsia="zh-CN"/>
        </w:rPr>
      </w:pPr>
      <w:bookmarkStart w:id="5" w:name="_Toc2469"/>
      <w:r>
        <w:rPr>
          <w:rFonts w:ascii="仿宋" w:eastAsia="仿宋" w:hAnsi="仿宋" w:cs="仿宋" w:hint="eastAsia"/>
          <w:sz w:val="28"/>
          <w:lang w:eastAsia="zh-CN"/>
        </w:rPr>
        <w:t>二、青霉素类药项目绩效评估</w:t>
      </w:r>
      <w:bookmarkEnd w:id="5"/>
    </w:p>
    <w:p>
      <w:pPr>
        <w:pStyle w:val="Heading2"/>
        <w:rPr>
          <w:rFonts w:ascii="仿宋" w:eastAsia="仿宋" w:hAnsi="仿宋" w:cs="仿宋" w:hint="eastAsia"/>
          <w:lang w:eastAsia="zh-CN"/>
        </w:rPr>
      </w:pPr>
      <w:bookmarkStart w:id="6" w:name="_Toc110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中，我们设计了一套全面的绩效评估指标，以确保青霉素类药项目的可控和成功交付。这些指标跨足青霉素类药项目目标、成本、进度和质量等多个维度，为我们提供了全面洞察青霉素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目标达成率是我们关注的首要指标。我们设定了明确的目标，并通过定期监测和评估，迅速发现并应对潜在的目标偏差。这为青霉素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成本绩效是另一个核心关注点。通过实际成本与预算成本的对比分析，我们深入了解成本差异的原因，及时调整资源分配，保持青霉素类药项目在经济效益方面的合理水平。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进度作为关键的绩效指标之一，得到了精心的关注。我们制定了详细的青霉素类药项目进度计划，并设立了进度符合度指标，确保实际进度与计划进度保持一致。这使我们能够快速发现和解决潜在的进度问题，保持青霉素类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青霉素类药项目绩效的不可或缺的一环。我们引入了一系列的质量标准和客户满意度指标，以确保青霉素类药项目交付的成果在质量上达到或超越预期水平。通过持续监测这些指标，我们努力提升青霉素类药项目整体质量水平，为青霉素类药项目的成功交付提供有力保障。通过这些科学且全面的绩效评估，我们能够更好地引导青霉素类药项目的持续改进，确保青霉素类药项目目标的顺利达成。</w:t>
      </w:r>
    </w:p>
    <w:p>
      <w:pPr>
        <w:pStyle w:val="Heading2"/>
        <w:ind w:firstLine="560" w:firstLineChars="200"/>
        <w:rPr>
          <w:rFonts w:ascii="仿宋" w:eastAsia="仿宋" w:hAnsi="仿宋" w:cs="仿宋" w:hint="eastAsia"/>
          <w:sz w:val="28"/>
          <w:lang w:eastAsia="zh-CN"/>
        </w:rPr>
      </w:pPr>
      <w:bookmarkStart w:id="7" w:name="_Toc580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绩效评估是青霉素类药项目中的关键环节，为确保青霉素类药项目达到预期目标，我们采用了多层次、多维度的绩效评估方法。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青霉素类药项目的战略目标对齐，确保每个决策和行动都与青霉素类药项目整体目标保持一致。团队会定期召开战略对齐会议，审视当前工作与青霉素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青霉素类药项目进度、质量、成本和风险等方面。这些指标通过数据收集和分析，为青霉素类药项目管理团队提供了客观的评估依据。例如，我们通过青霉素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绩效评估不仅仅停留在青霉素类药项目内部，还考虑了青霉素类药项目对外部环境的影响。我们定期进行干系人满意度调查，以了解各利益相关方对青霉素类药项目的期望和满意度，并及时做出调整。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这种多层次、多角度的绩效评估方法，使得我们能够全面了解青霉素类药项目的运行状态，及时做出调整，确保青霉素类药项目在不断变化的环境中保持稳健前行。</w:t>
      </w:r>
    </w:p>
    <w:p>
      <w:pPr>
        <w:pStyle w:val="Heading2"/>
        <w:ind w:firstLine="560" w:firstLineChars="200"/>
        <w:rPr>
          <w:rFonts w:ascii="仿宋" w:eastAsia="仿宋" w:hAnsi="仿宋" w:cs="仿宋" w:hint="eastAsia"/>
          <w:sz w:val="28"/>
          <w:lang w:eastAsia="zh-CN"/>
        </w:rPr>
      </w:pPr>
      <w:bookmarkStart w:id="8" w:name="_Toc148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为了确保青霉素类药项目的有效管理和不断优化，我们采用了精心设计的绩效评估周期。这个周期旨在实现灵活、实时和全面的评估，以适应青霉素类药项目执行中的各种挑战。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青霉素类药项目的不同需求，分为短期、中期和长期。短期评估关注每个迭代或工作周期，以及时发现和解决当前任务中的问题。中期评估涵盖几个迭代，深入了解整体青霉素类药项目的趋势和性能。长期评估则着眼于整个青霉素类药项目阶段，确保青霉素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青霉素类药项目管理工具和协作平台，团队成员能够随时更新和分享青霉素类药项目数据。这种实时性的反馈机制使我们能够及时察觉潜在问题，快速调整，保持青霉素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青霉素类药项目的决策制定密不可分。每个周期的青霉素类药项目回顾会议成为集体总结经验、识别问题深层次原因并找到创新解决方案的平台。这种定期的反思与调整机制使青霉素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164"/>
      <w:r>
        <w:rPr>
          <w:rFonts w:ascii="仿宋" w:eastAsia="仿宋" w:hAnsi="仿宋" w:cs="仿宋" w:hint="eastAsia"/>
          <w:sz w:val="28"/>
          <w:lang w:eastAsia="zh-CN"/>
        </w:rPr>
        <w:t>三、青霉素类药项目选址可行性分析</w:t>
      </w:r>
      <w:bookmarkEnd w:id="9"/>
    </w:p>
    <w:p>
      <w:pPr>
        <w:pStyle w:val="Heading2"/>
        <w:rPr>
          <w:rFonts w:ascii="仿宋" w:eastAsia="仿宋" w:hAnsi="仿宋" w:cs="仿宋" w:hint="eastAsia"/>
          <w:lang w:eastAsia="zh-CN"/>
        </w:rPr>
      </w:pPr>
      <w:bookmarkStart w:id="10" w:name="_Toc31277"/>
      <w:r>
        <w:rPr>
          <w:rFonts w:ascii="仿宋" w:eastAsia="仿宋" w:hAnsi="仿宋" w:cs="仿宋" w:hint="eastAsia"/>
          <w:lang w:eastAsia="zh-CN"/>
        </w:rPr>
        <w:t>(一)、青霉素类药项目选址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该青霉素类药项目选址位于XX省XX市XX区XXX街道</w:t>
      </w:r>
    </w:p>
    <w:p>
      <w:pPr>
        <w:pStyle w:val="Heading2"/>
        <w:ind w:firstLine="560" w:firstLineChars="200"/>
        <w:rPr>
          <w:rFonts w:ascii="仿宋" w:eastAsia="仿宋" w:hAnsi="仿宋" w:cs="仿宋" w:hint="eastAsia"/>
          <w:sz w:val="28"/>
          <w:lang w:eastAsia="zh-CN"/>
        </w:rPr>
      </w:pPr>
      <w:bookmarkStart w:id="11" w:name="_Toc3211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青霉素类药项目的征地面积将根据青霉素类药项目的实际规模和需求进行精确规划。具体面积XXX平方米，旨在确保青霉素类药项目不仅能够满足当前的发展需求，还能够预留空间以适应未来的扩展。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净用地面积是在征地面积基础上去除不可利用面积后的实际可开发用地。具体面积XXX平方米，考虑到环保、交通、安全等多方面因素，以确保青霉素类药项目在整体利用效率上达到最优。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青霉素类药项目计划建设的建筑总规模具体面积XXX平方米。这一规模的确定综合考虑了青霉素类药项目的性质、规模，以及城市规划的相关要求，确保建筑布局与周边环境协调一致。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绿地率是青霉素类药项目用地中被规划为绿地的比例。具体面积XXX平方米，旨在通过合理规划绿地，改善青霉素类药项目周边环境，提升居民生活质量，并符合城市整体绿化规划。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容积率是用地上可以建设的建筑总体积与用地面积之比。具体面积XXX，通过合理的容积率规划，确保青霉素类药项目建筑规模与周边环境和谐共生。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青霉素类药项目选址与当地城市规划相一致，具体面积XXX平方米。通过与城市规划部门深入沟通，确保青霉素类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青霉素类药项目选址符合当地产业政策，具体面积XXX平方米。这包括青霉素类药项目对当地经济的促进作用，以及对相关产业的带动效应，确保青霉素类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用地总体要求必须符合环保和可持续发展的原则，具体面积XXX平方米。通过采用绿色建筑设计、节能减排等措施，确保青霉素类药项目在建设和运营过程中对环境的影响最小化，达到可持续发展的要求。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确保青霉素类药项目选址具备必要的公共设施配套，具体面积XXX平方米。这包括交通便利性、教育、医疗等基础设施，以提高居民生活品质，使得青霉素类药项目选址更具吸引力。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考虑用地总体要求对当地社会稳定性的影响，具体面积XXX平方米。通过深入了解当地社区反馈，确保青霉素类药项目的选址和建设过程对当地社会和谐稳定产生积极作用。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青霉素类药项目选址不仅符合法规和规划，还在实际操作中具有可行性。这一全面规划将为青霉素类药项目的成功实施提供坚实的基础，确保青霉素类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07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青霉素类药项目的设备规划和空间设计中，我们将采取灵活设备布局的措施。设备布局将根据实际需求进行灵活设计，避免不必要的浪费。通过合理规划设备摆放位置，我们将提高设备的利用率，减少设备间距，以确保青霉素类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青霉素类药项目内部引入共享设施的概念，例如共享会议室、办公区等。通过这种方式，我们可以减少对资源的重复建设，提高资源共享效率，从而减小青霉素类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78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青霉素类药项目的总图布置中，我们将不同功能区域进行明确的规划，以最大程度满足青霉素类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579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青霉素类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青霉素类药项目对环境的影响是综合评价的重要因素之一。我们将详细考虑选址周边的自然环境、生态保护区、水源地等情况，确保青霉素类药项目的建设和运营对环境影响最小化，并符合当地的环保法规标准。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对选址的评价还需充分考虑当地政府的产业政策和法规。我们将详细了解青霉素类药项目所在地的相关政策，确保青霉素类药项目的规划和运营与当地法规相符，降低不必要的法律风险。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考虑到社会稳定性对企业运营的重要性，我们将评估选址地区的社会安全情况、劳工关系、社区反馈等方面，以确保青霉素类药项目的建设和运营不会受到社会稳定性的负面影响。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最后，我们将综合考虑用地成本，包括土地购置费用、土地开发成本等。通过对用地成本的详细评估，我们能够做出更为精确的经济效益分析，为青霉素类药项目的投资决策提供有力支持。</w:t>
      </w:r>
    </w:p>
    <w:p>
      <w:pPr>
        <w:pStyle w:val="Heading1"/>
        <w:ind w:firstLine="560" w:firstLineChars="200"/>
        <w:rPr>
          <w:rFonts w:ascii="仿宋" w:eastAsia="仿宋" w:hAnsi="仿宋" w:cs="仿宋" w:hint="eastAsia"/>
          <w:sz w:val="28"/>
          <w:lang w:eastAsia="zh-CN"/>
        </w:rPr>
      </w:pPr>
      <w:bookmarkStart w:id="15" w:name="_Toc19618"/>
      <w:r>
        <w:rPr>
          <w:rFonts w:ascii="仿宋" w:eastAsia="仿宋" w:hAnsi="仿宋" w:cs="仿宋" w:hint="eastAsia"/>
          <w:sz w:val="28"/>
          <w:lang w:eastAsia="zh-CN"/>
        </w:rPr>
        <w:t>四、青霉素类药项目概论</w:t>
      </w:r>
      <w:bookmarkEnd w:id="15"/>
    </w:p>
    <w:p>
      <w:pPr>
        <w:pStyle w:val="Heading2"/>
        <w:rPr>
          <w:rFonts w:ascii="仿宋" w:eastAsia="仿宋" w:hAnsi="仿宋" w:cs="仿宋" w:hint="eastAsia"/>
          <w:lang w:eastAsia="zh-CN"/>
        </w:rPr>
      </w:pPr>
      <w:bookmarkStart w:id="16" w:name="_Toc18164"/>
      <w:r>
        <w:rPr>
          <w:rFonts w:ascii="仿宋" w:eastAsia="仿宋" w:hAnsi="仿宋" w:cs="仿宋" w:hint="eastAsia"/>
          <w:lang w:eastAsia="zh-CN"/>
        </w:rPr>
        <w:t>(一)、青霉素类药项目概况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起源追溯至对市场的深入洞察。市场的不断演变与变革为青霉素类药项目提供了难得的机遇。当前市场存在的需求缺口和变革的大环境共同构成了青霉素类药项目的背景。这个青霉素类药项目旨在充分利用市场机遇，填补行业中尚未满足的需求，为客户提供全新的解决方案。市场的变革和需求的增长使得这个青霉素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青霉素类药项目名称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正式命名为青霉素类药。这个名称不仅仅是一个标识，更代表了青霉素类药项目的核心理念和愿景。它蕴含着青霉素类药项目所要解决问题的关键字，具有强烈的表达和辨识度，为青霉素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青霉素类药项目目标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核心目标是提供一种全新、高效的解决方案，满足客户日益增长的需求。青霉素类药项目追求的不仅仅是满足市场需求，更是在市场中获得卓越的竞争优势。通过不断提升产品或服务的质量和创新水平，青霉素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青霉素类药项目范围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全面涵盖了产品研发、制造、市场推广和售后服务，确保从产品设计到最终用户体验的全方位关注。这一全面的青霉素类药项目范围是为了确保青霉素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青霉素类药项目时间表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青霉素类药项目计划在未来18个月内完成，包括研发、测试、市场试点和正式推出等不同阶段。这个时间表的合理设计是为了确保青霉素类药项目各个阶段的顺利推进，以便按时交付高质量的成果。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青霉素类药项目预算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青霉素类药项目总预算估算为XX百万美元，主要分配在研发、市场推广、人员培训和运营等方面。这一充足的预算为青霉素类药项目提供了充足的资源，确保青霉素类药项目在各个方面都能取得优异的表现。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青霉素类药项目风险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可能面临的风险包括市场接受度低、技术难题、竞争激烈等。青霉素类药项目团队已经制定了相应的风险应对计划，通过前瞻性的风险管理，确保青霉素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青霉素类药项目团队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青霉素类药项目汇聚了一支经验丰富、多领域专业素养的核心团队，确保青霉素类药项目在各个方面都能拥有高水平的执行力。团队的协同作战是青霉素类药项目成功的关键因素之一。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青霉素类药项目背景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青霉素类药项目的背景根植于市场对更高效、创新产品的渴望，同时也受到科技发展对行业格局的深刻改变的影响。这为青霉素类药项目提供了广阔的发展空间和市场需求。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青霉素类药项目现状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截至目前，青霉素类药项目已完成市场调研和技术验证，取得了初步的成功。这为青霉素类药项目在未来的发展奠定了坚实的基础，为更远大的目标打下了坚实的基石。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118"/>
      <w:r>
        <w:rPr>
          <w:rFonts w:ascii="仿宋" w:eastAsia="仿宋" w:hAnsi="仿宋" w:cs="仿宋" w:hint="eastAsia"/>
          <w:sz w:val="28"/>
          <w:lang w:eastAsia="zh-CN"/>
        </w:rPr>
        <w:t>(二)、青霉素类药项目目标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keyword》青霉素类药项目首要业务目标是在市场中占据有利地位，实现产品/服务的成功推广和销售。通过不断提升产品质量、创新性，青霉素类药项目追求成为行业中的领导者，赢得更多客户的青睐。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在科技迅速发展的时代，青霉素类药项目着眼于技术创新。通过持续的研发和技术升级，青霉素类药项目旨在推出更具创新性的产品或服务，以满足市场对新鲜、先进解决方案的需求。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为了建立可持续的客户关系，青霉素类药项目设定了客户满意度目标。通过提供卓越的产品质量和优质的客户服务，青霉素类药项目追求赢得客户的信任和忠诚度，确保他们的满意度达到行业领先水平。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青霉素类药项目注重社会责任和可持续发展。通过实施环保、社会责任青霉素类药项目，青霉素类药项目致力于在经济发展的同时保护环境，促进社会公平，实现可持续经营。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青霉素类药项目的团队是实现目标的核心驱动力。因此，青霉素类药项目设定了团队发展目标，包括提升团队成员的专业技能、培养领导力，以及搭建协同高效的团队工作氛围。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1966"/>
      <w:r>
        <w:rPr>
          <w:rFonts w:ascii="仿宋" w:eastAsia="仿宋" w:hAnsi="仿宋" w:cs="仿宋" w:hint="eastAsia"/>
          <w:sz w:val="28"/>
          <w:lang w:eastAsia="zh-CN"/>
        </w:rPr>
        <w:t>(三)、青霉素类药项目提出的理由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青霉素类药项目提出的理由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提出源于对市场机遇的深刻洞察。当前市场中存在的需求缺口和行业发展趋势表明，有巨大的商业机会等待被开发。通过准确捕捉市场机遇，青霉素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https://d.book118.com/797054063010006032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D017B"/>
    <w:rsid w:val="639D0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540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2024-01-16T20:37:00Z</dcterms:created>
  <dcterms:modified xsi:type="dcterms:W3CDTF">2024-01-16T20:37:51Z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7175E34DA4DB450EA15B057D43E90048_11</vt:lpwstr>
  </property>
  <property fmtid="{D5CDD505-2E9C-101B-9397-08002B2CF9AE}" pid="3" name="KSOProductBuildVer">
    <vt:lpwstr>2052-12.1.0.16120</vt:lpwstr>
  </property>
</Properties>
</file>