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铁路客运站服务行业相关公司设立可行性研究报告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0822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_Toc10822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533" w:history="1">
        <w:r>
          <w:rPr>
            <w:rFonts w:ascii="仿宋" w:eastAsia="仿宋" w:hAnsi="仿宋" w:cs="仿宋" w:hint="eastAsia"/>
            <w:lang w:eastAsia="zh-CN"/>
          </w:rPr>
          <w:t>一、法人治理</w:t>
        </w:r>
        <w:r>
          <w:tab/>
        </w:r>
        <w:r>
          <w:fldChar w:fldCharType="begin"/>
        </w:r>
        <w:r>
          <w:instrText xml:space="preserve"> PAGEREF _Toc23533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52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_Toc31352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84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_Toc12484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06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_Toc4806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66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_Toc28166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787" w:history="1">
        <w:r>
          <w:rPr>
            <w:rFonts w:ascii="仿宋" w:eastAsia="仿宋" w:hAnsi="仿宋" w:cs="仿宋" w:hint="eastAsia"/>
            <w:lang w:eastAsia="zh-CN"/>
          </w:rPr>
          <w:t>二、公司成立方案</w:t>
        </w:r>
        <w:r>
          <w:tab/>
        </w:r>
        <w:r>
          <w:fldChar w:fldCharType="begin"/>
        </w:r>
        <w:r>
          <w:instrText xml:space="preserve"> PAGEREF _Toc26787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79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_Toc25379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93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_Toc17993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46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_Toc12246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85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_Toc22885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6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_Toc3206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46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_Toc31846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9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_Toc1769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123" w:history="1">
        <w:r>
          <w:rPr>
            <w:rFonts w:ascii="仿宋" w:eastAsia="仿宋" w:hAnsi="仿宋" w:cs="仿宋" w:hint="eastAsia"/>
            <w:lang w:eastAsia="zh-CN"/>
          </w:rPr>
          <w:t>三、选址分析</w:t>
        </w:r>
        <w:r>
          <w:tab/>
        </w:r>
        <w:r>
          <w:fldChar w:fldCharType="begin"/>
        </w:r>
        <w:r>
          <w:instrText xml:space="preserve"> PAGEREF _Toc14123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69" w:history="1">
        <w:r>
          <w:rPr>
            <w:rFonts w:ascii="仿宋" w:eastAsia="仿宋" w:hAnsi="仿宋" w:cs="仿宋" w:hint="eastAsia"/>
            <w:lang w:eastAsia="zh-CN"/>
          </w:rPr>
          <w:t>(一)、铁路客运站服务项目选址原则</w:t>
        </w:r>
        <w:r>
          <w:tab/>
        </w:r>
        <w:r>
          <w:fldChar w:fldCharType="begin"/>
        </w:r>
        <w:r>
          <w:instrText xml:space="preserve"> PAGEREF _Toc23669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78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_Toc6678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60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_Toc10660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76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_Toc28376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94" w:history="1">
        <w:r>
          <w:rPr>
            <w:rFonts w:ascii="仿宋" w:eastAsia="仿宋" w:hAnsi="仿宋" w:cs="仿宋" w:hint="eastAsia"/>
            <w:lang w:eastAsia="zh-CN"/>
          </w:rPr>
          <w:t>(五)、铁路客运站服务项目选址综合评价</w:t>
        </w:r>
        <w:r>
          <w:tab/>
        </w:r>
        <w:r>
          <w:fldChar w:fldCharType="begin"/>
        </w:r>
        <w:r>
          <w:instrText xml:space="preserve"> PAGEREF _Toc7194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609" w:history="1">
        <w:r>
          <w:rPr>
            <w:rFonts w:ascii="仿宋" w:eastAsia="仿宋" w:hAnsi="仿宋" w:cs="仿宋" w:hint="eastAsia"/>
            <w:lang w:eastAsia="zh-CN"/>
          </w:rPr>
          <w:t>四、公司成立背景及可行性分析</w:t>
        </w:r>
        <w:r>
          <w:tab/>
        </w:r>
        <w:r>
          <w:fldChar w:fldCharType="begin"/>
        </w:r>
        <w:r>
          <w:instrText xml:space="preserve"> PAGEREF _Toc21609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2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_Toc1832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52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_Toc18452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23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_Toc30023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12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_Toc27512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33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_Toc26233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19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_Toc6119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38" w:history="1">
        <w:r>
          <w:rPr>
            <w:rFonts w:ascii="仿宋" w:eastAsia="仿宋" w:hAnsi="仿宋" w:cs="仿宋" w:hint="eastAsia"/>
            <w:lang w:eastAsia="zh-CN"/>
          </w:rPr>
          <w:t>(七)、铁路客运站服务项目建设必要性分析</w:t>
        </w:r>
        <w:r>
          <w:tab/>
        </w:r>
        <w:r>
          <w:fldChar w:fldCharType="begin"/>
        </w:r>
        <w:r>
          <w:instrText xml:space="preserve"> PAGEREF _Toc10938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507" w:history="1">
        <w:r>
          <w:rPr>
            <w:rFonts w:ascii="仿宋" w:eastAsia="仿宋" w:hAnsi="仿宋" w:cs="仿宋" w:hint="eastAsia"/>
            <w:lang w:eastAsia="zh-CN"/>
          </w:rPr>
          <w:t>五、铁路客运站服务筹建公司基本信息</w:t>
        </w:r>
        <w:r>
          <w:tab/>
        </w:r>
        <w:r>
          <w:fldChar w:fldCharType="begin"/>
        </w:r>
        <w:r>
          <w:instrText xml:space="preserve"> PAGEREF _Toc4507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_Toc224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2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_Toc392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31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_Toc9631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12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_Toc21212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53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_Toc7053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03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_Toc14703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830" w:history="1">
        <w:r>
          <w:rPr>
            <w:rFonts w:ascii="仿宋" w:eastAsia="仿宋" w:hAnsi="仿宋" w:cs="仿宋" w:hint="eastAsia"/>
            <w:lang w:eastAsia="zh-CN"/>
          </w:rPr>
          <w:t>六、投资方案分析</w:t>
        </w:r>
        <w:r>
          <w:tab/>
        </w:r>
        <w:r>
          <w:fldChar w:fldCharType="begin"/>
        </w:r>
        <w:r>
          <w:instrText xml:space="preserve"> PAGEREF _Toc31830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67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_Toc4267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29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_Toc25729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33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_Toc32433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35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_Toc22135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67" w:history="1">
        <w:r>
          <w:rPr>
            <w:rFonts w:ascii="仿宋" w:eastAsia="仿宋" w:hAnsi="仿宋" w:cs="仿宋" w:hint="eastAsia"/>
            <w:lang w:eastAsia="zh-CN"/>
          </w:rPr>
          <w:t>(五)、铁路客运站服务项目总投资</w:t>
        </w:r>
        <w:r>
          <w:tab/>
        </w:r>
        <w:r>
          <w:fldChar w:fldCharType="begin"/>
        </w:r>
        <w:r>
          <w:instrText xml:space="preserve"> PAGEREF _Toc26067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5803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_Toc5803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013" w:history="1">
        <w:r>
          <w:rPr>
            <w:rFonts w:ascii="仿宋" w:eastAsia="仿宋" w:hAnsi="仿宋" w:cs="仿宋" w:hint="eastAsia"/>
            <w:lang w:eastAsia="zh-CN"/>
          </w:rPr>
          <w:t>七、铁路客运站服务项目风险分析</w:t>
        </w:r>
        <w:r>
          <w:tab/>
        </w:r>
        <w:r>
          <w:fldChar w:fldCharType="begin"/>
        </w:r>
        <w:r>
          <w:instrText xml:space="preserve"> PAGEREF _Toc16013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11" w:history="1">
        <w:r>
          <w:rPr>
            <w:rFonts w:ascii="仿宋" w:eastAsia="仿宋" w:hAnsi="仿宋" w:cs="仿宋" w:hint="eastAsia"/>
            <w:lang w:eastAsia="zh-CN"/>
          </w:rPr>
          <w:t>(一)、铁路客运站服务项目风险分析</w:t>
        </w:r>
        <w:r>
          <w:tab/>
        </w:r>
        <w:r>
          <w:fldChar w:fldCharType="begin"/>
        </w:r>
        <w:r>
          <w:instrText xml:space="preserve"> PAGEREF _Toc21011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8" w:history="1">
        <w:r>
          <w:rPr>
            <w:rFonts w:ascii="仿宋" w:eastAsia="仿宋" w:hAnsi="仿宋" w:cs="仿宋" w:hint="eastAsia"/>
            <w:lang w:eastAsia="zh-CN"/>
          </w:rPr>
          <w:t>(二)、铁路客运站服务项目风险对策</w:t>
        </w:r>
        <w:r>
          <w:tab/>
        </w:r>
        <w:r>
          <w:fldChar w:fldCharType="begin"/>
        </w:r>
        <w:r>
          <w:instrText xml:space="preserve"> PAGEREF _Toc1708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577" w:history="1">
        <w:r>
          <w:rPr>
            <w:rFonts w:ascii="仿宋" w:eastAsia="仿宋" w:hAnsi="仿宋" w:cs="仿宋" w:hint="eastAsia"/>
            <w:lang w:eastAsia="zh-CN"/>
          </w:rPr>
          <w:t>八、铁路客运站服务项目经济效益</w:t>
        </w:r>
        <w:r>
          <w:tab/>
        </w:r>
        <w:r>
          <w:fldChar w:fldCharType="begin"/>
        </w:r>
        <w:r>
          <w:instrText xml:space="preserve"> PAGEREF _Toc10577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98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_Toc5698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29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_Toc20029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74" w:history="1">
        <w:r>
          <w:rPr>
            <w:rFonts w:ascii="仿宋" w:eastAsia="仿宋" w:hAnsi="仿宋" w:cs="仿宋" w:hint="eastAsia"/>
            <w:lang w:eastAsia="zh-CN"/>
          </w:rPr>
          <w:t>(三)、铁路客运站服务项目盈利能力分析</w:t>
        </w:r>
        <w:r>
          <w:tab/>
        </w:r>
        <w:r>
          <w:fldChar w:fldCharType="begin"/>
        </w:r>
        <w:r>
          <w:instrText xml:space="preserve"> PAGEREF _Toc29074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62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_Toc3762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20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_Toc10020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73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_Toc16073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19" w:history="1">
        <w:r>
          <w:rPr>
            <w:rFonts w:ascii="仿宋" w:eastAsia="仿宋" w:hAnsi="仿宋" w:cs="仿宋" w:hint="eastAsia"/>
            <w:lang w:eastAsia="zh-CN"/>
          </w:rPr>
          <w:t>九、目标客户和受众分析</w:t>
        </w:r>
        <w:r>
          <w:tab/>
        </w:r>
        <w:r>
          <w:fldChar w:fldCharType="begin"/>
        </w:r>
        <w:r>
          <w:instrText xml:space="preserve"> PAGEREF _Toc919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98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_Toc17898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11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_Toc28911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88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_Toc27988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81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_Toc17781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429" w:history="1">
        <w:r>
          <w:rPr>
            <w:rFonts w:ascii="仿宋" w:eastAsia="仿宋" w:hAnsi="仿宋" w:cs="仿宋" w:hint="eastAsia"/>
            <w:lang w:eastAsia="zh-CN"/>
          </w:rPr>
          <w:t>十、建设进度分析</w:t>
        </w:r>
        <w:r>
          <w:tab/>
        </w:r>
        <w:r>
          <w:fldChar w:fldCharType="begin"/>
        </w:r>
        <w:r>
          <w:instrText xml:space="preserve"> PAGEREF _Toc17429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19" w:history="1">
        <w:r>
          <w:rPr>
            <w:rFonts w:ascii="仿宋" w:eastAsia="仿宋" w:hAnsi="仿宋" w:cs="仿宋" w:hint="eastAsia"/>
            <w:lang w:eastAsia="zh-CN"/>
          </w:rPr>
          <w:t>(一)、铁路客运站服务项目进度安排</w:t>
        </w:r>
        <w:r>
          <w:tab/>
        </w:r>
        <w:r>
          <w:fldChar w:fldCharType="begin"/>
        </w:r>
        <w:r>
          <w:instrText xml:space="preserve"> PAGEREF _Toc9819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33" w:history="1">
        <w:r>
          <w:rPr>
            <w:rFonts w:ascii="仿宋" w:eastAsia="仿宋" w:hAnsi="仿宋" w:cs="仿宋" w:hint="eastAsia"/>
            <w:lang w:eastAsia="zh-CN"/>
          </w:rPr>
          <w:t>(二)、铁路客运站服务项目实施保障措施</w:t>
        </w:r>
        <w:r>
          <w:tab/>
        </w:r>
        <w:r>
          <w:fldChar w:fldCharType="begin"/>
        </w:r>
        <w:r>
          <w:instrText xml:space="preserve"> PAGEREF _Toc19333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23" w:history="1">
        <w:r>
          <w:rPr>
            <w:rFonts w:ascii="仿宋" w:eastAsia="仿宋" w:hAnsi="仿宋" w:cs="仿宋" w:hint="eastAsia"/>
            <w:lang w:eastAsia="zh-CN"/>
          </w:rPr>
          <w:t>十一、战略合作伙伴</w:t>
        </w:r>
        <w:r>
          <w:tab/>
        </w:r>
        <w:r>
          <w:fldChar w:fldCharType="begin"/>
        </w:r>
        <w:r>
          <w:instrText xml:space="preserve"> PAGEREF _Toc1223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03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_Toc30903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73" w:history="1">
        <w:r>
          <w:rPr>
            <w:rFonts w:ascii="仿宋" w:eastAsia="仿宋" w:hAnsi="仿宋" w:cs="仿宋" w:hint="eastAsia"/>
            <w:lang w:eastAsia="zh-CN"/>
          </w:rPr>
          <w:t>(二)、合作铁路客运站服务项目</w:t>
        </w:r>
        <w:r>
          <w:tab/>
        </w:r>
        <w:r>
          <w:fldChar w:fldCharType="begin"/>
        </w:r>
        <w:r>
          <w:instrText xml:space="preserve"> PAGEREF _Toc12273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93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_Toc14993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448" w:history="1">
        <w:r>
          <w:rPr>
            <w:rFonts w:ascii="仿宋" w:eastAsia="仿宋" w:hAnsi="仿宋" w:cs="仿宋" w:hint="eastAsia"/>
            <w:lang w:eastAsia="zh-CN"/>
          </w:rPr>
          <w:t>十二、推进公司成立的必要性分析</w:t>
        </w:r>
        <w:r>
          <w:tab/>
        </w:r>
        <w:r>
          <w:fldChar w:fldCharType="begin"/>
        </w:r>
        <w:r>
          <w:instrText xml:space="preserve"> PAGEREF _Toc3448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20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_Toc29020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64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_Toc20764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53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_Toc27653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0822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3533"/>
      <w:r>
        <w:rPr>
          <w:rFonts w:ascii="仿宋" w:eastAsia="仿宋" w:hAnsi="仿宋" w:cs="仿宋" w:hint="eastAsia"/>
          <w:sz w:val="28"/>
          <w:lang w:eastAsia="zh-CN"/>
        </w:rPr>
        <w:t>一、法人治理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1352"/>
      <w:r>
        <w:rPr>
          <w:rFonts w:ascii="仿宋" w:eastAsia="仿宋" w:hAnsi="仿宋" w:cs="仿宋" w:hint="eastAsia"/>
          <w:lang w:eastAsia="zh-CN"/>
        </w:rPr>
        <w:t>(一)、股东权利及义务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股权登记日规定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在召开股东大会、进行股利分配、清算以及需要确认股东身份的其他行为时，会确定一个股权登记日。在股权登记日收市后登记在公司册册上的股东，将享有相关权益。这个规定旨在确保公司股东的合法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股东权益明细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公司的股东拥有一系列权益，包括但不限于：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获得股利和其他形式的利益分配，根据持有的股份份额；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 有权请求、召集、主持、参加或委派代理人参加股东大会，并行使相应的表决权；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对公司经营进行监督，可以提出建议或质询；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有权按照法律、法规和章程规定，进行股份的转让、赠与或质押；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可查阅公司章程、股东名册、公司债券存根、股东大会会议记录、董事会会议决议、监事会会议决议和财务会计报告等公司文件；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当公司终止或清算时，可以按照所持有的股份份额参加公司剩余财产的分配；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在对股东大会作出的公司合并、分立等决议持异议的情况下，有权要求公司收购其股份；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还享有根据法律、法规、规章或章程规定的其他权利。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取消违法决议的权利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如果公司股东大会或董事会的决议违反法律和法规，公司股东有权向人民法院请求认定这些决议无效。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对董事和高级管理人员的监督权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如果公司的董事或高级管理人员违反法律、法规或章程的规定，损害了公司股东的利益，股东有权向人民法院提起诉讼，以保护自己的权益。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股东的法定义务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公司的股东需要遵守法律、法规和章程规定的义务，包括：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遵守法律、法规和章程规定；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除非法律法规允许，不得擅自退股；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https://d.book118.com/797054126115006042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铁路客运站服务行业相关公司设立可行性研究报告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铁路客运站服务行业相关公司设立可行性研究报告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铁路客运站服务行业相关公司设立可行性研究报告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铁路客运站服务行业相关公司设立可行性研究报告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铁路客运站服务行业相关公司设立可行性研究报告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797054126115006042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2024-02-04T14:59:00Z</dcterms:created>
  <dcterms:modified xsi:type="dcterms:W3CDTF">2024-02-04T14:59:58Z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5CCCF570E23C4CDDBAC06BE276637EB8_11</vt:lpwstr>
  </property>
  <property fmtid="{D5CDD505-2E9C-101B-9397-08002B2CF9AE}" pid="3" name="KSOProductBuildVer">
    <vt:lpwstr>2052-12.1.0.16250</vt:lpwstr>
  </property>
</Properties>
</file>