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驾驶员、空中乘务、机务等地面训练模拟器项目规划设计纲要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55" w:history="1">
        <w:r>
          <w:rPr>
            <w:rFonts w:ascii="仿宋" w:eastAsia="仿宋" w:hAnsi="仿宋" w:cs="仿宋" w:hint="eastAsia"/>
            <w:lang w:eastAsia="zh-CN"/>
          </w:rPr>
          <w:t>序言</w:t>
        </w:r>
        <w:r>
          <w:tab/>
        </w:r>
        <w:r>
          <w:fldChar w:fldCharType="begin"/>
        </w:r>
        <w:r>
          <w:instrText xml:space="preserve"> PAGEREF _Toc17755 \h </w:instrText>
        </w:r>
        <w:r>
          <w:fldChar w:fldCharType="separate"/>
        </w:r>
        <w:r>
          <w:t>3</w:t>
        </w:r>
        <w:r>
          <w:fldChar w:fldCharType="end"/>
        </w:r>
      </w:hyperlink>
    </w:p>
    <w:p>
      <w:pPr>
        <w:pStyle w:val="TOC1"/>
        <w:tabs>
          <w:tab w:val="right" w:leader="dot" w:pos="8306"/>
        </w:tabs>
      </w:pPr>
      <w:hyperlink w:anchor="_Toc1170" w:history="1">
        <w:r>
          <w:rPr>
            <w:rFonts w:ascii="仿宋" w:eastAsia="仿宋" w:hAnsi="仿宋" w:cs="仿宋" w:hint="eastAsia"/>
            <w:lang w:eastAsia="zh-CN"/>
          </w:rPr>
          <w:t>一、驾驶员、空中乘务、机务等地面训练模拟器项目危机管理</w:t>
        </w:r>
        <w:r>
          <w:tab/>
        </w:r>
        <w:r>
          <w:fldChar w:fldCharType="begin"/>
        </w:r>
        <w:r>
          <w:instrText xml:space="preserve"> PAGEREF _Toc1170 \h </w:instrText>
        </w:r>
        <w:r>
          <w:fldChar w:fldCharType="separate"/>
        </w:r>
        <w:r>
          <w:t>3</w:t>
        </w:r>
        <w:r>
          <w:fldChar w:fldCharType="end"/>
        </w:r>
      </w:hyperlink>
    </w:p>
    <w:p>
      <w:pPr>
        <w:pStyle w:val="TOC2"/>
        <w:tabs>
          <w:tab w:val="right" w:leader="dot" w:pos="8306"/>
        </w:tabs>
      </w:pPr>
      <w:hyperlink w:anchor="_Toc13625" w:history="1">
        <w:r>
          <w:rPr>
            <w:rFonts w:ascii="仿宋" w:eastAsia="仿宋" w:hAnsi="仿宋" w:cs="仿宋" w:hint="eastAsia"/>
            <w:lang w:eastAsia="zh-CN"/>
          </w:rPr>
          <w:t>(一)、危机预警与识别</w:t>
        </w:r>
        <w:r>
          <w:tab/>
        </w:r>
        <w:r>
          <w:fldChar w:fldCharType="begin"/>
        </w:r>
        <w:r>
          <w:instrText xml:space="preserve"> PAGEREF _Toc13625 \h </w:instrText>
        </w:r>
        <w:r>
          <w:fldChar w:fldCharType="separate"/>
        </w:r>
        <w:r>
          <w:t>3</w:t>
        </w:r>
        <w:r>
          <w:fldChar w:fldCharType="end"/>
        </w:r>
      </w:hyperlink>
    </w:p>
    <w:p>
      <w:pPr>
        <w:pStyle w:val="TOC2"/>
        <w:tabs>
          <w:tab w:val="right" w:leader="dot" w:pos="8306"/>
        </w:tabs>
      </w:pPr>
      <w:hyperlink w:anchor="_Toc31567" w:history="1">
        <w:r>
          <w:rPr>
            <w:rFonts w:ascii="仿宋" w:eastAsia="仿宋" w:hAnsi="仿宋" w:cs="仿宋" w:hint="eastAsia"/>
            <w:lang w:eastAsia="zh-CN"/>
          </w:rPr>
          <w:t>(二)、危机应对与恢复</w:t>
        </w:r>
        <w:r>
          <w:tab/>
        </w:r>
        <w:r>
          <w:fldChar w:fldCharType="begin"/>
        </w:r>
        <w:r>
          <w:instrText xml:space="preserve"> PAGEREF _Toc31567 \h </w:instrText>
        </w:r>
        <w:r>
          <w:fldChar w:fldCharType="separate"/>
        </w:r>
        <w:r>
          <w:t>4</w:t>
        </w:r>
        <w:r>
          <w:fldChar w:fldCharType="end"/>
        </w:r>
      </w:hyperlink>
    </w:p>
    <w:p>
      <w:pPr>
        <w:pStyle w:val="TOC1"/>
        <w:tabs>
          <w:tab w:val="right" w:leader="dot" w:pos="8306"/>
        </w:tabs>
      </w:pPr>
      <w:hyperlink w:anchor="_Toc30747" w:history="1">
        <w:r>
          <w:rPr>
            <w:rFonts w:ascii="仿宋" w:eastAsia="仿宋" w:hAnsi="仿宋" w:cs="仿宋" w:hint="eastAsia"/>
            <w:lang w:eastAsia="zh-CN"/>
          </w:rPr>
          <w:t>二、工艺说明</w:t>
        </w:r>
        <w:r>
          <w:tab/>
        </w:r>
        <w:r>
          <w:fldChar w:fldCharType="begin"/>
        </w:r>
        <w:r>
          <w:instrText xml:space="preserve"> PAGEREF _Toc30747 \h </w:instrText>
        </w:r>
        <w:r>
          <w:fldChar w:fldCharType="separate"/>
        </w:r>
        <w:r>
          <w:t>6</w:t>
        </w:r>
        <w:r>
          <w:fldChar w:fldCharType="end"/>
        </w:r>
      </w:hyperlink>
    </w:p>
    <w:p>
      <w:pPr>
        <w:pStyle w:val="TOC2"/>
        <w:tabs>
          <w:tab w:val="right" w:leader="dot" w:pos="8306"/>
        </w:tabs>
      </w:pPr>
      <w:hyperlink w:anchor="_Toc20227" w:history="1">
        <w:r>
          <w:rPr>
            <w:rFonts w:ascii="仿宋" w:eastAsia="仿宋" w:hAnsi="仿宋" w:cs="仿宋" w:hint="eastAsia"/>
            <w:lang w:eastAsia="zh-CN"/>
          </w:rPr>
          <w:t>(一)、技术管理特点</w:t>
        </w:r>
        <w:r>
          <w:tab/>
        </w:r>
        <w:r>
          <w:fldChar w:fldCharType="begin"/>
        </w:r>
        <w:r>
          <w:instrText xml:space="preserve"> PAGEREF _Toc20227 \h </w:instrText>
        </w:r>
        <w:r>
          <w:fldChar w:fldCharType="separate"/>
        </w:r>
        <w:r>
          <w:t>6</w:t>
        </w:r>
        <w:r>
          <w:fldChar w:fldCharType="end"/>
        </w:r>
      </w:hyperlink>
    </w:p>
    <w:p>
      <w:pPr>
        <w:pStyle w:val="TOC2"/>
        <w:tabs>
          <w:tab w:val="right" w:leader="dot" w:pos="8306"/>
        </w:tabs>
      </w:pPr>
      <w:hyperlink w:anchor="_Toc29462" w:history="1">
        <w:r>
          <w:rPr>
            <w:rFonts w:ascii="仿宋" w:eastAsia="仿宋" w:hAnsi="仿宋" w:cs="仿宋" w:hint="eastAsia"/>
            <w:lang w:eastAsia="zh-CN"/>
          </w:rPr>
          <w:t>(二)、驾驶员、空中乘务、机务等地面训练模拟器项目工艺技术设计方案</w:t>
        </w:r>
        <w:r>
          <w:tab/>
        </w:r>
        <w:r>
          <w:fldChar w:fldCharType="begin"/>
        </w:r>
        <w:r>
          <w:instrText xml:space="preserve"> PAGEREF _Toc29462 \h </w:instrText>
        </w:r>
        <w:r>
          <w:fldChar w:fldCharType="separate"/>
        </w:r>
        <w:r>
          <w:t>7</w:t>
        </w:r>
        <w:r>
          <w:fldChar w:fldCharType="end"/>
        </w:r>
      </w:hyperlink>
    </w:p>
    <w:p>
      <w:pPr>
        <w:pStyle w:val="TOC2"/>
        <w:tabs>
          <w:tab w:val="right" w:leader="dot" w:pos="8306"/>
        </w:tabs>
      </w:pPr>
      <w:hyperlink w:anchor="_Toc6764" w:history="1">
        <w:r>
          <w:rPr>
            <w:rFonts w:ascii="仿宋" w:eastAsia="仿宋" w:hAnsi="仿宋" w:cs="仿宋" w:hint="eastAsia"/>
            <w:lang w:eastAsia="zh-CN"/>
          </w:rPr>
          <w:t>(三)、设备选型方案</w:t>
        </w:r>
        <w:r>
          <w:tab/>
        </w:r>
        <w:r>
          <w:fldChar w:fldCharType="begin"/>
        </w:r>
        <w:r>
          <w:instrText xml:space="preserve"> PAGEREF _Toc6764 \h </w:instrText>
        </w:r>
        <w:r>
          <w:fldChar w:fldCharType="separate"/>
        </w:r>
        <w:r>
          <w:t>9</w:t>
        </w:r>
        <w:r>
          <w:fldChar w:fldCharType="end"/>
        </w:r>
      </w:hyperlink>
    </w:p>
    <w:p>
      <w:pPr>
        <w:pStyle w:val="TOC1"/>
        <w:tabs>
          <w:tab w:val="right" w:leader="dot" w:pos="8306"/>
        </w:tabs>
      </w:pPr>
      <w:hyperlink w:anchor="_Toc32746" w:history="1">
        <w:r>
          <w:rPr>
            <w:rFonts w:ascii="仿宋" w:eastAsia="仿宋" w:hAnsi="仿宋" w:cs="仿宋" w:hint="eastAsia"/>
            <w:lang w:eastAsia="zh-CN"/>
          </w:rPr>
          <w:t>三、驾驶员、空中乘务、机务等地面训练模拟器项目土建工程</w:t>
        </w:r>
        <w:r>
          <w:tab/>
        </w:r>
        <w:r>
          <w:fldChar w:fldCharType="begin"/>
        </w:r>
        <w:r>
          <w:instrText xml:space="preserve"> PAGEREF _Toc32746 \h </w:instrText>
        </w:r>
        <w:r>
          <w:fldChar w:fldCharType="separate"/>
        </w:r>
        <w:r>
          <w:t>10</w:t>
        </w:r>
        <w:r>
          <w:fldChar w:fldCharType="end"/>
        </w:r>
      </w:hyperlink>
    </w:p>
    <w:p>
      <w:pPr>
        <w:pStyle w:val="TOC2"/>
        <w:tabs>
          <w:tab w:val="right" w:leader="dot" w:pos="8306"/>
        </w:tabs>
      </w:pPr>
      <w:hyperlink w:anchor="_Toc14943" w:history="1">
        <w:r>
          <w:rPr>
            <w:rFonts w:ascii="仿宋" w:eastAsia="仿宋" w:hAnsi="仿宋" w:cs="仿宋" w:hint="eastAsia"/>
            <w:lang w:eastAsia="zh-CN"/>
          </w:rPr>
          <w:t>(一)、建筑工程设计原则</w:t>
        </w:r>
        <w:r>
          <w:tab/>
        </w:r>
        <w:r>
          <w:fldChar w:fldCharType="begin"/>
        </w:r>
        <w:r>
          <w:instrText xml:space="preserve"> PAGEREF _Toc14943 \h </w:instrText>
        </w:r>
        <w:r>
          <w:fldChar w:fldCharType="separate"/>
        </w:r>
        <w:r>
          <w:t>10</w:t>
        </w:r>
        <w:r>
          <w:fldChar w:fldCharType="end"/>
        </w:r>
      </w:hyperlink>
    </w:p>
    <w:p>
      <w:pPr>
        <w:pStyle w:val="TOC2"/>
        <w:tabs>
          <w:tab w:val="right" w:leader="dot" w:pos="8306"/>
        </w:tabs>
      </w:pPr>
      <w:hyperlink w:anchor="_Toc4581" w:history="1">
        <w:r>
          <w:rPr>
            <w:rFonts w:ascii="仿宋" w:eastAsia="仿宋" w:hAnsi="仿宋" w:cs="仿宋" w:hint="eastAsia"/>
            <w:lang w:eastAsia="zh-CN"/>
          </w:rPr>
          <w:t>(二)、土建工程设计年限及安全等级</w:t>
        </w:r>
        <w:r>
          <w:tab/>
        </w:r>
        <w:r>
          <w:fldChar w:fldCharType="begin"/>
        </w:r>
        <w:r>
          <w:instrText xml:space="preserve"> PAGEREF _Toc4581 \h </w:instrText>
        </w:r>
        <w:r>
          <w:fldChar w:fldCharType="separate"/>
        </w:r>
        <w:r>
          <w:t>12</w:t>
        </w:r>
        <w:r>
          <w:fldChar w:fldCharType="end"/>
        </w:r>
      </w:hyperlink>
    </w:p>
    <w:p>
      <w:pPr>
        <w:pStyle w:val="TOC2"/>
        <w:tabs>
          <w:tab w:val="right" w:leader="dot" w:pos="8306"/>
        </w:tabs>
      </w:pPr>
      <w:hyperlink w:anchor="_Toc24466" w:history="1">
        <w:r>
          <w:rPr>
            <w:rFonts w:ascii="仿宋" w:eastAsia="仿宋" w:hAnsi="仿宋" w:cs="仿宋" w:hint="eastAsia"/>
            <w:lang w:eastAsia="zh-CN"/>
          </w:rPr>
          <w:t>(三)、建筑工程设计总体要求</w:t>
        </w:r>
        <w:r>
          <w:tab/>
        </w:r>
        <w:r>
          <w:fldChar w:fldCharType="begin"/>
        </w:r>
        <w:r>
          <w:instrText xml:space="preserve"> PAGEREF _Toc24466 \h </w:instrText>
        </w:r>
        <w:r>
          <w:fldChar w:fldCharType="separate"/>
        </w:r>
        <w:r>
          <w:t>13</w:t>
        </w:r>
        <w:r>
          <w:fldChar w:fldCharType="end"/>
        </w:r>
      </w:hyperlink>
    </w:p>
    <w:p>
      <w:pPr>
        <w:pStyle w:val="TOC2"/>
        <w:tabs>
          <w:tab w:val="right" w:leader="dot" w:pos="8306"/>
        </w:tabs>
      </w:pPr>
      <w:hyperlink w:anchor="_Toc32508" w:history="1">
        <w:r>
          <w:rPr>
            <w:rFonts w:ascii="仿宋" w:eastAsia="仿宋" w:hAnsi="仿宋" w:cs="仿宋" w:hint="eastAsia"/>
            <w:lang w:eastAsia="zh-CN"/>
          </w:rPr>
          <w:t>(四)、土建工程建设指标</w:t>
        </w:r>
        <w:r>
          <w:tab/>
        </w:r>
        <w:r>
          <w:fldChar w:fldCharType="begin"/>
        </w:r>
        <w:r>
          <w:instrText xml:space="preserve"> PAGEREF _Toc32508 \h </w:instrText>
        </w:r>
        <w:r>
          <w:fldChar w:fldCharType="separate"/>
        </w:r>
        <w:r>
          <w:t>14</w:t>
        </w:r>
        <w:r>
          <w:fldChar w:fldCharType="end"/>
        </w:r>
      </w:hyperlink>
    </w:p>
    <w:p>
      <w:pPr>
        <w:pStyle w:val="TOC1"/>
        <w:tabs>
          <w:tab w:val="right" w:leader="dot" w:pos="8306"/>
        </w:tabs>
      </w:pPr>
      <w:hyperlink w:anchor="_Toc14300" w:history="1">
        <w:r>
          <w:rPr>
            <w:rFonts w:ascii="仿宋" w:eastAsia="仿宋" w:hAnsi="仿宋" w:cs="仿宋" w:hint="eastAsia"/>
            <w:lang w:eastAsia="zh-CN"/>
          </w:rPr>
          <w:t>四、驾驶员、空中乘务、机务等地面训练模拟器项目可持续发展</w:t>
        </w:r>
        <w:r>
          <w:tab/>
        </w:r>
        <w:r>
          <w:fldChar w:fldCharType="begin"/>
        </w:r>
        <w:r>
          <w:instrText xml:space="preserve"> PAGEREF _Toc14300 \h </w:instrText>
        </w:r>
        <w:r>
          <w:fldChar w:fldCharType="separate"/>
        </w:r>
        <w:r>
          <w:t>14</w:t>
        </w:r>
        <w:r>
          <w:fldChar w:fldCharType="end"/>
        </w:r>
      </w:hyperlink>
    </w:p>
    <w:p>
      <w:pPr>
        <w:pStyle w:val="TOC2"/>
        <w:tabs>
          <w:tab w:val="right" w:leader="dot" w:pos="8306"/>
        </w:tabs>
      </w:pPr>
      <w:hyperlink w:anchor="_Toc30360" w:history="1">
        <w:r>
          <w:rPr>
            <w:rFonts w:ascii="仿宋" w:eastAsia="仿宋" w:hAnsi="仿宋" w:cs="仿宋" w:hint="eastAsia"/>
            <w:lang w:eastAsia="zh-CN"/>
          </w:rPr>
          <w:t>(一)、可持续战略与实践</w:t>
        </w:r>
        <w:r>
          <w:tab/>
        </w:r>
        <w:r>
          <w:fldChar w:fldCharType="begin"/>
        </w:r>
        <w:r>
          <w:instrText xml:space="preserve"> PAGEREF _Toc30360 \h </w:instrText>
        </w:r>
        <w:r>
          <w:fldChar w:fldCharType="separate"/>
        </w:r>
        <w:r>
          <w:t>14</w:t>
        </w:r>
        <w:r>
          <w:fldChar w:fldCharType="end"/>
        </w:r>
      </w:hyperlink>
    </w:p>
    <w:p>
      <w:pPr>
        <w:pStyle w:val="TOC2"/>
        <w:tabs>
          <w:tab w:val="right" w:leader="dot" w:pos="8306"/>
        </w:tabs>
      </w:pPr>
      <w:hyperlink w:anchor="_Toc12861" w:history="1">
        <w:r>
          <w:rPr>
            <w:rFonts w:ascii="仿宋" w:eastAsia="仿宋" w:hAnsi="仿宋" w:cs="仿宋" w:hint="eastAsia"/>
            <w:lang w:eastAsia="zh-CN"/>
          </w:rPr>
          <w:t>(二)、环保与社会责任</w:t>
        </w:r>
        <w:r>
          <w:tab/>
        </w:r>
        <w:r>
          <w:fldChar w:fldCharType="begin"/>
        </w:r>
        <w:r>
          <w:instrText xml:space="preserve"> PAGEREF _Toc12861 \h </w:instrText>
        </w:r>
        <w:r>
          <w:fldChar w:fldCharType="separate"/>
        </w:r>
        <w:r>
          <w:t>15</w:t>
        </w:r>
        <w:r>
          <w:fldChar w:fldCharType="end"/>
        </w:r>
      </w:hyperlink>
    </w:p>
    <w:p>
      <w:pPr>
        <w:pStyle w:val="TOC1"/>
        <w:tabs>
          <w:tab w:val="right" w:leader="dot" w:pos="8306"/>
        </w:tabs>
      </w:pPr>
      <w:hyperlink w:anchor="_Toc15340" w:history="1">
        <w:r>
          <w:rPr>
            <w:rFonts w:ascii="仿宋" w:eastAsia="仿宋" w:hAnsi="仿宋" w:cs="仿宋" w:hint="eastAsia"/>
            <w:lang w:eastAsia="zh-CN"/>
          </w:rPr>
          <w:t>五、驾驶员、空中乘务、机务等地面训练模拟器项目绩效评估</w:t>
        </w:r>
        <w:r>
          <w:tab/>
        </w:r>
        <w:r>
          <w:fldChar w:fldCharType="begin"/>
        </w:r>
        <w:r>
          <w:instrText xml:space="preserve"> PAGEREF _Toc15340 \h </w:instrText>
        </w:r>
        <w:r>
          <w:fldChar w:fldCharType="separate"/>
        </w:r>
        <w:r>
          <w:t>16</w:t>
        </w:r>
        <w:r>
          <w:fldChar w:fldCharType="end"/>
        </w:r>
      </w:hyperlink>
    </w:p>
    <w:p>
      <w:pPr>
        <w:pStyle w:val="TOC2"/>
        <w:tabs>
          <w:tab w:val="right" w:leader="dot" w:pos="8306"/>
        </w:tabs>
      </w:pPr>
      <w:hyperlink w:anchor="_Toc15477" w:history="1">
        <w:r>
          <w:rPr>
            <w:rFonts w:ascii="仿宋" w:eastAsia="仿宋" w:hAnsi="仿宋" w:cs="仿宋" w:hint="eastAsia"/>
            <w:lang w:eastAsia="zh-CN"/>
          </w:rPr>
          <w:t>(一)、绩效评估指标</w:t>
        </w:r>
        <w:r>
          <w:tab/>
        </w:r>
        <w:r>
          <w:fldChar w:fldCharType="begin"/>
        </w:r>
        <w:r>
          <w:instrText xml:space="preserve"> PAGEREF _Toc15477 \h </w:instrText>
        </w:r>
        <w:r>
          <w:fldChar w:fldCharType="separate"/>
        </w:r>
        <w:r>
          <w:t>16</w:t>
        </w:r>
        <w:r>
          <w:fldChar w:fldCharType="end"/>
        </w:r>
      </w:hyperlink>
    </w:p>
    <w:p>
      <w:pPr>
        <w:pStyle w:val="TOC2"/>
        <w:tabs>
          <w:tab w:val="right" w:leader="dot" w:pos="8306"/>
        </w:tabs>
      </w:pPr>
      <w:hyperlink w:anchor="_Toc10187" w:history="1">
        <w:r>
          <w:rPr>
            <w:rFonts w:ascii="仿宋" w:eastAsia="仿宋" w:hAnsi="仿宋" w:cs="仿宋" w:hint="eastAsia"/>
            <w:lang w:eastAsia="zh-CN"/>
          </w:rPr>
          <w:t>(二)、绩效评估方法</w:t>
        </w:r>
        <w:r>
          <w:tab/>
        </w:r>
        <w:r>
          <w:fldChar w:fldCharType="begin"/>
        </w:r>
        <w:r>
          <w:instrText xml:space="preserve"> PAGEREF _Toc10187 \h </w:instrText>
        </w:r>
        <w:r>
          <w:fldChar w:fldCharType="separate"/>
        </w:r>
        <w:r>
          <w:t>17</w:t>
        </w:r>
        <w:r>
          <w:fldChar w:fldCharType="end"/>
        </w:r>
      </w:hyperlink>
    </w:p>
    <w:p>
      <w:pPr>
        <w:pStyle w:val="TOC2"/>
        <w:tabs>
          <w:tab w:val="right" w:leader="dot" w:pos="8306"/>
        </w:tabs>
      </w:pPr>
      <w:hyperlink w:anchor="_Toc3562" w:history="1">
        <w:r>
          <w:rPr>
            <w:rFonts w:ascii="仿宋" w:eastAsia="仿宋" w:hAnsi="仿宋" w:cs="仿宋" w:hint="eastAsia"/>
            <w:lang w:eastAsia="zh-CN"/>
          </w:rPr>
          <w:t>(三)、绩效评估周期</w:t>
        </w:r>
        <w:r>
          <w:tab/>
        </w:r>
        <w:r>
          <w:fldChar w:fldCharType="begin"/>
        </w:r>
        <w:r>
          <w:instrText xml:space="preserve"> PAGEREF _Toc3562 \h </w:instrText>
        </w:r>
        <w:r>
          <w:fldChar w:fldCharType="separate"/>
        </w:r>
        <w:r>
          <w:t>19</w:t>
        </w:r>
        <w:r>
          <w:fldChar w:fldCharType="end"/>
        </w:r>
      </w:hyperlink>
    </w:p>
    <w:p>
      <w:pPr>
        <w:pStyle w:val="TOC1"/>
        <w:tabs>
          <w:tab w:val="right" w:leader="dot" w:pos="8306"/>
        </w:tabs>
      </w:pPr>
      <w:hyperlink w:anchor="_Toc22100" w:history="1">
        <w:r>
          <w:rPr>
            <w:rFonts w:ascii="仿宋" w:eastAsia="仿宋" w:hAnsi="仿宋" w:cs="仿宋" w:hint="eastAsia"/>
            <w:lang w:eastAsia="zh-CN"/>
          </w:rPr>
          <w:t>六、驾驶员、空中乘务、机务等地面训练模拟器项目文档管理</w:t>
        </w:r>
        <w:r>
          <w:tab/>
        </w:r>
        <w:r>
          <w:fldChar w:fldCharType="begin"/>
        </w:r>
        <w:r>
          <w:instrText xml:space="preserve"> PAGEREF _Toc22100 \h </w:instrText>
        </w:r>
        <w:r>
          <w:fldChar w:fldCharType="separate"/>
        </w:r>
        <w:r>
          <w:t>20</w:t>
        </w:r>
        <w:r>
          <w:fldChar w:fldCharType="end"/>
        </w:r>
      </w:hyperlink>
    </w:p>
    <w:p>
      <w:pPr>
        <w:pStyle w:val="TOC2"/>
        <w:tabs>
          <w:tab w:val="right" w:leader="dot" w:pos="8306"/>
        </w:tabs>
      </w:pPr>
      <w:hyperlink w:anchor="_Toc29489" w:history="1">
        <w:r>
          <w:rPr>
            <w:rFonts w:ascii="仿宋" w:eastAsia="仿宋" w:hAnsi="仿宋" w:cs="仿宋" w:hint="eastAsia"/>
            <w:lang w:eastAsia="zh-CN"/>
          </w:rPr>
          <w:t>(一)、文档编制与审查</w:t>
        </w:r>
        <w:r>
          <w:tab/>
        </w:r>
        <w:r>
          <w:fldChar w:fldCharType="begin"/>
        </w:r>
        <w:r>
          <w:instrText xml:space="preserve"> PAGEREF _Toc29489 \h </w:instrText>
        </w:r>
        <w:r>
          <w:fldChar w:fldCharType="separate"/>
        </w:r>
        <w:r>
          <w:t>20</w:t>
        </w:r>
        <w:r>
          <w:fldChar w:fldCharType="end"/>
        </w:r>
      </w:hyperlink>
    </w:p>
    <w:p>
      <w:pPr>
        <w:pStyle w:val="TOC2"/>
        <w:tabs>
          <w:tab w:val="right" w:leader="dot" w:pos="8306"/>
        </w:tabs>
      </w:pPr>
      <w:hyperlink w:anchor="_Toc18168" w:history="1">
        <w:r>
          <w:rPr>
            <w:rFonts w:ascii="仿宋" w:eastAsia="仿宋" w:hAnsi="仿宋" w:cs="仿宋" w:hint="eastAsia"/>
            <w:lang w:eastAsia="zh-CN"/>
          </w:rPr>
          <w:t>(二)、文档发布与分发</w:t>
        </w:r>
        <w:r>
          <w:tab/>
        </w:r>
        <w:r>
          <w:fldChar w:fldCharType="begin"/>
        </w:r>
        <w:r>
          <w:instrText xml:space="preserve"> PAGEREF _Toc18168 \h </w:instrText>
        </w:r>
        <w:r>
          <w:fldChar w:fldCharType="separate"/>
        </w:r>
        <w:r>
          <w:t>22</w:t>
        </w:r>
        <w:r>
          <w:fldChar w:fldCharType="end"/>
        </w:r>
      </w:hyperlink>
    </w:p>
    <w:p>
      <w:pPr>
        <w:pStyle w:val="TOC2"/>
        <w:tabs>
          <w:tab w:val="right" w:leader="dot" w:pos="8306"/>
        </w:tabs>
      </w:pPr>
      <w:hyperlink w:anchor="_Toc26236" w:history="1">
        <w:r>
          <w:rPr>
            <w:rFonts w:ascii="仿宋" w:eastAsia="仿宋" w:hAnsi="仿宋" w:cs="仿宋" w:hint="eastAsia"/>
            <w:lang w:eastAsia="zh-CN"/>
          </w:rPr>
          <w:t>(三)、文档存档与归档</w:t>
        </w:r>
        <w:r>
          <w:tab/>
        </w:r>
        <w:r>
          <w:fldChar w:fldCharType="begin"/>
        </w:r>
        <w:r>
          <w:instrText xml:space="preserve"> PAGEREF _Toc26236 \h </w:instrText>
        </w:r>
        <w:r>
          <w:fldChar w:fldCharType="separate"/>
        </w:r>
        <w:r>
          <w:t>23</w:t>
        </w:r>
        <w:r>
          <w:fldChar w:fldCharType="end"/>
        </w:r>
      </w:hyperlink>
    </w:p>
    <w:p>
      <w:pPr>
        <w:pStyle w:val="TOC1"/>
        <w:tabs>
          <w:tab w:val="right" w:leader="dot" w:pos="8306"/>
        </w:tabs>
      </w:pPr>
      <w:hyperlink w:anchor="_Toc10652" w:history="1">
        <w:r>
          <w:rPr>
            <w:rFonts w:ascii="仿宋" w:eastAsia="仿宋" w:hAnsi="仿宋" w:cs="仿宋" w:hint="eastAsia"/>
            <w:lang w:eastAsia="zh-CN"/>
          </w:rPr>
          <w:t>七、驾驶员、空中乘务、机务等地面训练模拟器项目人力资源管理</w:t>
        </w:r>
        <w:r>
          <w:tab/>
        </w:r>
        <w:r>
          <w:fldChar w:fldCharType="begin"/>
        </w:r>
        <w:r>
          <w:instrText xml:space="preserve"> PAGEREF _Toc10652 \h </w:instrText>
        </w:r>
        <w:r>
          <w:fldChar w:fldCharType="separate"/>
        </w:r>
        <w:r>
          <w:t>24</w:t>
        </w:r>
        <w:r>
          <w:fldChar w:fldCharType="end"/>
        </w:r>
      </w:hyperlink>
    </w:p>
    <w:p>
      <w:pPr>
        <w:pStyle w:val="TOC2"/>
        <w:tabs>
          <w:tab w:val="right" w:leader="dot" w:pos="8306"/>
        </w:tabs>
      </w:pPr>
      <w:hyperlink w:anchor="_Toc25769" w:history="1">
        <w:r>
          <w:rPr>
            <w:rFonts w:ascii="仿宋" w:eastAsia="仿宋" w:hAnsi="仿宋" w:cs="仿宋" w:hint="eastAsia"/>
            <w:lang w:eastAsia="zh-CN"/>
          </w:rPr>
          <w:t>(一)、建立健全的预算管理制度</w:t>
        </w:r>
        <w:r>
          <w:tab/>
        </w:r>
        <w:r>
          <w:fldChar w:fldCharType="begin"/>
        </w:r>
        <w:r>
          <w:instrText xml:space="preserve"> PAGEREF _Toc25769 \h </w:instrText>
        </w:r>
        <w:r>
          <w:fldChar w:fldCharType="separate"/>
        </w:r>
        <w:r>
          <w:t>24</w:t>
        </w:r>
        <w:r>
          <w:fldChar w:fldCharType="end"/>
        </w:r>
      </w:hyperlink>
    </w:p>
    <w:p>
      <w:pPr>
        <w:pStyle w:val="TOC2"/>
        <w:tabs>
          <w:tab w:val="right" w:leader="dot" w:pos="8306"/>
        </w:tabs>
      </w:pPr>
      <w:hyperlink w:anchor="_Toc10730" w:history="1">
        <w:r>
          <w:rPr>
            <w:rFonts w:ascii="仿宋" w:eastAsia="仿宋" w:hAnsi="仿宋" w:cs="仿宋" w:hint="eastAsia"/>
            <w:lang w:eastAsia="zh-CN"/>
          </w:rPr>
          <w:t>(二)、加强资金流动监控</w:t>
        </w:r>
        <w:r>
          <w:tab/>
        </w:r>
        <w:r>
          <w:fldChar w:fldCharType="begin"/>
        </w:r>
        <w:r>
          <w:instrText xml:space="preserve"> PAGEREF _Toc10730 \h </w:instrText>
        </w:r>
        <w:r>
          <w:fldChar w:fldCharType="separate"/>
        </w:r>
        <w:r>
          <w:t>26</w:t>
        </w:r>
        <w:r>
          <w:fldChar w:fldCharType="end"/>
        </w:r>
      </w:hyperlink>
    </w:p>
    <w:p>
      <w:pPr>
        <w:pStyle w:val="TOC2"/>
        <w:tabs>
          <w:tab w:val="right" w:leader="dot" w:pos="8306"/>
        </w:tabs>
      </w:pPr>
      <w:hyperlink w:anchor="_Toc11229" w:history="1">
        <w:r>
          <w:rPr>
            <w:rFonts w:ascii="仿宋" w:eastAsia="仿宋" w:hAnsi="仿宋" w:cs="仿宋" w:hint="eastAsia"/>
            <w:lang w:eastAsia="zh-CN"/>
          </w:rPr>
          <w:t>(三)、制定完善的风险控制机制</w:t>
        </w:r>
        <w:r>
          <w:tab/>
        </w:r>
        <w:r>
          <w:fldChar w:fldCharType="begin"/>
        </w:r>
        <w:r>
          <w:instrText xml:space="preserve"> PAGEREF _Toc11229 \h </w:instrText>
        </w:r>
        <w:r>
          <w:fldChar w:fldCharType="separate"/>
        </w:r>
        <w:r>
          <w:t>27</w:t>
        </w:r>
        <w:r>
          <w:fldChar w:fldCharType="end"/>
        </w:r>
      </w:hyperlink>
    </w:p>
    <w:p>
      <w:pPr>
        <w:pStyle w:val="TOC2"/>
        <w:tabs>
          <w:tab w:val="right" w:leader="dot" w:pos="8306"/>
        </w:tabs>
      </w:pPr>
      <w:hyperlink w:anchor="_Toc21007" w:history="1">
        <w:r>
          <w:rPr>
            <w:rFonts w:ascii="仿宋" w:eastAsia="仿宋" w:hAnsi="仿宋" w:cs="仿宋" w:hint="eastAsia"/>
            <w:lang w:eastAsia="zh-CN"/>
          </w:rPr>
          <w:t>(四)、优化成本管理</w:t>
        </w:r>
        <w:r>
          <w:tab/>
        </w:r>
        <w:r>
          <w:fldChar w:fldCharType="begin"/>
        </w:r>
        <w:r>
          <w:instrText xml:space="preserve"> PAGEREF _Toc21007 \h </w:instrText>
        </w:r>
        <w:r>
          <w:fldChar w:fldCharType="separate"/>
        </w:r>
        <w:r>
          <w:t>29</w:t>
        </w:r>
        <w:r>
          <w:fldChar w:fldCharType="end"/>
        </w:r>
      </w:hyperlink>
    </w:p>
    <w:p>
      <w:pPr>
        <w:pStyle w:val="TOC1"/>
        <w:tabs>
          <w:tab w:val="right" w:leader="dot" w:pos="8306"/>
        </w:tabs>
      </w:pPr>
      <w:hyperlink w:anchor="_Toc14276" w:history="1">
        <w:r>
          <w:rPr>
            <w:rFonts w:ascii="仿宋" w:eastAsia="仿宋" w:hAnsi="仿宋" w:cs="仿宋" w:hint="eastAsia"/>
            <w:lang w:eastAsia="zh-CN"/>
          </w:rPr>
          <w:t>八、驾驶员、空中乘务、机务等地面训练模拟器项目计划安排</w:t>
        </w:r>
        <w:r>
          <w:tab/>
        </w:r>
        <w:r>
          <w:fldChar w:fldCharType="begin"/>
        </w:r>
        <w:r>
          <w:instrText xml:space="preserve"> PAGEREF _Toc14276 \h </w:instrText>
        </w:r>
        <w:r>
          <w:fldChar w:fldCharType="separate"/>
        </w:r>
        <w:r>
          <w:t>31</w:t>
        </w:r>
        <w:r>
          <w:fldChar w:fldCharType="end"/>
        </w:r>
      </w:hyperlink>
    </w:p>
    <w:p>
      <w:pPr>
        <w:pStyle w:val="TOC2"/>
        <w:tabs>
          <w:tab w:val="right" w:leader="dot" w:pos="8306"/>
        </w:tabs>
      </w:pPr>
      <w:hyperlink w:anchor="_Toc10356" w:history="1">
        <w:r>
          <w:rPr>
            <w:rFonts w:ascii="仿宋" w:eastAsia="仿宋" w:hAnsi="仿宋" w:cs="仿宋" w:hint="eastAsia"/>
            <w:lang w:eastAsia="zh-CN"/>
          </w:rPr>
          <w:t>(一)、建设周期</w:t>
        </w:r>
        <w:r>
          <w:tab/>
        </w:r>
        <w:r>
          <w:fldChar w:fldCharType="begin"/>
        </w:r>
        <w:r>
          <w:instrText xml:space="preserve"> PAGEREF _Toc10356 \h </w:instrText>
        </w:r>
        <w:r>
          <w:fldChar w:fldCharType="separate"/>
        </w:r>
        <w:r>
          <w:t>31</w:t>
        </w:r>
        <w:r>
          <w:fldChar w:fldCharType="end"/>
        </w:r>
      </w:hyperlink>
    </w:p>
    <w:p>
      <w:pPr>
        <w:pStyle w:val="TOC2"/>
        <w:tabs>
          <w:tab w:val="right" w:leader="dot" w:pos="8306"/>
        </w:tabs>
      </w:pPr>
      <w:hyperlink w:anchor="_Toc12520" w:history="1">
        <w:r>
          <w:rPr>
            <w:rFonts w:ascii="仿宋" w:eastAsia="仿宋" w:hAnsi="仿宋" w:cs="仿宋" w:hint="eastAsia"/>
            <w:lang w:eastAsia="zh-CN"/>
          </w:rPr>
          <w:t>(二)、建设进度</w:t>
        </w:r>
        <w:r>
          <w:tab/>
        </w:r>
        <w:r>
          <w:fldChar w:fldCharType="begin"/>
        </w:r>
        <w:r>
          <w:instrText xml:space="preserve"> PAGEREF _Toc12520 \h </w:instrText>
        </w:r>
        <w:r>
          <w:fldChar w:fldCharType="separate"/>
        </w:r>
        <w:r>
          <w:t>32</w:t>
        </w:r>
        <w:r>
          <w:fldChar w:fldCharType="end"/>
        </w:r>
      </w:hyperlink>
    </w:p>
    <w:p>
      <w:pPr>
        <w:pStyle w:val="TOC2"/>
        <w:tabs>
          <w:tab w:val="right" w:leader="dot" w:pos="8306"/>
        </w:tabs>
      </w:pPr>
      <w:hyperlink w:anchor="_Toc2100" w:history="1">
        <w:r>
          <w:rPr>
            <w:rFonts w:ascii="仿宋" w:eastAsia="仿宋" w:hAnsi="仿宋" w:cs="仿宋" w:hint="eastAsia"/>
            <w:lang w:eastAsia="zh-CN"/>
          </w:rPr>
          <w:t>(三)、进度安排注意事项</w:t>
        </w:r>
        <w:r>
          <w:tab/>
        </w:r>
        <w:r>
          <w:fldChar w:fldCharType="begin"/>
        </w:r>
        <w:r>
          <w:instrText xml:space="preserve"> PAGEREF _Toc2100 \h </w:instrText>
        </w:r>
        <w:r>
          <w:fldChar w:fldCharType="separate"/>
        </w:r>
        <w:r>
          <w:t>33</w:t>
        </w:r>
        <w:r>
          <w:fldChar w:fldCharType="end"/>
        </w:r>
      </w:hyperlink>
    </w:p>
    <w:p>
      <w:pPr>
        <w:pStyle w:val="TOC2"/>
        <w:tabs>
          <w:tab w:val="right" w:leader="dot" w:pos="8306"/>
        </w:tabs>
      </w:pPr>
      <w:hyperlink w:anchor="_Toc28614" w:history="1">
        <w:r>
          <w:rPr>
            <w:rFonts w:ascii="仿宋" w:eastAsia="仿宋" w:hAnsi="仿宋" w:cs="仿宋" w:hint="eastAsia"/>
            <w:lang w:eastAsia="zh-CN"/>
          </w:rPr>
          <w:t>(四)、人力资源配置</w:t>
        </w:r>
        <w:r>
          <w:tab/>
        </w:r>
        <w:r>
          <w:fldChar w:fldCharType="begin"/>
        </w:r>
        <w:r>
          <w:instrText xml:space="preserve"> PAGEREF _Toc28614 \h </w:instrText>
        </w:r>
        <w:r>
          <w:fldChar w:fldCharType="separate"/>
        </w:r>
        <w:r>
          <w:t>35</w:t>
        </w:r>
        <w:r>
          <w:fldChar w:fldCharType="end"/>
        </w:r>
      </w:hyperlink>
    </w:p>
    <w:p>
      <w:pPr>
        <w:pStyle w:val="TOC1"/>
        <w:tabs>
          <w:tab w:val="right" w:leader="dot" w:pos="8306"/>
        </w:tabs>
      </w:pPr>
      <w:hyperlink w:anchor="_Toc29282" w:history="1">
        <w:r>
          <w:rPr>
            <w:rFonts w:ascii="仿宋" w:eastAsia="仿宋" w:hAnsi="仿宋" w:cs="仿宋" w:hint="eastAsia"/>
            <w:lang w:eastAsia="zh-CN"/>
          </w:rPr>
          <w:t>九、驾驶员、空中乘务、机务等地面训练模拟器项目技术管理</w:t>
        </w:r>
        <w:r>
          <w:tab/>
        </w:r>
        <w:r>
          <w:fldChar w:fldCharType="begin"/>
        </w:r>
        <w:r>
          <w:instrText xml:space="preserve"> PAGEREF _Toc29282 \h </w:instrText>
        </w:r>
        <w:r>
          <w:fldChar w:fldCharType="separate"/>
        </w:r>
        <w:r>
          <w:t>36</w:t>
        </w:r>
        <w:r>
          <w:fldChar w:fldCharType="end"/>
        </w:r>
      </w:hyperlink>
    </w:p>
    <w:p>
      <w:pPr>
        <w:pStyle w:val="TOC2"/>
        <w:tabs>
          <w:tab w:val="right" w:leader="dot" w:pos="8306"/>
        </w:tabs>
      </w:pPr>
      <w:hyperlink w:anchor="_Toc31111" w:history="1">
        <w:r>
          <w:rPr>
            <w:rFonts w:ascii="仿宋" w:eastAsia="仿宋" w:hAnsi="仿宋" w:cs="仿宋" w:hint="eastAsia"/>
            <w:lang w:eastAsia="zh-CN"/>
          </w:rPr>
          <w:t>(一)、技术方案选用方向</w:t>
        </w:r>
        <w:r>
          <w:tab/>
        </w:r>
        <w:r>
          <w:fldChar w:fldCharType="begin"/>
        </w:r>
        <w:r>
          <w:instrText xml:space="preserve"> PAGEREF _Toc31111 \h </w:instrText>
        </w:r>
        <w:r>
          <w:fldChar w:fldCharType="separate"/>
        </w:r>
        <w:r>
          <w:t>36</w:t>
        </w:r>
        <w:r>
          <w:fldChar w:fldCharType="end"/>
        </w:r>
      </w:hyperlink>
    </w:p>
    <w:p>
      <w:pPr>
        <w:pStyle w:val="TOC2"/>
        <w:tabs>
          <w:tab w:val="right" w:leader="dot" w:pos="8306"/>
        </w:tabs>
      </w:pPr>
      <w:hyperlink w:anchor="_Toc18011" w:history="1">
        <w:r>
          <w:rPr>
            <w:rFonts w:ascii="仿宋" w:eastAsia="仿宋" w:hAnsi="仿宋" w:cs="仿宋" w:hint="eastAsia"/>
            <w:lang w:eastAsia="zh-CN"/>
          </w:rPr>
          <w:t>(二)、工艺技术方案选用原则</w:t>
        </w:r>
        <w:r>
          <w:tab/>
        </w:r>
        <w:r>
          <w:fldChar w:fldCharType="begin"/>
        </w:r>
        <w:r>
          <w:instrText xml:space="preserve"> PAGEREF _Toc18011 \h </w:instrText>
        </w:r>
        <w:r>
          <w:fldChar w:fldCharType="separate"/>
        </w:r>
        <w:r>
          <w:t>38</w:t>
        </w:r>
        <w:r>
          <w:fldChar w:fldCharType="end"/>
        </w:r>
      </w:hyperlink>
    </w:p>
    <w:p>
      <w:pPr>
        <w:pStyle w:val="TOC2"/>
        <w:tabs>
          <w:tab w:val="right" w:leader="dot" w:pos="8306"/>
        </w:tabs>
      </w:pPr>
      <w:hyperlink w:anchor="_Toc19337" w:history="1">
        <w:r>
          <w:rPr>
            <w:rFonts w:ascii="仿宋" w:eastAsia="仿宋" w:hAnsi="仿宋" w:cs="仿宋" w:hint="eastAsia"/>
            <w:lang w:eastAsia="zh-CN"/>
          </w:rPr>
          <w:t>(三)、工艺技术方案要求</w:t>
        </w:r>
        <w:r>
          <w:tab/>
        </w:r>
        <w:r>
          <w:fldChar w:fldCharType="begin"/>
        </w:r>
        <w:r>
          <w:instrText xml:space="preserve"> PAGEREF _Toc19337 \h </w:instrText>
        </w:r>
        <w:r>
          <w:fldChar w:fldCharType="separate"/>
        </w:r>
        <w:r>
          <w:t>40</w:t>
        </w:r>
        <w:r>
          <w:fldChar w:fldCharType="end"/>
        </w:r>
      </w:hyperlink>
    </w:p>
    <w:p>
      <w:pPr>
        <w:pStyle w:val="TOC1"/>
        <w:tabs>
          <w:tab w:val="right" w:leader="dot" w:pos="8306"/>
        </w:tabs>
      </w:pPr>
      <w:hyperlink w:anchor="_Toc432" w:history="1">
        <w:r>
          <w:rPr>
            <w:rFonts w:ascii="仿宋" w:eastAsia="仿宋" w:hAnsi="仿宋" w:cs="仿宋" w:hint="eastAsia"/>
            <w:lang w:eastAsia="zh-CN"/>
          </w:rPr>
          <w:t>十、驾驶员、空中乘务、机务等地面训练模拟器项目环境影响分析</w:t>
        </w:r>
        <w:r>
          <w:tab/>
        </w:r>
        <w:r>
          <w:fldChar w:fldCharType="begin"/>
        </w:r>
        <w:r>
          <w:instrText xml:space="preserve"> PAGEREF _Toc432 \h </w:instrText>
        </w:r>
        <w:r>
          <w:fldChar w:fldCharType="separate"/>
        </w:r>
        <w:r>
          <w:t>43</w:t>
        </w:r>
        <w:r>
          <w:fldChar w:fldCharType="end"/>
        </w:r>
      </w:hyperlink>
    </w:p>
    <w:p>
      <w:pPr>
        <w:pStyle w:val="TOC2"/>
        <w:tabs>
          <w:tab w:val="right" w:leader="dot" w:pos="8306"/>
        </w:tabs>
      </w:pPr>
      <w:hyperlink w:anchor="_Toc13336" w:history="1">
        <w:r>
          <w:rPr>
            <w:rFonts w:ascii="仿宋" w:eastAsia="仿宋" w:hAnsi="仿宋" w:cs="仿宋" w:hint="eastAsia"/>
            <w:lang w:eastAsia="zh-CN"/>
          </w:rPr>
          <w:t>(一)、建设区域环境质量现状</w:t>
        </w:r>
        <w:r>
          <w:tab/>
        </w:r>
        <w:r>
          <w:fldChar w:fldCharType="begin"/>
        </w:r>
        <w:r>
          <w:instrText xml:space="preserve"> PAGEREF _Toc13336 \h </w:instrText>
        </w:r>
        <w:r>
          <w:fldChar w:fldCharType="separate"/>
        </w:r>
        <w:r>
          <w:t>43</w:t>
        </w:r>
        <w:r>
          <w:fldChar w:fldCharType="end"/>
        </w:r>
      </w:hyperlink>
    </w:p>
    <w:p>
      <w:pPr>
        <w:pStyle w:val="TOC2"/>
        <w:tabs>
          <w:tab w:val="right" w:leader="dot" w:pos="8306"/>
        </w:tabs>
      </w:pPr>
      <w:hyperlink w:anchor="_Toc27766" w:history="1">
        <w:r>
          <w:rPr>
            <w:rFonts w:ascii="仿宋" w:eastAsia="仿宋" w:hAnsi="仿宋" w:cs="仿宋" w:hint="eastAsia"/>
            <w:lang w:eastAsia="zh-CN"/>
          </w:rPr>
          <w:t>(二)、建设期环境保护</w:t>
        </w:r>
        <w:r>
          <w:tab/>
        </w:r>
        <w:r>
          <w:fldChar w:fldCharType="begin"/>
        </w:r>
        <w:r>
          <w:instrText xml:space="preserve"> PAGEREF _Toc27766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61" w:history="1">
        <w:r>
          <w:rPr>
            <w:rFonts w:ascii="仿宋" w:eastAsia="仿宋" w:hAnsi="仿宋" w:cs="仿宋" w:hint="eastAsia"/>
            <w:lang w:eastAsia="zh-CN"/>
          </w:rPr>
          <w:t>(三)、运营期环境保护</w:t>
        </w:r>
        <w:r>
          <w:tab/>
        </w:r>
        <w:r>
          <w:fldChar w:fldCharType="begin"/>
        </w:r>
        <w:r>
          <w:instrText xml:space="preserve"> PAGEREF _Toc10761 \h </w:instrText>
        </w:r>
        <w:r>
          <w:fldChar w:fldCharType="separate"/>
        </w:r>
        <w:r>
          <w:t>46</w:t>
        </w:r>
        <w:r>
          <w:fldChar w:fldCharType="end"/>
        </w:r>
      </w:hyperlink>
    </w:p>
    <w:p>
      <w:pPr>
        <w:pStyle w:val="TOC2"/>
        <w:tabs>
          <w:tab w:val="right" w:leader="dot" w:pos="8306"/>
        </w:tabs>
      </w:pPr>
      <w:hyperlink w:anchor="_Toc31994" w:history="1">
        <w:r>
          <w:rPr>
            <w:rFonts w:ascii="仿宋" w:eastAsia="仿宋" w:hAnsi="仿宋" w:cs="仿宋" w:hint="eastAsia"/>
            <w:lang w:eastAsia="zh-CN"/>
          </w:rPr>
          <w:t>(四)、驾驶员、空中乘务、机务等地面训练模拟器项目建设对区域经济的影响</w:t>
        </w:r>
        <w:r>
          <w:tab/>
        </w:r>
        <w:r>
          <w:fldChar w:fldCharType="begin"/>
        </w:r>
        <w:r>
          <w:instrText xml:space="preserve"> PAGEREF _Toc31994 \h </w:instrText>
        </w:r>
        <w:r>
          <w:fldChar w:fldCharType="separate"/>
        </w:r>
        <w:r>
          <w:t>47</w:t>
        </w:r>
        <w:r>
          <w:fldChar w:fldCharType="end"/>
        </w:r>
      </w:hyperlink>
    </w:p>
    <w:p>
      <w:pPr>
        <w:pStyle w:val="TOC2"/>
        <w:tabs>
          <w:tab w:val="right" w:leader="dot" w:pos="8306"/>
        </w:tabs>
      </w:pPr>
      <w:hyperlink w:anchor="_Toc25110" w:history="1">
        <w:r>
          <w:rPr>
            <w:rFonts w:ascii="仿宋" w:eastAsia="仿宋" w:hAnsi="仿宋" w:cs="仿宋" w:hint="eastAsia"/>
            <w:lang w:eastAsia="zh-CN"/>
          </w:rPr>
          <w:t>(五)、废弃物处理</w:t>
        </w:r>
        <w:r>
          <w:tab/>
        </w:r>
        <w:r>
          <w:fldChar w:fldCharType="begin"/>
        </w:r>
        <w:r>
          <w:instrText xml:space="preserve"> PAGEREF _Toc25110 \h </w:instrText>
        </w:r>
        <w:r>
          <w:fldChar w:fldCharType="separate"/>
        </w:r>
        <w:r>
          <w:t>49</w:t>
        </w:r>
        <w:r>
          <w:fldChar w:fldCharType="end"/>
        </w:r>
      </w:hyperlink>
    </w:p>
    <w:p>
      <w:pPr>
        <w:pStyle w:val="TOC2"/>
        <w:tabs>
          <w:tab w:val="right" w:leader="dot" w:pos="8306"/>
        </w:tabs>
      </w:pPr>
      <w:hyperlink w:anchor="_Toc22058" w:history="1">
        <w:r>
          <w:rPr>
            <w:rFonts w:ascii="仿宋" w:eastAsia="仿宋" w:hAnsi="仿宋" w:cs="仿宋" w:hint="eastAsia"/>
            <w:lang w:eastAsia="zh-CN"/>
          </w:rPr>
          <w:t>(六)、特殊环境影响分析</w:t>
        </w:r>
        <w:r>
          <w:tab/>
        </w:r>
        <w:r>
          <w:fldChar w:fldCharType="begin"/>
        </w:r>
        <w:r>
          <w:instrText xml:space="preserve"> PAGEREF _Toc22058 \h </w:instrText>
        </w:r>
        <w:r>
          <w:fldChar w:fldCharType="separate"/>
        </w:r>
        <w:r>
          <w:t>51</w:t>
        </w:r>
        <w:r>
          <w:fldChar w:fldCharType="end"/>
        </w:r>
      </w:hyperlink>
    </w:p>
    <w:p>
      <w:pPr>
        <w:pStyle w:val="TOC2"/>
        <w:tabs>
          <w:tab w:val="right" w:leader="dot" w:pos="8306"/>
        </w:tabs>
      </w:pPr>
      <w:hyperlink w:anchor="_Toc6183" w:history="1">
        <w:r>
          <w:rPr>
            <w:rFonts w:ascii="仿宋" w:eastAsia="仿宋" w:hAnsi="仿宋" w:cs="仿宋" w:hint="eastAsia"/>
            <w:lang w:eastAsia="zh-CN"/>
          </w:rPr>
          <w:t>(七)、清洁生产</w:t>
        </w:r>
        <w:r>
          <w:tab/>
        </w:r>
        <w:r>
          <w:fldChar w:fldCharType="begin"/>
        </w:r>
        <w:r>
          <w:instrText xml:space="preserve"> PAGEREF _Toc6183 \h </w:instrText>
        </w:r>
        <w:r>
          <w:fldChar w:fldCharType="separate"/>
        </w:r>
        <w:r>
          <w:t>52</w:t>
        </w:r>
        <w:r>
          <w:fldChar w:fldCharType="end"/>
        </w:r>
      </w:hyperlink>
    </w:p>
    <w:p>
      <w:pPr>
        <w:pStyle w:val="TOC2"/>
        <w:tabs>
          <w:tab w:val="right" w:leader="dot" w:pos="8306"/>
        </w:tabs>
      </w:pPr>
      <w:hyperlink w:anchor="_Toc7732" w:history="1">
        <w:r>
          <w:rPr>
            <w:rFonts w:ascii="仿宋" w:eastAsia="仿宋" w:hAnsi="仿宋" w:cs="仿宋" w:hint="eastAsia"/>
            <w:lang w:eastAsia="zh-CN"/>
          </w:rPr>
          <w:t>(八)、环境保护综合评价</w:t>
        </w:r>
        <w:r>
          <w:tab/>
        </w:r>
        <w:r>
          <w:fldChar w:fldCharType="begin"/>
        </w:r>
        <w:r>
          <w:instrText xml:space="preserve"> PAGEREF _Toc7732 \h </w:instrText>
        </w:r>
        <w:r>
          <w:fldChar w:fldCharType="separate"/>
        </w:r>
        <w:r>
          <w:t>54</w:t>
        </w:r>
        <w:r>
          <w:fldChar w:fldCharType="end"/>
        </w:r>
      </w:hyperlink>
    </w:p>
    <w:p>
      <w:pPr>
        <w:pStyle w:val="TOC1"/>
        <w:tabs>
          <w:tab w:val="right" w:leader="dot" w:pos="8306"/>
        </w:tabs>
      </w:pPr>
      <w:hyperlink w:anchor="_Toc29685" w:history="1">
        <w:r>
          <w:rPr>
            <w:rFonts w:ascii="仿宋" w:eastAsia="仿宋" w:hAnsi="仿宋" w:cs="仿宋" w:hint="eastAsia"/>
            <w:lang w:eastAsia="zh-CN"/>
          </w:rPr>
          <w:t>十一、驾驶员、空中乘务、机务等地面训练模拟器项目经营效益</w:t>
        </w:r>
        <w:r>
          <w:tab/>
        </w:r>
        <w:r>
          <w:fldChar w:fldCharType="begin"/>
        </w:r>
        <w:r>
          <w:instrText xml:space="preserve"> PAGEREF _Toc29685 \h </w:instrText>
        </w:r>
        <w:r>
          <w:fldChar w:fldCharType="separate"/>
        </w:r>
        <w:r>
          <w:t>55</w:t>
        </w:r>
        <w:r>
          <w:fldChar w:fldCharType="end"/>
        </w:r>
      </w:hyperlink>
    </w:p>
    <w:p>
      <w:pPr>
        <w:pStyle w:val="TOC2"/>
        <w:tabs>
          <w:tab w:val="right" w:leader="dot" w:pos="8306"/>
        </w:tabs>
      </w:pPr>
      <w:hyperlink w:anchor="_Toc5926" w:history="1">
        <w:r>
          <w:rPr>
            <w:rFonts w:ascii="仿宋" w:eastAsia="仿宋" w:hAnsi="仿宋" w:cs="仿宋" w:hint="eastAsia"/>
            <w:lang w:eastAsia="zh-CN"/>
          </w:rPr>
          <w:t>(一)、经济评价财务测算</w:t>
        </w:r>
        <w:r>
          <w:tab/>
        </w:r>
        <w:r>
          <w:fldChar w:fldCharType="begin"/>
        </w:r>
        <w:r>
          <w:instrText xml:space="preserve"> PAGEREF _Toc5926 \h </w:instrText>
        </w:r>
        <w:r>
          <w:fldChar w:fldCharType="separate"/>
        </w:r>
        <w:r>
          <w:t>55</w:t>
        </w:r>
        <w:r>
          <w:fldChar w:fldCharType="end"/>
        </w:r>
      </w:hyperlink>
    </w:p>
    <w:p>
      <w:pPr>
        <w:pStyle w:val="TOC2"/>
        <w:tabs>
          <w:tab w:val="right" w:leader="dot" w:pos="8306"/>
        </w:tabs>
      </w:pPr>
      <w:hyperlink w:anchor="_Toc27558" w:history="1">
        <w:r>
          <w:rPr>
            <w:rFonts w:ascii="仿宋" w:eastAsia="仿宋" w:hAnsi="仿宋" w:cs="仿宋" w:hint="eastAsia"/>
            <w:lang w:eastAsia="zh-CN"/>
          </w:rPr>
          <w:t>(二)、驾驶员、空中乘务、机务等地面训练模拟器项目盈利能力分析</w:t>
        </w:r>
        <w:r>
          <w:tab/>
        </w:r>
        <w:r>
          <w:fldChar w:fldCharType="begin"/>
        </w:r>
        <w:r>
          <w:instrText xml:space="preserve"> PAGEREF _Toc27558 \h </w:instrText>
        </w:r>
        <w:r>
          <w:fldChar w:fldCharType="separate"/>
        </w:r>
        <w:r>
          <w:t>57</w:t>
        </w:r>
        <w:r>
          <w:fldChar w:fldCharType="end"/>
        </w:r>
      </w:hyperlink>
    </w:p>
    <w:p>
      <w:pPr>
        <w:pStyle w:val="TOC1"/>
        <w:tabs>
          <w:tab w:val="right" w:leader="dot" w:pos="8306"/>
        </w:tabs>
      </w:pPr>
      <w:hyperlink w:anchor="_Toc29083" w:history="1">
        <w:r>
          <w:rPr>
            <w:rFonts w:ascii="仿宋" w:eastAsia="仿宋" w:hAnsi="仿宋" w:cs="仿宋" w:hint="eastAsia"/>
            <w:lang w:eastAsia="zh-CN"/>
          </w:rPr>
          <w:t>十二、驾驶员、空中乘务、机务等地面训练模拟器项目社会影响</w:t>
        </w:r>
        <w:r>
          <w:tab/>
        </w:r>
        <w:r>
          <w:fldChar w:fldCharType="begin"/>
        </w:r>
        <w:r>
          <w:instrText xml:space="preserve"> PAGEREF _Toc29083 \h </w:instrText>
        </w:r>
        <w:r>
          <w:fldChar w:fldCharType="separate"/>
        </w:r>
        <w:r>
          <w:t>58</w:t>
        </w:r>
        <w:r>
          <w:fldChar w:fldCharType="end"/>
        </w:r>
      </w:hyperlink>
    </w:p>
    <w:p>
      <w:pPr>
        <w:pStyle w:val="TOC2"/>
        <w:tabs>
          <w:tab w:val="right" w:leader="dot" w:pos="8306"/>
        </w:tabs>
      </w:pPr>
      <w:hyperlink w:anchor="_Toc23629" w:history="1">
        <w:r>
          <w:rPr>
            <w:rFonts w:ascii="仿宋" w:eastAsia="仿宋" w:hAnsi="仿宋" w:cs="仿宋" w:hint="eastAsia"/>
            <w:lang w:eastAsia="zh-CN"/>
          </w:rPr>
          <w:t>(一)、社会责任与义务</w:t>
        </w:r>
        <w:r>
          <w:tab/>
        </w:r>
        <w:r>
          <w:fldChar w:fldCharType="begin"/>
        </w:r>
        <w:r>
          <w:instrText xml:space="preserve"> PAGEREF _Toc23629 \h </w:instrText>
        </w:r>
        <w:r>
          <w:fldChar w:fldCharType="separate"/>
        </w:r>
        <w:r>
          <w:t>58</w:t>
        </w:r>
        <w:r>
          <w:fldChar w:fldCharType="end"/>
        </w:r>
      </w:hyperlink>
    </w:p>
    <w:p>
      <w:pPr>
        <w:pStyle w:val="TOC2"/>
        <w:tabs>
          <w:tab w:val="right" w:leader="dot" w:pos="8306"/>
        </w:tabs>
      </w:pPr>
      <w:hyperlink w:anchor="_Toc20916" w:history="1">
        <w:r>
          <w:rPr>
            <w:rFonts w:ascii="仿宋" w:eastAsia="仿宋" w:hAnsi="仿宋" w:cs="仿宋" w:hint="eastAsia"/>
            <w:lang w:eastAsia="zh-CN"/>
          </w:rPr>
          <w:t>(二)、社会参与与沟通</w:t>
        </w:r>
        <w:r>
          <w:tab/>
        </w:r>
        <w:r>
          <w:fldChar w:fldCharType="begin"/>
        </w:r>
        <w:r>
          <w:instrText xml:space="preserve"> PAGEREF _Toc20916 \h </w:instrText>
        </w:r>
        <w:r>
          <w:fldChar w:fldCharType="separate"/>
        </w:r>
        <w:r>
          <w:t>58</w:t>
        </w:r>
        <w:r>
          <w:fldChar w:fldCharType="end"/>
        </w:r>
      </w:hyperlink>
    </w:p>
    <w:p>
      <w:pPr>
        <w:pStyle w:val="TOC1"/>
        <w:tabs>
          <w:tab w:val="right" w:leader="dot" w:pos="8306"/>
        </w:tabs>
      </w:pPr>
      <w:hyperlink w:anchor="_Toc3962" w:history="1">
        <w:r>
          <w:rPr>
            <w:rFonts w:ascii="仿宋" w:eastAsia="仿宋" w:hAnsi="仿宋" w:cs="仿宋" w:hint="eastAsia"/>
            <w:lang w:eastAsia="zh-CN"/>
          </w:rPr>
          <w:t>十三、供应链管理</w:t>
        </w:r>
        <w:r>
          <w:tab/>
        </w:r>
        <w:r>
          <w:fldChar w:fldCharType="begin"/>
        </w:r>
        <w:r>
          <w:instrText xml:space="preserve"> PAGEREF _Toc3962 \h </w:instrText>
        </w:r>
        <w:r>
          <w:fldChar w:fldCharType="separate"/>
        </w:r>
        <w:r>
          <w:t>60</w:t>
        </w:r>
        <w:r>
          <w:fldChar w:fldCharType="end"/>
        </w:r>
      </w:hyperlink>
    </w:p>
    <w:p>
      <w:pPr>
        <w:pStyle w:val="TOC2"/>
        <w:tabs>
          <w:tab w:val="right" w:leader="dot" w:pos="8306"/>
        </w:tabs>
      </w:pPr>
      <w:hyperlink w:anchor="_Toc235" w:history="1">
        <w:r>
          <w:rPr>
            <w:rFonts w:ascii="仿宋" w:eastAsia="仿宋" w:hAnsi="仿宋" w:cs="仿宋" w:hint="eastAsia"/>
            <w:lang w:eastAsia="zh-CN"/>
          </w:rPr>
          <w:t>(一)、供应链战略规划</w:t>
        </w:r>
        <w:r>
          <w:tab/>
        </w:r>
        <w:r>
          <w:fldChar w:fldCharType="begin"/>
        </w:r>
        <w:r>
          <w:instrText xml:space="preserve"> PAGEREF _Toc235 \h </w:instrText>
        </w:r>
        <w:r>
          <w:fldChar w:fldCharType="separate"/>
        </w:r>
        <w:r>
          <w:t>60</w:t>
        </w:r>
        <w:r>
          <w:fldChar w:fldCharType="end"/>
        </w:r>
      </w:hyperlink>
    </w:p>
    <w:p>
      <w:pPr>
        <w:pStyle w:val="TOC2"/>
        <w:tabs>
          <w:tab w:val="right" w:leader="dot" w:pos="8306"/>
        </w:tabs>
      </w:pPr>
      <w:hyperlink w:anchor="_Toc24123" w:history="1">
        <w:r>
          <w:rPr>
            <w:rFonts w:ascii="仿宋" w:eastAsia="仿宋" w:hAnsi="仿宋" w:cs="仿宋" w:hint="eastAsia"/>
            <w:lang w:eastAsia="zh-CN"/>
          </w:rPr>
          <w:t>(二)、供应商选择与合作</w:t>
        </w:r>
        <w:r>
          <w:tab/>
        </w:r>
        <w:r>
          <w:fldChar w:fldCharType="begin"/>
        </w:r>
        <w:r>
          <w:instrText xml:space="preserve"> PAGEREF _Toc24123 \h </w:instrText>
        </w:r>
        <w:r>
          <w:fldChar w:fldCharType="separate"/>
        </w:r>
        <w:r>
          <w:t>61</w:t>
        </w:r>
        <w:r>
          <w:fldChar w:fldCharType="end"/>
        </w:r>
      </w:hyperlink>
    </w:p>
    <w:p>
      <w:pPr>
        <w:pStyle w:val="TOC2"/>
        <w:tabs>
          <w:tab w:val="right" w:leader="dot" w:pos="8306"/>
        </w:tabs>
      </w:pPr>
      <w:hyperlink w:anchor="_Toc23437" w:history="1">
        <w:r>
          <w:rPr>
            <w:rFonts w:ascii="仿宋" w:eastAsia="仿宋" w:hAnsi="仿宋" w:cs="仿宋" w:hint="eastAsia"/>
            <w:lang w:eastAsia="zh-CN"/>
          </w:rPr>
          <w:t>(三)、物流与库存管理</w:t>
        </w:r>
        <w:r>
          <w:tab/>
        </w:r>
        <w:r>
          <w:fldChar w:fldCharType="begin"/>
        </w:r>
        <w:r>
          <w:instrText xml:space="preserve"> PAGEREF _Toc23437 \h </w:instrText>
        </w:r>
        <w:r>
          <w:fldChar w:fldCharType="separate"/>
        </w:r>
        <w:r>
          <w:t>63</w:t>
        </w:r>
        <w:r>
          <w:fldChar w:fldCharType="end"/>
        </w:r>
      </w:hyperlink>
    </w:p>
    <w:p>
      <w:pPr>
        <w:pStyle w:val="TOC1"/>
        <w:tabs>
          <w:tab w:val="right" w:leader="dot" w:pos="8306"/>
        </w:tabs>
      </w:pPr>
      <w:hyperlink w:anchor="_Toc25922" w:history="1">
        <w:r>
          <w:rPr>
            <w:rFonts w:ascii="仿宋" w:eastAsia="仿宋" w:hAnsi="仿宋" w:cs="仿宋" w:hint="eastAsia"/>
            <w:lang w:eastAsia="zh-CN"/>
          </w:rPr>
          <w:t>十四、质量管理体系</w:t>
        </w:r>
        <w:r>
          <w:tab/>
        </w:r>
        <w:r>
          <w:fldChar w:fldCharType="begin"/>
        </w:r>
        <w:r>
          <w:instrText xml:space="preserve"> PAGEREF _Toc25922 \h </w:instrText>
        </w:r>
        <w:r>
          <w:fldChar w:fldCharType="separate"/>
        </w:r>
        <w:r>
          <w:t>64</w:t>
        </w:r>
        <w:r>
          <w:fldChar w:fldCharType="end"/>
        </w:r>
      </w:hyperlink>
    </w:p>
    <w:p>
      <w:pPr>
        <w:pStyle w:val="TOC2"/>
        <w:tabs>
          <w:tab w:val="right" w:leader="dot" w:pos="8306"/>
        </w:tabs>
      </w:pPr>
      <w:hyperlink w:anchor="_Toc16083" w:history="1">
        <w:r>
          <w:rPr>
            <w:rFonts w:ascii="仿宋" w:eastAsia="仿宋" w:hAnsi="仿宋" w:cs="仿宋" w:hint="eastAsia"/>
            <w:lang w:eastAsia="zh-CN"/>
          </w:rPr>
          <w:t>(一)、质量目标与方针</w:t>
        </w:r>
        <w:r>
          <w:tab/>
        </w:r>
        <w:r>
          <w:fldChar w:fldCharType="begin"/>
        </w:r>
        <w:r>
          <w:instrText xml:space="preserve"> PAGEREF _Toc16083 \h </w:instrText>
        </w:r>
        <w:r>
          <w:fldChar w:fldCharType="separate"/>
        </w:r>
        <w:r>
          <w:t>64</w:t>
        </w:r>
        <w:r>
          <w:fldChar w:fldCharType="end"/>
        </w:r>
      </w:hyperlink>
    </w:p>
    <w:p>
      <w:pPr>
        <w:pStyle w:val="TOC2"/>
        <w:tabs>
          <w:tab w:val="right" w:leader="dot" w:pos="8306"/>
        </w:tabs>
      </w:pPr>
      <w:hyperlink w:anchor="_Toc6917" w:history="1">
        <w:r>
          <w:rPr>
            <w:rFonts w:ascii="仿宋" w:eastAsia="仿宋" w:hAnsi="仿宋" w:cs="仿宋" w:hint="eastAsia"/>
            <w:lang w:eastAsia="zh-CN"/>
          </w:rPr>
          <w:t>(二)、质量管理责任</w:t>
        </w:r>
        <w:r>
          <w:tab/>
        </w:r>
        <w:r>
          <w:fldChar w:fldCharType="begin"/>
        </w:r>
        <w:r>
          <w:instrText xml:space="preserve"> PAGEREF _Toc6917 \h </w:instrText>
        </w:r>
        <w:r>
          <w:fldChar w:fldCharType="separate"/>
        </w:r>
        <w:r>
          <w:t>65</w:t>
        </w:r>
        <w:r>
          <w:fldChar w:fldCharType="end"/>
        </w:r>
      </w:hyperlink>
    </w:p>
    <w:p>
      <w:pPr>
        <w:pStyle w:val="TOC2"/>
        <w:tabs>
          <w:tab w:val="right" w:leader="dot" w:pos="8306"/>
        </w:tabs>
      </w:pPr>
      <w:hyperlink w:anchor="_Toc9458" w:history="1">
        <w:r>
          <w:rPr>
            <w:rFonts w:ascii="仿宋" w:eastAsia="仿宋" w:hAnsi="仿宋" w:cs="仿宋" w:hint="eastAsia"/>
            <w:lang w:eastAsia="zh-CN"/>
          </w:rPr>
          <w:t>(三)、质量管理体系文件</w:t>
        </w:r>
        <w:r>
          <w:tab/>
        </w:r>
        <w:r>
          <w:fldChar w:fldCharType="begin"/>
        </w:r>
        <w:r>
          <w:instrText xml:space="preserve"> PAGEREF _Toc9458 \h </w:instrText>
        </w:r>
        <w:r>
          <w:fldChar w:fldCharType="separate"/>
        </w:r>
        <w:r>
          <w:t>67</w:t>
        </w:r>
        <w:r>
          <w:fldChar w:fldCharType="end"/>
        </w:r>
      </w:hyperlink>
    </w:p>
    <w:p>
      <w:pPr>
        <w:pStyle w:val="TOC2"/>
        <w:tabs>
          <w:tab w:val="right" w:leader="dot" w:pos="8306"/>
        </w:tabs>
      </w:pPr>
      <w:hyperlink w:anchor="_Toc24595" w:history="1">
        <w:r>
          <w:rPr>
            <w:rFonts w:ascii="仿宋" w:eastAsia="仿宋" w:hAnsi="仿宋" w:cs="仿宋" w:hint="eastAsia"/>
            <w:lang w:eastAsia="zh-CN"/>
          </w:rPr>
          <w:t>(四)、质量培训与教育</w:t>
        </w:r>
        <w:r>
          <w:tab/>
        </w:r>
        <w:r>
          <w:fldChar w:fldCharType="begin"/>
        </w:r>
        <w:r>
          <w:instrText xml:space="preserve"> PAGEREF _Toc24595 \h </w:instrText>
        </w:r>
        <w:r>
          <w:fldChar w:fldCharType="separate"/>
        </w:r>
        <w:r>
          <w:t>69</w:t>
        </w:r>
        <w:r>
          <w:fldChar w:fldCharType="end"/>
        </w:r>
      </w:hyperlink>
    </w:p>
    <w:p>
      <w:pPr>
        <w:pStyle w:val="TOC2"/>
        <w:tabs>
          <w:tab w:val="right" w:leader="dot" w:pos="8306"/>
        </w:tabs>
      </w:pPr>
      <w:hyperlink w:anchor="_Toc18086" w:history="1">
        <w:r>
          <w:rPr>
            <w:rFonts w:ascii="仿宋" w:eastAsia="仿宋" w:hAnsi="仿宋" w:cs="仿宋" w:hint="eastAsia"/>
            <w:lang w:eastAsia="zh-CN"/>
          </w:rPr>
          <w:t>(五)、质量审核与评价</w:t>
        </w:r>
        <w:r>
          <w:tab/>
        </w:r>
        <w:r>
          <w:fldChar w:fldCharType="begin"/>
        </w:r>
        <w:r>
          <w:instrText xml:space="preserve"> PAGEREF _Toc18086 \h </w:instrText>
        </w:r>
        <w:r>
          <w:fldChar w:fldCharType="separate"/>
        </w:r>
        <w:r>
          <w:t>70</w:t>
        </w:r>
        <w:r>
          <w:fldChar w:fldCharType="end"/>
        </w:r>
      </w:hyperlink>
    </w:p>
    <w:p>
      <w:pPr>
        <w:pStyle w:val="TOC2"/>
        <w:tabs>
          <w:tab w:val="right" w:leader="dot" w:pos="8306"/>
        </w:tabs>
      </w:pPr>
      <w:hyperlink w:anchor="_Toc8956" w:history="1">
        <w:r>
          <w:rPr>
            <w:rFonts w:ascii="仿宋" w:eastAsia="仿宋" w:hAnsi="仿宋" w:cs="仿宋" w:hint="eastAsia"/>
            <w:lang w:eastAsia="zh-CN"/>
          </w:rPr>
          <w:t>(六)、不符合与纠正措施</w:t>
        </w:r>
        <w:r>
          <w:tab/>
        </w:r>
        <w:r>
          <w:fldChar w:fldCharType="begin"/>
        </w:r>
        <w:r>
          <w:instrText xml:space="preserve"> PAGEREF _Toc8956 \h </w:instrText>
        </w:r>
        <w:r>
          <w:fldChar w:fldCharType="separate"/>
        </w:r>
        <w:r>
          <w:t>72</w:t>
        </w:r>
        <w:r>
          <w:fldChar w:fldCharType="end"/>
        </w:r>
      </w:hyperlink>
    </w:p>
    <w:p>
      <w:pPr>
        <w:pStyle w:val="TOC1"/>
        <w:tabs>
          <w:tab w:val="right" w:leader="dot" w:pos="8306"/>
        </w:tabs>
      </w:pPr>
      <w:hyperlink w:anchor="_Toc5624" w:history="1">
        <w:r>
          <w:rPr>
            <w:rFonts w:ascii="仿宋" w:eastAsia="仿宋" w:hAnsi="仿宋" w:cs="仿宋" w:hint="eastAsia"/>
            <w:lang w:eastAsia="zh-CN"/>
          </w:rPr>
          <w:t>十五、营销与推广策略</w:t>
        </w:r>
        <w:r>
          <w:tab/>
        </w:r>
        <w:r>
          <w:fldChar w:fldCharType="begin"/>
        </w:r>
        <w:r>
          <w:instrText xml:space="preserve"> PAGEREF _Toc5624 \h </w:instrText>
        </w:r>
        <w:r>
          <w:fldChar w:fldCharType="separate"/>
        </w:r>
        <w:r>
          <w:t>73</w:t>
        </w:r>
        <w:r>
          <w:fldChar w:fldCharType="end"/>
        </w:r>
      </w:hyperlink>
    </w:p>
    <w:p>
      <w:pPr>
        <w:pStyle w:val="TOC2"/>
        <w:tabs>
          <w:tab w:val="right" w:leader="dot" w:pos="8306"/>
        </w:tabs>
      </w:pPr>
      <w:hyperlink w:anchor="_Toc15479" w:history="1">
        <w:r>
          <w:rPr>
            <w:rFonts w:ascii="仿宋" w:eastAsia="仿宋" w:hAnsi="仿宋" w:cs="仿宋" w:hint="eastAsia"/>
            <w:lang w:eastAsia="zh-CN"/>
          </w:rPr>
          <w:t>(一)、产品/服务定位与特点</w:t>
        </w:r>
        <w:r>
          <w:tab/>
        </w:r>
        <w:r>
          <w:fldChar w:fldCharType="begin"/>
        </w:r>
        <w:r>
          <w:instrText xml:space="preserve"> PAGEREF _Toc15479 \h </w:instrText>
        </w:r>
        <w:r>
          <w:fldChar w:fldCharType="separate"/>
        </w:r>
        <w:r>
          <w:t>73</w:t>
        </w:r>
        <w:r>
          <w:fldChar w:fldCharType="end"/>
        </w:r>
      </w:hyperlink>
    </w:p>
    <w:p>
      <w:pPr>
        <w:pStyle w:val="TOC2"/>
        <w:tabs>
          <w:tab w:val="right" w:leader="dot" w:pos="8306"/>
        </w:tabs>
      </w:pPr>
      <w:hyperlink w:anchor="_Toc17491" w:history="1">
        <w:r>
          <w:rPr>
            <w:rFonts w:ascii="仿宋" w:eastAsia="仿宋" w:hAnsi="仿宋" w:cs="仿宋" w:hint="eastAsia"/>
            <w:lang w:eastAsia="zh-CN"/>
          </w:rPr>
          <w:t>(二)、市场定位与竞争分析</w:t>
        </w:r>
        <w:r>
          <w:tab/>
        </w:r>
        <w:r>
          <w:fldChar w:fldCharType="begin"/>
        </w:r>
        <w:r>
          <w:instrText xml:space="preserve"> PAGEREF _Toc17491 \h </w:instrText>
        </w:r>
        <w:r>
          <w:fldChar w:fldCharType="separate"/>
        </w:r>
        <w:r>
          <w:t>74</w:t>
        </w:r>
        <w:r>
          <w:fldChar w:fldCharType="end"/>
        </w:r>
      </w:hyperlink>
    </w:p>
    <w:p>
      <w:pPr>
        <w:pStyle w:val="TOC2"/>
        <w:tabs>
          <w:tab w:val="right" w:leader="dot" w:pos="8306"/>
        </w:tabs>
      </w:pPr>
      <w:hyperlink w:anchor="_Toc3495" w:history="1">
        <w:r>
          <w:rPr>
            <w:rFonts w:ascii="仿宋" w:eastAsia="仿宋" w:hAnsi="仿宋" w:cs="仿宋" w:hint="eastAsia"/>
            <w:lang w:eastAsia="zh-CN"/>
          </w:rPr>
          <w:t>(三)、营销渠道与策略</w:t>
        </w:r>
        <w:r>
          <w:tab/>
        </w:r>
        <w:r>
          <w:fldChar w:fldCharType="begin"/>
        </w:r>
        <w:r>
          <w:instrText xml:space="preserve"> PAGEREF _Toc3495 \h </w:instrText>
        </w:r>
        <w:r>
          <w:fldChar w:fldCharType="separate"/>
        </w:r>
        <w:r>
          <w:t>76</w:t>
        </w:r>
        <w:r>
          <w:fldChar w:fldCharType="end"/>
        </w:r>
      </w:hyperlink>
    </w:p>
    <w:p>
      <w:pPr>
        <w:pStyle w:val="TOC2"/>
        <w:tabs>
          <w:tab w:val="right" w:leader="dot" w:pos="8306"/>
        </w:tabs>
      </w:pPr>
      <w:hyperlink w:anchor="_Toc22052" w:history="1">
        <w:r>
          <w:rPr>
            <w:rFonts w:ascii="仿宋" w:eastAsia="仿宋" w:hAnsi="仿宋" w:cs="仿宋" w:hint="eastAsia"/>
            <w:lang w:eastAsia="zh-CN"/>
          </w:rPr>
          <w:t>(四)、推广与宣传活动</w:t>
        </w:r>
        <w:r>
          <w:tab/>
        </w:r>
        <w:r>
          <w:fldChar w:fldCharType="begin"/>
        </w:r>
        <w:r>
          <w:instrText xml:space="preserve"> PAGEREF _Toc22052 \h </w:instrText>
        </w:r>
        <w:r>
          <w:fldChar w:fldCharType="separate"/>
        </w:r>
        <w:r>
          <w:t>77</w:t>
        </w:r>
        <w:r>
          <w:fldChar w:fldCharType="end"/>
        </w:r>
      </w:hyperlink>
    </w:p>
    <w:p>
      <w:pPr>
        <w:pStyle w:val="TOC1"/>
        <w:tabs>
          <w:tab w:val="right" w:leader="dot" w:pos="8306"/>
        </w:tabs>
      </w:pPr>
      <w:hyperlink w:anchor="_Toc31157" w:history="1">
        <w:r>
          <w:rPr>
            <w:rFonts w:ascii="仿宋" w:eastAsia="仿宋" w:hAnsi="仿宋" w:cs="仿宋" w:hint="eastAsia"/>
            <w:lang w:eastAsia="zh-CN"/>
          </w:rPr>
          <w:t>十六、利益相关者分析与沟通计划</w:t>
        </w:r>
        <w:r>
          <w:tab/>
        </w:r>
        <w:r>
          <w:fldChar w:fldCharType="begin"/>
        </w:r>
        <w:r>
          <w:instrText xml:space="preserve"> PAGEREF _Toc31157 \h </w:instrText>
        </w:r>
        <w:r>
          <w:fldChar w:fldCharType="separate"/>
        </w:r>
        <w:r>
          <w:t>83</w:t>
        </w:r>
        <w:r>
          <w:fldChar w:fldCharType="end"/>
        </w:r>
      </w:hyperlink>
    </w:p>
    <w:p>
      <w:pPr>
        <w:pStyle w:val="TOC2"/>
        <w:tabs>
          <w:tab w:val="right" w:leader="dot" w:pos="8306"/>
        </w:tabs>
      </w:pPr>
      <w:hyperlink w:anchor="_Toc6295" w:history="1">
        <w:r>
          <w:rPr>
            <w:rFonts w:ascii="仿宋" w:eastAsia="仿宋" w:hAnsi="仿宋" w:cs="仿宋" w:hint="eastAsia"/>
            <w:lang w:eastAsia="zh-CN"/>
          </w:rPr>
          <w:t>(一)、利益相关者分析</w:t>
        </w:r>
        <w:r>
          <w:tab/>
        </w:r>
        <w:r>
          <w:fldChar w:fldCharType="begin"/>
        </w:r>
        <w:r>
          <w:instrText xml:space="preserve"> PAGEREF _Toc6295 \h </w:instrText>
        </w:r>
        <w:r>
          <w:fldChar w:fldCharType="separate"/>
        </w:r>
        <w:r>
          <w:t>83</w:t>
        </w:r>
        <w:r>
          <w:fldChar w:fldCharType="end"/>
        </w:r>
      </w:hyperlink>
    </w:p>
    <w:p>
      <w:pPr>
        <w:pStyle w:val="TOC2"/>
        <w:tabs>
          <w:tab w:val="right" w:leader="dot" w:pos="8306"/>
        </w:tabs>
      </w:pPr>
      <w:hyperlink w:anchor="_Toc23837" w:history="1">
        <w:r>
          <w:rPr>
            <w:rFonts w:ascii="仿宋" w:eastAsia="仿宋" w:hAnsi="仿宋" w:cs="仿宋" w:hint="eastAsia"/>
            <w:lang w:eastAsia="zh-CN"/>
          </w:rPr>
          <w:t>(二)、沟通计划</w:t>
        </w:r>
        <w:r>
          <w:tab/>
        </w:r>
        <w:r>
          <w:fldChar w:fldCharType="begin"/>
        </w:r>
        <w:r>
          <w:instrText xml:space="preserve"> PAGEREF _Toc23837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70"/>
      <w:r>
        <w:rPr>
          <w:rFonts w:ascii="仿宋" w:eastAsia="仿宋" w:hAnsi="仿宋" w:cs="仿宋" w:hint="eastAsia"/>
          <w:sz w:val="28"/>
          <w:lang w:eastAsia="zh-CN"/>
        </w:rPr>
        <w:t>一、驾驶员、空中乘务、机务等地面训练模拟器项目危机管理</w:t>
      </w:r>
      <w:bookmarkEnd w:id="2"/>
    </w:p>
    <w:p>
      <w:pPr>
        <w:pStyle w:val="Heading2"/>
        <w:rPr>
          <w:rFonts w:ascii="仿宋" w:eastAsia="仿宋" w:hAnsi="仿宋" w:cs="仿宋" w:hint="eastAsia"/>
          <w:lang w:eastAsia="zh-CN"/>
        </w:rPr>
      </w:pPr>
      <w:bookmarkStart w:id="3" w:name="_Toc1362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驾驶员、空中乘务、机务等地面训练模拟器项目危机管理中，危机预警与识别是确保驾驶员、空中乘务、机务等地面训练模拟器项目稳健运行的核心步骤。通过建立全面的监测机制，驾驶员、空中乘务、机务等地面训练模拟器项目团队旨在及时发现和理解潜在的风险和危机因素，以便采取及时的预防和应对措施，确保驾驶员、空中乘务、机务等地面训练模拟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驾驶员、空中乘务、机务等地面训练模拟器项目团队全面分析了整个驾驶员、空中乘务、机务等地面训练模拟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驾驶员、空中乘务、机务等地面训练模拟器项目团队着重于明确定义驾驶员、空中乘务、机务等地面训练模拟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驾驶员、空中乘务、机务等地面训练模拟器项目进展的持续监控，团队能够及时发现潜在问题并作出迅速反应。驾驶员、空中乘务、机务等地面训练模拟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驾驶员、空中乘务、机务等地面训练模拟器项目得以更有序、可控地推进。</w:t>
      </w:r>
    </w:p>
    <w:p>
      <w:pPr>
        <w:pStyle w:val="Heading2"/>
        <w:ind w:firstLine="560" w:firstLineChars="200"/>
        <w:rPr>
          <w:rFonts w:ascii="仿宋" w:eastAsia="仿宋" w:hAnsi="仿宋" w:cs="仿宋" w:hint="eastAsia"/>
          <w:sz w:val="28"/>
          <w:lang w:eastAsia="zh-CN"/>
        </w:rPr>
      </w:pPr>
      <w:bookmarkStart w:id="4" w:name="_Toc3156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在危机发生时，驾驶员、空中乘务、机务等地面训练模拟器项目团队立即行动，成立了应急小组。该小组的任务是迅速制定并实施紧急应对措施，以最小化潜在损失。以下是采取的主要措施：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暂停驾驶员、空中乘务、机务等地面训练模拟器项目进度：为遏制危机蔓延，驾驶员、空中乘务、机务等地面训练模拟器项目暂时停止进行，以便全面评估当前状况。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资源重新分配：重新评估驾驶员、空中乘务、机务等地面训练模拟器项目资源的分配，确保最大限度地减小损失。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实时沟通：与关键利益相关者建立实时沟通机制，向他们传递驾驶员、空中乘务、机务等地面训练模拟器项目危机的实际状况，保障驾驶员、空中乘务、机务等地面训练模拟器项目核心利益。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在紧急应对的同时，驾驶员、空中乘务、机务等地面训练模拟器项目团队强调了团队协作和有效沟通的重要性。以下是团队协作的关键举措：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信息共享机制：建立了信息共享平台，确保团队成员能够及时获取驾驶员、空中乘务、机务等地面训练模拟器项目危机的实时信息。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领导者沟通：驾驶员、空中乘务、机务等地面训练模拟器项目领导者通过定期会议和即时沟通工具，指导团队应对危机，保持团队稳定运行。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随着危机得到初步控制，驾驶员、空中乘务、机务等地面训练模拟器项目团队转向制定恢复计划，以确保驾驶员、空中乘务、机务等地面训练模拟器项目能够从中迅速恢复。主要恢复计划包括：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修复受损的进度计划：重新评估驾驶员、空中乘务、机务等地面训练模拟器项目进度，制定修复计划，确保驾驶员、空中乘务、机务等地面训练模拟器项目尽快回归正常进程。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重新调整资源分配：优化资源分配，确保驾驶员、空中乘务、机务等地面训练模拟器项目在有限资源下高效运转。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风险管理机制加强：对驾驶员、空中乘务、机务等地面训练模拟器项目风险进行全面评估，制定更强化的风险管理策略，以预防未来可能的危机。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074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022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驾驶员、空中乘务、机务等地面训练模拟器项目的技术管理特点体现在其创新导向。通过引入最先进的技术趋势和解决方案，驾驶员、空中乘务、机务等地面训练模拟器项目致力于提升科技含量、提高质量和效率水平。这意味着我们将采用最新的工具和方法，确保驾驶员、空中乘务、机务等地面训练模拟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驾驶员、空中乘务、机务等地面训练模拟器项目技术管理的显著特征。通过整合不同领域的技术资源，我们实现了跨学科的协同工作。这有助于优化技术架构，提高整体效能。此外，整合性策略还促进了不同技术团队之间的紧密沟通和高效合作，确保驾驶员、空中乘务、机务等地面训练模拟器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驾驶员、空中乘务、机务等地面训练模拟器项目所采用的技术。通过不断优化技术方案，驾驶员、空中乘务、机务等地面训练模拟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驾驶员、空中乘务、机务等地面训练模拟器项目团队将在驾驶员、空中乘务、机务等地面训练模拟器项目初期识别可能的技术风险，并采取相应的预防和应对措施。通过建立健全的风险评估机制，驾驶员、空中乘务、机务等地面训练模拟器项目能够在实施过程中及时发现并解决潜在的技术问题，保障驾驶员、空中乘务、机务等地面训练模拟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驾驶员、空中乘务、机务等地面训练模拟器项目中，技术将成为驾驶员、空中乘务、机务等地面训练模拟器项目成功的有力支持。这一深度剖析揭示了技术管理在驾驶员、空中乘务、机务等地面训练模拟器项目实施中的关键作用，为驾驶员、空中乘务、机务等地面训练模拟器项目的技术基础奠定了坚实的基础。</w:t>
      </w:r>
    </w:p>
    <w:p>
      <w:pPr>
        <w:pStyle w:val="Heading2"/>
        <w:ind w:firstLine="560" w:firstLineChars="200"/>
        <w:rPr>
          <w:rFonts w:ascii="仿宋" w:eastAsia="仿宋" w:hAnsi="仿宋" w:cs="仿宋" w:hint="eastAsia"/>
          <w:sz w:val="28"/>
          <w:lang w:eastAsia="zh-CN"/>
        </w:rPr>
      </w:pPr>
      <w:bookmarkStart w:id="7" w:name="_Toc29462"/>
      <w:r>
        <w:rPr>
          <w:rFonts w:ascii="仿宋" w:eastAsia="仿宋" w:hAnsi="仿宋" w:cs="仿宋" w:hint="eastAsia"/>
          <w:sz w:val="28"/>
          <w:lang w:eastAsia="zh-CN"/>
        </w:rPr>
        <w:t>(二)、驾驶员、空中乘务、机务等地面训练模拟器项目工艺技术设计方案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驾驶员、空中乘务、机务等地面训练模拟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驾驶员、空中乘务、机务等地面训练模拟器项目将严格按照相关行业规范要求进行组织。通过有效控制产品质量，驾驶员、空中乘务、机务等地面训练模拟器项目将致力于为顾客提供优质的驾驶员、空中乘务、机务等地面训练模拟器项目产品和良好的服务。这体现了驾驶员、空中乘务、机务等地面训练模拟器项目对于生产活动合规性和质量标准的高度重视，为驾驶员、空中乘务、机务等地面训练模拟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驾驶员、空中乘务、机务等地面训练模拟器项目注重生态效益和清洁生产原则。驾驶员、空中乘务、机务等地面训练模拟器项目建设将紧密结合地方特色经济发展，与社会经济发展规划和区域环境保护规划方案相协调一致。通过与当地区域自然生态系统的结合，驾驶员、空中乘务、机务等地面训练模拟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驾驶员、空中乘务、机务等地面训练模拟器项目产品具有多样化的客户需求和个性化的特点。因此，驾驶员、空中乘务、机务等地面训练模拟器项目产品规格品种多样，且单批生产数量较小。为满足这一特点，驾驶员、空中乘务、机务等地面训练模拟器项目承办单位将建设先进的柔性制造生产线。通过广泛应用柔性制造技术，驾驶员、空中乘务、机务等地面训练模拟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驾驶员、空中乘务、机务等地面训练模拟器项目采用的技术具有较高的技术含量和自动化水平，处于国内先进水平。这一技术选用不仅体现了对生产效率、质量和环境友好性的高标准要求，同时为驾驶员、空中乘务、机务等地面训练模拟器项目的可持续发展奠定了坚实的基础。</w:t>
      </w:r>
    </w:p>
    <w:p>
      <w:pPr>
        <w:pStyle w:val="Heading2"/>
        <w:ind w:firstLine="560" w:firstLineChars="200"/>
        <w:rPr>
          <w:rFonts w:ascii="仿宋" w:eastAsia="仿宋" w:hAnsi="仿宋" w:cs="仿宋" w:hint="eastAsia"/>
          <w:sz w:val="28"/>
          <w:lang w:eastAsia="zh-CN"/>
        </w:rPr>
      </w:pPr>
      <w:bookmarkStart w:id="8" w:name="_Toc676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驾驶员、空中乘务、机务等地面训练模拟器项目的高效生产和技术实施，我们制定了一套精心设计的设备选型方案，以满足驾驶员、空中乘务、机务等地面训练模拟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驾驶员、空中乘务、机务等地面训练模拟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驾驶员、空中乘务、机务等地面训练模拟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2746"/>
      <w:r>
        <w:rPr>
          <w:rFonts w:ascii="仿宋" w:eastAsia="仿宋" w:hAnsi="仿宋" w:cs="仿宋" w:hint="eastAsia"/>
          <w:sz w:val="28"/>
          <w:lang w:eastAsia="zh-CN"/>
        </w:rPr>
        <w:t>三、驾驶员、空中乘务、机务等地面训练模拟器项目土建工程</w:t>
      </w:r>
      <w:bookmarkEnd w:id="9"/>
    </w:p>
    <w:p>
      <w:pPr>
        <w:pStyle w:val="Heading2"/>
        <w:rPr>
          <w:rFonts w:ascii="仿宋" w:eastAsia="仿宋" w:hAnsi="仿宋" w:cs="仿宋" w:hint="eastAsia"/>
          <w:lang w:eastAsia="zh-CN"/>
        </w:rPr>
      </w:pPr>
      <w:bookmarkStart w:id="10" w:name="_Toc14943"/>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驾驶员、空中乘务、机务等地面训练模拟器项目的建筑工程设计中，我们将秉承一系列重要的设计原则，以确保驾驶员、空中乘务、机务等地面训练模拟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首要原则是确保建筑的功能性得到最大化的发挥。我们将充分理解驾驶员、空中乘务、机务等地面训练模拟器项目的实际需求，合理布局各个功能区域，保证建筑在满足业务需求的同时，提供高效的工作环境。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在建筑设计中，我们将综合考虑建设和运营成本。通过精细的经济效益分析，确保设计方案在高效利用资源的同时，对驾驶员、空中乘务、机务等地面训练模拟器项目的长期盈利能力有积极的贡献。</w:t>
      </w:r>
    </w:p>
    <w:p>
      <w:pPr>
        <w:pStyle w:val="Heading2"/>
        <w:ind w:firstLine="560" w:firstLineChars="200"/>
        <w:rPr>
          <w:rFonts w:ascii="仿宋" w:eastAsia="仿宋" w:hAnsi="仿宋" w:cs="仿宋" w:hint="eastAsia"/>
          <w:sz w:val="28"/>
          <w:lang w:eastAsia="zh-CN"/>
        </w:rPr>
      </w:pPr>
      <w:bookmarkStart w:id="11" w:name="_Toc4581"/>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驾驶员、空中乘务、机务等地面训练模拟器项目的土建工程设计中，我们将精准设定设计年限，结合驾驶员、空中乘务、机务等地面训练模拟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驾驶员、空中乘务、机务等地面训练模拟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4466"/>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驾驶员、空中乘务、机务等地面训练模拟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驾驶员、空中乘务、机务等地面训练模拟器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驾驶员、空中乘务、机务等地面训练模拟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2508"/>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本期工程驾驶员、空中乘务、机务等地面训练模拟器项目预计总建筑面积XXX平方米，其中：计容建筑面积XXX平方米，计划建筑工程投资XX万元，占驾驶员、空中乘务、机务等地面训练模拟器项目总投资的XX%。</w:t>
      </w:r>
    </w:p>
    <w:p>
      <w:pPr>
        <w:pStyle w:val="Heading1"/>
        <w:ind w:firstLine="560" w:firstLineChars="200"/>
        <w:rPr>
          <w:rFonts w:ascii="仿宋" w:eastAsia="仿宋" w:hAnsi="仿宋" w:cs="仿宋" w:hint="eastAsia"/>
          <w:sz w:val="28"/>
          <w:lang w:eastAsia="zh-CN"/>
        </w:rPr>
      </w:pPr>
      <w:bookmarkStart w:id="14" w:name="_Toc14300"/>
      <w:r>
        <w:rPr>
          <w:rFonts w:ascii="仿宋" w:eastAsia="仿宋" w:hAnsi="仿宋" w:cs="仿宋" w:hint="eastAsia"/>
          <w:sz w:val="28"/>
          <w:lang w:eastAsia="zh-CN"/>
        </w:rPr>
        <w:t>四、驾驶员、空中乘务、机务等地面训练模拟器项目可持续发展</w:t>
      </w:r>
      <w:bookmarkEnd w:id="14"/>
    </w:p>
    <w:p>
      <w:pPr>
        <w:pStyle w:val="Heading2"/>
        <w:rPr>
          <w:rFonts w:ascii="仿宋" w:eastAsia="仿宋" w:hAnsi="仿宋" w:cs="仿宋" w:hint="eastAsia"/>
          <w:lang w:eastAsia="zh-CN"/>
        </w:rPr>
      </w:pPr>
      <w:bookmarkStart w:id="15" w:name="_Toc30360"/>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驾驶员、空中乘务、机务等地面训练模拟器项目中，驾驶员、空中乘务、机务等地面训练模拟器项目团队着眼于未来，明确了可持续发展的战略方向。制定的具体可持续发展目标包括降低资源使用、采用环保技术、最大化社会效益等。这一步骤不仅有助于驾驶员、空中乘务、机务等地面训练模拟器项目在环保和社会责任方面达到最高标准，也为未来提供了明确的指引，确保驾驶员、空中乘务、机务等地面训练模拟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可持续实践的融入驾驶员、空中乘务、机务等地面训练模拟器项目管理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驾驶员、空中乘务、机务等地面训练模拟器项目管理周期。从驾驶员、空中乘务、机务等地面训练模拟器项目规划开始，驾驶员、空中乘务、机务等地面训练模拟器项目团队就考虑了环境和社会的因素。在执行阶段，驾驶员、空中乘务、机务等地面训练模拟器项目团队积极推动绿色技术的应用，优化资源利用。此外，关注员工的社会责任，通过培训和沟通活动提高员工对可持续发展的认知，使他们能够在日常工作中践行可持续实践。这些举措不仅为驾驶员、空中乘务、机务等地面训练模拟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2861"/>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驾驶员、空中乘务、机务等地面训练模拟器项目的可持续发展理念，我们深信环保与社会责任是驾驶员、空中乘务、机务等地面训练模拟器项目成功的关键支柱。在驾驶员、空中乘务、机务等地面训练模拟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驾驶员、空中乘务、机务等地面训练模拟器项目团队通过引入先进的环保技术、建立高效的废物处理系统以及推动能源节约措施，积极履行环保责任。定期的环保监测和评估确保驾驶员、空中乘务、机务等地面训练模拟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驾驶员、空中乘务、机务等地面训练模拟器项目不仅致力于自身可持续发展，还注重对社会的回馈。通过支持社区驾驶员、空中乘务、机务等地面训练模拟器项目、参与慈善事业、提供培训机会等方式，驾驶员、空中乘务、机务等地面训练模拟器项目积极履行社会责任。与当地社区建立积极互动，关注员工的工作与生活平衡，以及员工的身心健康，是驾驶员、空中乘务、机务等地面训练模拟器项目在社会责任层面的关键举措。这样的实践不仅增强了驾驶员、空中乘务、机务等地面训练模拟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5340"/>
      <w:r>
        <w:rPr>
          <w:rFonts w:ascii="仿宋" w:eastAsia="仿宋" w:hAnsi="仿宋" w:cs="仿宋" w:hint="eastAsia"/>
          <w:sz w:val="28"/>
          <w:lang w:eastAsia="zh-CN"/>
        </w:rPr>
        <w:t>五、驾驶员、空中乘务、机务等地面训练模拟器项目绩效评估</w:t>
      </w:r>
      <w:bookmarkEnd w:id="17"/>
    </w:p>
    <w:p>
      <w:pPr>
        <w:pStyle w:val="Heading2"/>
        <w:rPr>
          <w:rFonts w:ascii="仿宋" w:eastAsia="仿宋" w:hAnsi="仿宋" w:cs="仿宋" w:hint="eastAsia"/>
          <w:lang w:eastAsia="zh-CN"/>
        </w:rPr>
      </w:pPr>
      <w:bookmarkStart w:id="18" w:name="_Toc15477"/>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驾驶员、空中乘务、机务等地面训练模拟器项目中，我们设计了一套全面的绩效评估指标，以确保驾驶员、空中乘务、机务等地面训练模拟器项目的可控和成功交付。这些指标跨足驾驶员、空中乘务、机务等地面训练模拟器项目目标、成本、进度和质量等多个维度，为我们提供了全面洞察驾驶员、空中乘务、机务等地面训练模拟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驾驶员、空中乘务、机务等地面训练模拟器项目目标达成率是我们关注的首要指标。我们设定了明确的目标，并通过定期监测和评估，迅速发现并应对潜在的目标偏差。这为驾驶员、空中乘务、机务等地面训练模拟器项目的整体有效管理提供了坚实基础，确保交付的成果符合质量标准和客户期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https://d.book118.com/797060006016006030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驾驶员、空中乘务、机务等地面训练模拟器项目规划设计纲要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5129B3"/>
    <w:rsid w:val="0D5129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706000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2024-01-08T05:46:00Z</dcterms:created>
  <dcterms:modified xsi:type="dcterms:W3CDTF">2024-01-08T05:46:57Z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C10B122A5DB748A18137D71FFE32916C_11</vt:lpwstr>
  </property>
  <property fmtid="{D5CDD505-2E9C-101B-9397-08002B2CF9AE}" pid="3" name="KSOProductBuildVer">
    <vt:lpwstr>2052-12.1.0.16120</vt:lpwstr>
  </property>
</Properties>
</file>