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存储用贵金属材料项目规划设计方案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24" w:history="1">
        <w:r>
          <w:rPr>
            <w:rFonts w:ascii="仿宋" w:eastAsia="仿宋" w:hAnsi="仿宋" w:cs="仿宋" w:hint="eastAsia"/>
            <w:lang w:eastAsia="zh-CN"/>
          </w:rPr>
          <w:t>前言</w:t>
        </w:r>
        <w:r>
          <w:tab/>
        </w:r>
        <w:r>
          <w:fldChar w:fldCharType="begin"/>
        </w:r>
        <w:r>
          <w:instrText xml:space="preserve"> PAGEREF _Toc2024 \h </w:instrText>
        </w:r>
        <w:r>
          <w:fldChar w:fldCharType="separate"/>
        </w:r>
        <w:r>
          <w:t>3</w:t>
        </w:r>
        <w:r>
          <w:fldChar w:fldCharType="end"/>
        </w:r>
      </w:hyperlink>
    </w:p>
    <w:p>
      <w:pPr>
        <w:pStyle w:val="TOC1"/>
        <w:tabs>
          <w:tab w:val="right" w:leader="dot" w:pos="8306"/>
        </w:tabs>
      </w:pPr>
      <w:hyperlink w:anchor="_Toc28126" w:history="1">
        <w:r>
          <w:rPr>
            <w:rFonts w:ascii="仿宋" w:eastAsia="仿宋" w:hAnsi="仿宋" w:cs="仿宋" w:hint="eastAsia"/>
            <w:lang w:eastAsia="zh-CN"/>
          </w:rPr>
          <w:t>一、存储用贵金属材料项目危机管理</w:t>
        </w:r>
        <w:r>
          <w:tab/>
        </w:r>
        <w:r>
          <w:fldChar w:fldCharType="begin"/>
        </w:r>
        <w:r>
          <w:instrText xml:space="preserve"> PAGEREF _Toc28126 \h </w:instrText>
        </w:r>
        <w:r>
          <w:fldChar w:fldCharType="separate"/>
        </w:r>
        <w:r>
          <w:t>3</w:t>
        </w:r>
        <w:r>
          <w:fldChar w:fldCharType="end"/>
        </w:r>
      </w:hyperlink>
    </w:p>
    <w:p>
      <w:pPr>
        <w:pStyle w:val="TOC2"/>
        <w:tabs>
          <w:tab w:val="right" w:leader="dot" w:pos="8306"/>
        </w:tabs>
      </w:pPr>
      <w:hyperlink w:anchor="_Toc29980" w:history="1">
        <w:r>
          <w:rPr>
            <w:rFonts w:ascii="仿宋" w:eastAsia="仿宋" w:hAnsi="仿宋" w:cs="仿宋" w:hint="eastAsia"/>
            <w:lang w:eastAsia="zh-CN"/>
          </w:rPr>
          <w:t>(一)、危机预警与识别</w:t>
        </w:r>
        <w:r>
          <w:tab/>
        </w:r>
        <w:r>
          <w:fldChar w:fldCharType="begin"/>
        </w:r>
        <w:r>
          <w:instrText xml:space="preserve"> PAGEREF _Toc29980 \h </w:instrText>
        </w:r>
        <w:r>
          <w:fldChar w:fldCharType="separate"/>
        </w:r>
        <w:r>
          <w:t>3</w:t>
        </w:r>
        <w:r>
          <w:fldChar w:fldCharType="end"/>
        </w:r>
      </w:hyperlink>
    </w:p>
    <w:p>
      <w:pPr>
        <w:pStyle w:val="TOC2"/>
        <w:tabs>
          <w:tab w:val="right" w:leader="dot" w:pos="8306"/>
        </w:tabs>
      </w:pPr>
      <w:hyperlink w:anchor="_Toc7283" w:history="1">
        <w:r>
          <w:rPr>
            <w:rFonts w:ascii="仿宋" w:eastAsia="仿宋" w:hAnsi="仿宋" w:cs="仿宋" w:hint="eastAsia"/>
            <w:lang w:eastAsia="zh-CN"/>
          </w:rPr>
          <w:t>(二)、危机应对与恢复</w:t>
        </w:r>
        <w:r>
          <w:tab/>
        </w:r>
        <w:r>
          <w:fldChar w:fldCharType="begin"/>
        </w:r>
        <w:r>
          <w:instrText xml:space="preserve"> PAGEREF _Toc7283 \h </w:instrText>
        </w:r>
        <w:r>
          <w:fldChar w:fldCharType="separate"/>
        </w:r>
        <w:r>
          <w:t>4</w:t>
        </w:r>
        <w:r>
          <w:fldChar w:fldCharType="end"/>
        </w:r>
      </w:hyperlink>
    </w:p>
    <w:p>
      <w:pPr>
        <w:pStyle w:val="TOC1"/>
        <w:tabs>
          <w:tab w:val="right" w:leader="dot" w:pos="8306"/>
        </w:tabs>
      </w:pPr>
      <w:hyperlink w:anchor="_Toc30185" w:history="1">
        <w:r>
          <w:rPr>
            <w:rFonts w:ascii="仿宋" w:eastAsia="仿宋" w:hAnsi="仿宋" w:cs="仿宋" w:hint="eastAsia"/>
            <w:lang w:eastAsia="zh-CN"/>
          </w:rPr>
          <w:t>二、存储用贵金属材料项目选址可行性分析</w:t>
        </w:r>
        <w:r>
          <w:tab/>
        </w:r>
        <w:r>
          <w:fldChar w:fldCharType="begin"/>
        </w:r>
        <w:r>
          <w:instrText xml:space="preserve"> PAGEREF _Toc30185 \h </w:instrText>
        </w:r>
        <w:r>
          <w:fldChar w:fldCharType="separate"/>
        </w:r>
        <w:r>
          <w:t>6</w:t>
        </w:r>
        <w:r>
          <w:fldChar w:fldCharType="end"/>
        </w:r>
      </w:hyperlink>
    </w:p>
    <w:p>
      <w:pPr>
        <w:pStyle w:val="TOC2"/>
        <w:tabs>
          <w:tab w:val="right" w:leader="dot" w:pos="8306"/>
        </w:tabs>
      </w:pPr>
      <w:hyperlink w:anchor="_Toc9992" w:history="1">
        <w:r>
          <w:rPr>
            <w:rFonts w:ascii="仿宋" w:eastAsia="仿宋" w:hAnsi="仿宋" w:cs="仿宋" w:hint="eastAsia"/>
            <w:lang w:eastAsia="zh-CN"/>
          </w:rPr>
          <w:t>(一)、存储用贵金属材料项目选址</w:t>
        </w:r>
        <w:r>
          <w:tab/>
        </w:r>
        <w:r>
          <w:fldChar w:fldCharType="begin"/>
        </w:r>
        <w:r>
          <w:instrText xml:space="preserve"> PAGEREF _Toc9992 \h </w:instrText>
        </w:r>
        <w:r>
          <w:fldChar w:fldCharType="separate"/>
        </w:r>
        <w:r>
          <w:t>6</w:t>
        </w:r>
        <w:r>
          <w:fldChar w:fldCharType="end"/>
        </w:r>
      </w:hyperlink>
    </w:p>
    <w:p>
      <w:pPr>
        <w:pStyle w:val="TOC2"/>
        <w:tabs>
          <w:tab w:val="right" w:leader="dot" w:pos="8306"/>
        </w:tabs>
      </w:pPr>
      <w:hyperlink w:anchor="_Toc5974" w:history="1">
        <w:r>
          <w:rPr>
            <w:rFonts w:ascii="仿宋" w:eastAsia="仿宋" w:hAnsi="仿宋" w:cs="仿宋" w:hint="eastAsia"/>
            <w:lang w:eastAsia="zh-CN"/>
          </w:rPr>
          <w:t>(二)、用地控制指标</w:t>
        </w:r>
        <w:r>
          <w:tab/>
        </w:r>
        <w:r>
          <w:fldChar w:fldCharType="begin"/>
        </w:r>
        <w:r>
          <w:instrText xml:space="preserve"> PAGEREF _Toc5974 \h </w:instrText>
        </w:r>
        <w:r>
          <w:fldChar w:fldCharType="separate"/>
        </w:r>
        <w:r>
          <w:t>6</w:t>
        </w:r>
        <w:r>
          <w:fldChar w:fldCharType="end"/>
        </w:r>
      </w:hyperlink>
    </w:p>
    <w:p>
      <w:pPr>
        <w:pStyle w:val="TOC2"/>
        <w:tabs>
          <w:tab w:val="right" w:leader="dot" w:pos="8306"/>
        </w:tabs>
      </w:pPr>
      <w:hyperlink w:anchor="_Toc18136" w:history="1">
        <w:r>
          <w:rPr>
            <w:rFonts w:ascii="仿宋" w:eastAsia="仿宋" w:hAnsi="仿宋" w:cs="仿宋" w:hint="eastAsia"/>
            <w:lang w:eastAsia="zh-CN"/>
          </w:rPr>
          <w:t>(三)、节约用地措施</w:t>
        </w:r>
        <w:r>
          <w:tab/>
        </w:r>
        <w:r>
          <w:fldChar w:fldCharType="begin"/>
        </w:r>
        <w:r>
          <w:instrText xml:space="preserve"> PAGEREF _Toc18136 \h </w:instrText>
        </w:r>
        <w:r>
          <w:fldChar w:fldCharType="separate"/>
        </w:r>
        <w:r>
          <w:t>8</w:t>
        </w:r>
        <w:r>
          <w:fldChar w:fldCharType="end"/>
        </w:r>
      </w:hyperlink>
    </w:p>
    <w:p>
      <w:pPr>
        <w:pStyle w:val="TOC2"/>
        <w:tabs>
          <w:tab w:val="right" w:leader="dot" w:pos="8306"/>
        </w:tabs>
      </w:pPr>
      <w:hyperlink w:anchor="_Toc21695" w:history="1">
        <w:r>
          <w:rPr>
            <w:rFonts w:ascii="仿宋" w:eastAsia="仿宋" w:hAnsi="仿宋" w:cs="仿宋" w:hint="eastAsia"/>
            <w:lang w:eastAsia="zh-CN"/>
          </w:rPr>
          <w:t>(四)、总图布置方案</w:t>
        </w:r>
        <w:r>
          <w:tab/>
        </w:r>
        <w:r>
          <w:fldChar w:fldCharType="begin"/>
        </w:r>
        <w:r>
          <w:instrText xml:space="preserve"> PAGEREF _Toc21695 \h </w:instrText>
        </w:r>
        <w:r>
          <w:fldChar w:fldCharType="separate"/>
        </w:r>
        <w:r>
          <w:t>9</w:t>
        </w:r>
        <w:r>
          <w:fldChar w:fldCharType="end"/>
        </w:r>
      </w:hyperlink>
    </w:p>
    <w:p>
      <w:pPr>
        <w:pStyle w:val="TOC2"/>
        <w:tabs>
          <w:tab w:val="right" w:leader="dot" w:pos="8306"/>
        </w:tabs>
      </w:pPr>
      <w:hyperlink w:anchor="_Toc15538" w:history="1">
        <w:r>
          <w:rPr>
            <w:rFonts w:ascii="仿宋" w:eastAsia="仿宋" w:hAnsi="仿宋" w:cs="仿宋" w:hint="eastAsia"/>
            <w:lang w:eastAsia="zh-CN"/>
          </w:rPr>
          <w:t>(五)、选址综合评价</w:t>
        </w:r>
        <w:r>
          <w:tab/>
        </w:r>
        <w:r>
          <w:fldChar w:fldCharType="begin"/>
        </w:r>
        <w:r>
          <w:instrText xml:space="preserve"> PAGEREF _Toc15538 \h </w:instrText>
        </w:r>
        <w:r>
          <w:fldChar w:fldCharType="separate"/>
        </w:r>
        <w:r>
          <w:t>10</w:t>
        </w:r>
        <w:r>
          <w:fldChar w:fldCharType="end"/>
        </w:r>
      </w:hyperlink>
    </w:p>
    <w:p>
      <w:pPr>
        <w:pStyle w:val="TOC1"/>
        <w:tabs>
          <w:tab w:val="right" w:leader="dot" w:pos="8306"/>
        </w:tabs>
      </w:pPr>
      <w:hyperlink w:anchor="_Toc23310" w:history="1">
        <w:r>
          <w:rPr>
            <w:rFonts w:ascii="仿宋" w:eastAsia="仿宋" w:hAnsi="仿宋" w:cs="仿宋" w:hint="eastAsia"/>
            <w:lang w:eastAsia="zh-CN"/>
          </w:rPr>
          <w:t>三、工艺说明</w:t>
        </w:r>
        <w:r>
          <w:tab/>
        </w:r>
        <w:r>
          <w:fldChar w:fldCharType="begin"/>
        </w:r>
        <w:r>
          <w:instrText xml:space="preserve"> PAGEREF _Toc23310 \h </w:instrText>
        </w:r>
        <w:r>
          <w:fldChar w:fldCharType="separate"/>
        </w:r>
        <w:r>
          <w:t>11</w:t>
        </w:r>
        <w:r>
          <w:fldChar w:fldCharType="end"/>
        </w:r>
      </w:hyperlink>
    </w:p>
    <w:p>
      <w:pPr>
        <w:pStyle w:val="TOC2"/>
        <w:tabs>
          <w:tab w:val="right" w:leader="dot" w:pos="8306"/>
        </w:tabs>
      </w:pPr>
      <w:hyperlink w:anchor="_Toc7116" w:history="1">
        <w:r>
          <w:rPr>
            <w:rFonts w:ascii="仿宋" w:eastAsia="仿宋" w:hAnsi="仿宋" w:cs="仿宋" w:hint="eastAsia"/>
            <w:lang w:eastAsia="zh-CN"/>
          </w:rPr>
          <w:t>(一)、技术管理特点</w:t>
        </w:r>
        <w:r>
          <w:tab/>
        </w:r>
        <w:r>
          <w:fldChar w:fldCharType="begin"/>
        </w:r>
        <w:r>
          <w:instrText xml:space="preserve"> PAGEREF _Toc7116 \h </w:instrText>
        </w:r>
        <w:r>
          <w:fldChar w:fldCharType="separate"/>
        </w:r>
        <w:r>
          <w:t>11</w:t>
        </w:r>
        <w:r>
          <w:fldChar w:fldCharType="end"/>
        </w:r>
      </w:hyperlink>
    </w:p>
    <w:p>
      <w:pPr>
        <w:pStyle w:val="TOC2"/>
        <w:tabs>
          <w:tab w:val="right" w:leader="dot" w:pos="8306"/>
        </w:tabs>
      </w:pPr>
      <w:hyperlink w:anchor="_Toc27344" w:history="1">
        <w:r>
          <w:rPr>
            <w:rFonts w:ascii="仿宋" w:eastAsia="仿宋" w:hAnsi="仿宋" w:cs="仿宋" w:hint="eastAsia"/>
            <w:lang w:eastAsia="zh-CN"/>
          </w:rPr>
          <w:t>(二)、存储用贵金属材料项目工艺技术设计方案</w:t>
        </w:r>
        <w:r>
          <w:tab/>
        </w:r>
        <w:r>
          <w:fldChar w:fldCharType="begin"/>
        </w:r>
        <w:r>
          <w:instrText xml:space="preserve"> PAGEREF _Toc27344 \h </w:instrText>
        </w:r>
        <w:r>
          <w:fldChar w:fldCharType="separate"/>
        </w:r>
        <w:r>
          <w:t>12</w:t>
        </w:r>
        <w:r>
          <w:fldChar w:fldCharType="end"/>
        </w:r>
      </w:hyperlink>
    </w:p>
    <w:p>
      <w:pPr>
        <w:pStyle w:val="TOC2"/>
        <w:tabs>
          <w:tab w:val="right" w:leader="dot" w:pos="8306"/>
        </w:tabs>
      </w:pPr>
      <w:hyperlink w:anchor="_Toc23553" w:history="1">
        <w:r>
          <w:rPr>
            <w:rFonts w:ascii="仿宋" w:eastAsia="仿宋" w:hAnsi="仿宋" w:cs="仿宋" w:hint="eastAsia"/>
            <w:lang w:eastAsia="zh-CN"/>
          </w:rPr>
          <w:t>(三)、设备选型方案</w:t>
        </w:r>
        <w:r>
          <w:tab/>
        </w:r>
        <w:r>
          <w:fldChar w:fldCharType="begin"/>
        </w:r>
        <w:r>
          <w:instrText xml:space="preserve"> PAGEREF _Toc23553 \h </w:instrText>
        </w:r>
        <w:r>
          <w:fldChar w:fldCharType="separate"/>
        </w:r>
        <w:r>
          <w:t>14</w:t>
        </w:r>
        <w:r>
          <w:fldChar w:fldCharType="end"/>
        </w:r>
      </w:hyperlink>
    </w:p>
    <w:p>
      <w:pPr>
        <w:pStyle w:val="TOC1"/>
        <w:tabs>
          <w:tab w:val="right" w:leader="dot" w:pos="8306"/>
        </w:tabs>
      </w:pPr>
      <w:hyperlink w:anchor="_Toc30695" w:history="1">
        <w:r>
          <w:rPr>
            <w:rFonts w:ascii="仿宋" w:eastAsia="仿宋" w:hAnsi="仿宋" w:cs="仿宋" w:hint="eastAsia"/>
            <w:lang w:eastAsia="zh-CN"/>
          </w:rPr>
          <w:t>四、存储用贵金属材料项目建设单位说明</w:t>
        </w:r>
        <w:r>
          <w:tab/>
        </w:r>
        <w:r>
          <w:fldChar w:fldCharType="begin"/>
        </w:r>
        <w:r>
          <w:instrText xml:space="preserve"> PAGEREF _Toc30695 \h </w:instrText>
        </w:r>
        <w:r>
          <w:fldChar w:fldCharType="separate"/>
        </w:r>
        <w:r>
          <w:t>15</w:t>
        </w:r>
        <w:r>
          <w:fldChar w:fldCharType="end"/>
        </w:r>
      </w:hyperlink>
    </w:p>
    <w:p>
      <w:pPr>
        <w:pStyle w:val="TOC2"/>
        <w:tabs>
          <w:tab w:val="right" w:leader="dot" w:pos="8306"/>
        </w:tabs>
      </w:pPr>
      <w:hyperlink w:anchor="_Toc30518" w:history="1">
        <w:r>
          <w:rPr>
            <w:rFonts w:ascii="仿宋" w:eastAsia="仿宋" w:hAnsi="仿宋" w:cs="仿宋" w:hint="eastAsia"/>
            <w:lang w:eastAsia="zh-CN"/>
          </w:rPr>
          <w:t>(一)、存储用贵金属材料项目承办单位基本情况</w:t>
        </w:r>
        <w:r>
          <w:tab/>
        </w:r>
        <w:r>
          <w:fldChar w:fldCharType="begin"/>
        </w:r>
        <w:r>
          <w:instrText xml:space="preserve"> PAGEREF _Toc30518 \h </w:instrText>
        </w:r>
        <w:r>
          <w:fldChar w:fldCharType="separate"/>
        </w:r>
        <w:r>
          <w:t>15</w:t>
        </w:r>
        <w:r>
          <w:fldChar w:fldCharType="end"/>
        </w:r>
      </w:hyperlink>
    </w:p>
    <w:p>
      <w:pPr>
        <w:pStyle w:val="TOC2"/>
        <w:tabs>
          <w:tab w:val="right" w:leader="dot" w:pos="8306"/>
        </w:tabs>
      </w:pPr>
      <w:hyperlink w:anchor="_Toc23536" w:history="1">
        <w:r>
          <w:rPr>
            <w:rFonts w:ascii="仿宋" w:eastAsia="仿宋" w:hAnsi="仿宋" w:cs="仿宋" w:hint="eastAsia"/>
            <w:lang w:eastAsia="zh-CN"/>
          </w:rPr>
          <w:t>(二)、公司经济效益分析</w:t>
        </w:r>
        <w:r>
          <w:tab/>
        </w:r>
        <w:r>
          <w:fldChar w:fldCharType="begin"/>
        </w:r>
        <w:r>
          <w:instrText xml:space="preserve"> PAGEREF _Toc23536 \h </w:instrText>
        </w:r>
        <w:r>
          <w:fldChar w:fldCharType="separate"/>
        </w:r>
        <w:r>
          <w:t>16</w:t>
        </w:r>
        <w:r>
          <w:fldChar w:fldCharType="end"/>
        </w:r>
      </w:hyperlink>
    </w:p>
    <w:p>
      <w:pPr>
        <w:pStyle w:val="TOC1"/>
        <w:tabs>
          <w:tab w:val="right" w:leader="dot" w:pos="8306"/>
        </w:tabs>
      </w:pPr>
      <w:hyperlink w:anchor="_Toc12993" w:history="1">
        <w:r>
          <w:rPr>
            <w:rFonts w:ascii="仿宋" w:eastAsia="仿宋" w:hAnsi="仿宋" w:cs="仿宋" w:hint="eastAsia"/>
            <w:lang w:eastAsia="zh-CN"/>
          </w:rPr>
          <w:t>五、产品规划分析</w:t>
        </w:r>
        <w:r>
          <w:tab/>
        </w:r>
        <w:r>
          <w:fldChar w:fldCharType="begin"/>
        </w:r>
        <w:r>
          <w:instrText xml:space="preserve"> PAGEREF _Toc12993 \h </w:instrText>
        </w:r>
        <w:r>
          <w:fldChar w:fldCharType="separate"/>
        </w:r>
        <w:r>
          <w:t>17</w:t>
        </w:r>
        <w:r>
          <w:fldChar w:fldCharType="end"/>
        </w:r>
      </w:hyperlink>
    </w:p>
    <w:p>
      <w:pPr>
        <w:pStyle w:val="TOC2"/>
        <w:tabs>
          <w:tab w:val="right" w:leader="dot" w:pos="8306"/>
        </w:tabs>
      </w:pPr>
      <w:hyperlink w:anchor="_Toc22663" w:history="1">
        <w:r>
          <w:rPr>
            <w:rFonts w:ascii="仿宋" w:eastAsia="仿宋" w:hAnsi="仿宋" w:cs="仿宋" w:hint="eastAsia"/>
            <w:lang w:eastAsia="zh-CN"/>
          </w:rPr>
          <w:t>(一)、产品规划</w:t>
        </w:r>
        <w:r>
          <w:tab/>
        </w:r>
        <w:r>
          <w:fldChar w:fldCharType="begin"/>
        </w:r>
        <w:r>
          <w:instrText xml:space="preserve"> PAGEREF _Toc22663 \h </w:instrText>
        </w:r>
        <w:r>
          <w:fldChar w:fldCharType="separate"/>
        </w:r>
        <w:r>
          <w:t>17</w:t>
        </w:r>
        <w:r>
          <w:fldChar w:fldCharType="end"/>
        </w:r>
      </w:hyperlink>
    </w:p>
    <w:p>
      <w:pPr>
        <w:pStyle w:val="TOC2"/>
        <w:tabs>
          <w:tab w:val="right" w:leader="dot" w:pos="8306"/>
        </w:tabs>
      </w:pPr>
      <w:hyperlink w:anchor="_Toc31988" w:history="1">
        <w:r>
          <w:rPr>
            <w:rFonts w:ascii="仿宋" w:eastAsia="仿宋" w:hAnsi="仿宋" w:cs="仿宋" w:hint="eastAsia"/>
            <w:lang w:eastAsia="zh-CN"/>
          </w:rPr>
          <w:t>(二)、建设规模</w:t>
        </w:r>
        <w:r>
          <w:tab/>
        </w:r>
        <w:r>
          <w:fldChar w:fldCharType="begin"/>
        </w:r>
        <w:r>
          <w:instrText xml:space="preserve"> PAGEREF _Toc31988 \h </w:instrText>
        </w:r>
        <w:r>
          <w:fldChar w:fldCharType="separate"/>
        </w:r>
        <w:r>
          <w:t>17</w:t>
        </w:r>
        <w:r>
          <w:fldChar w:fldCharType="end"/>
        </w:r>
      </w:hyperlink>
    </w:p>
    <w:p>
      <w:pPr>
        <w:pStyle w:val="TOC1"/>
        <w:tabs>
          <w:tab w:val="right" w:leader="dot" w:pos="8306"/>
        </w:tabs>
      </w:pPr>
      <w:hyperlink w:anchor="_Toc20763" w:history="1">
        <w:r>
          <w:rPr>
            <w:rFonts w:ascii="仿宋" w:eastAsia="仿宋" w:hAnsi="仿宋" w:cs="仿宋" w:hint="eastAsia"/>
            <w:lang w:eastAsia="zh-CN"/>
          </w:rPr>
          <w:t>六、市场分析、调研</w:t>
        </w:r>
        <w:r>
          <w:tab/>
        </w:r>
        <w:r>
          <w:fldChar w:fldCharType="begin"/>
        </w:r>
        <w:r>
          <w:instrText xml:space="preserve"> PAGEREF _Toc20763 \h </w:instrText>
        </w:r>
        <w:r>
          <w:fldChar w:fldCharType="separate"/>
        </w:r>
        <w:r>
          <w:t>19</w:t>
        </w:r>
        <w:r>
          <w:fldChar w:fldCharType="end"/>
        </w:r>
      </w:hyperlink>
    </w:p>
    <w:p>
      <w:pPr>
        <w:pStyle w:val="TOC2"/>
        <w:tabs>
          <w:tab w:val="right" w:leader="dot" w:pos="8306"/>
        </w:tabs>
      </w:pPr>
      <w:hyperlink w:anchor="_Toc18510" w:history="1">
        <w:r>
          <w:rPr>
            <w:rFonts w:ascii="仿宋" w:eastAsia="仿宋" w:hAnsi="仿宋" w:cs="仿宋" w:hint="eastAsia"/>
            <w:lang w:eastAsia="zh-CN"/>
          </w:rPr>
          <w:t>(一)、存储用贵金属材料行业分析</w:t>
        </w:r>
        <w:r>
          <w:tab/>
        </w:r>
        <w:r>
          <w:fldChar w:fldCharType="begin"/>
        </w:r>
        <w:r>
          <w:instrText xml:space="preserve"> PAGEREF _Toc18510 \h </w:instrText>
        </w:r>
        <w:r>
          <w:fldChar w:fldCharType="separate"/>
        </w:r>
        <w:r>
          <w:t>19</w:t>
        </w:r>
        <w:r>
          <w:fldChar w:fldCharType="end"/>
        </w:r>
      </w:hyperlink>
    </w:p>
    <w:p>
      <w:pPr>
        <w:pStyle w:val="TOC2"/>
        <w:tabs>
          <w:tab w:val="right" w:leader="dot" w:pos="8306"/>
        </w:tabs>
      </w:pPr>
      <w:hyperlink w:anchor="_Toc8174" w:history="1">
        <w:r>
          <w:rPr>
            <w:rFonts w:ascii="仿宋" w:eastAsia="仿宋" w:hAnsi="仿宋" w:cs="仿宋" w:hint="eastAsia"/>
            <w:lang w:eastAsia="zh-CN"/>
          </w:rPr>
          <w:t>(二)、存储用贵金属材料市场分析预测</w:t>
        </w:r>
        <w:r>
          <w:tab/>
        </w:r>
        <w:r>
          <w:fldChar w:fldCharType="begin"/>
        </w:r>
        <w:r>
          <w:instrText xml:space="preserve"> PAGEREF _Toc8174 \h </w:instrText>
        </w:r>
        <w:r>
          <w:fldChar w:fldCharType="separate"/>
        </w:r>
        <w:r>
          <w:t>19</w:t>
        </w:r>
        <w:r>
          <w:fldChar w:fldCharType="end"/>
        </w:r>
      </w:hyperlink>
    </w:p>
    <w:p>
      <w:pPr>
        <w:pStyle w:val="TOC1"/>
        <w:tabs>
          <w:tab w:val="right" w:leader="dot" w:pos="8306"/>
        </w:tabs>
      </w:pPr>
      <w:hyperlink w:anchor="_Toc22744" w:history="1">
        <w:r>
          <w:rPr>
            <w:rFonts w:ascii="仿宋" w:eastAsia="仿宋" w:hAnsi="仿宋" w:cs="仿宋" w:hint="eastAsia"/>
            <w:lang w:eastAsia="zh-CN"/>
          </w:rPr>
          <w:t>七、存储用贵金属材料项目人力资源管理</w:t>
        </w:r>
        <w:r>
          <w:tab/>
        </w:r>
        <w:r>
          <w:fldChar w:fldCharType="begin"/>
        </w:r>
        <w:r>
          <w:instrText xml:space="preserve"> PAGEREF _Toc22744 \h </w:instrText>
        </w:r>
        <w:r>
          <w:fldChar w:fldCharType="separate"/>
        </w:r>
        <w:r>
          <w:t>20</w:t>
        </w:r>
        <w:r>
          <w:fldChar w:fldCharType="end"/>
        </w:r>
      </w:hyperlink>
    </w:p>
    <w:p>
      <w:pPr>
        <w:pStyle w:val="TOC2"/>
        <w:tabs>
          <w:tab w:val="right" w:leader="dot" w:pos="8306"/>
        </w:tabs>
      </w:pPr>
      <w:hyperlink w:anchor="_Toc18538" w:history="1">
        <w:r>
          <w:rPr>
            <w:rFonts w:ascii="仿宋" w:eastAsia="仿宋" w:hAnsi="仿宋" w:cs="仿宋" w:hint="eastAsia"/>
            <w:lang w:eastAsia="zh-CN"/>
          </w:rPr>
          <w:t>(一)、建立健全的预算管理制度</w:t>
        </w:r>
        <w:r>
          <w:tab/>
        </w:r>
        <w:r>
          <w:fldChar w:fldCharType="begin"/>
        </w:r>
        <w:r>
          <w:instrText xml:space="preserve"> PAGEREF _Toc18538 \h </w:instrText>
        </w:r>
        <w:r>
          <w:fldChar w:fldCharType="separate"/>
        </w:r>
        <w:r>
          <w:t>20</w:t>
        </w:r>
        <w:r>
          <w:fldChar w:fldCharType="end"/>
        </w:r>
      </w:hyperlink>
    </w:p>
    <w:p>
      <w:pPr>
        <w:pStyle w:val="TOC2"/>
        <w:tabs>
          <w:tab w:val="right" w:leader="dot" w:pos="8306"/>
        </w:tabs>
      </w:pPr>
      <w:hyperlink w:anchor="_Toc23988" w:history="1">
        <w:r>
          <w:rPr>
            <w:rFonts w:ascii="仿宋" w:eastAsia="仿宋" w:hAnsi="仿宋" w:cs="仿宋" w:hint="eastAsia"/>
            <w:lang w:eastAsia="zh-CN"/>
          </w:rPr>
          <w:t>(二)、加强资金流动监控</w:t>
        </w:r>
        <w:r>
          <w:tab/>
        </w:r>
        <w:r>
          <w:fldChar w:fldCharType="begin"/>
        </w:r>
        <w:r>
          <w:instrText xml:space="preserve"> PAGEREF _Toc23988 \h </w:instrText>
        </w:r>
        <w:r>
          <w:fldChar w:fldCharType="separate"/>
        </w:r>
        <w:r>
          <w:t>22</w:t>
        </w:r>
        <w:r>
          <w:fldChar w:fldCharType="end"/>
        </w:r>
      </w:hyperlink>
    </w:p>
    <w:p>
      <w:pPr>
        <w:pStyle w:val="TOC2"/>
        <w:tabs>
          <w:tab w:val="right" w:leader="dot" w:pos="8306"/>
        </w:tabs>
      </w:pPr>
      <w:hyperlink w:anchor="_Toc6406" w:history="1">
        <w:r>
          <w:rPr>
            <w:rFonts w:ascii="仿宋" w:eastAsia="仿宋" w:hAnsi="仿宋" w:cs="仿宋" w:hint="eastAsia"/>
            <w:lang w:eastAsia="zh-CN"/>
          </w:rPr>
          <w:t>(三)、制定完善的风险控制机制</w:t>
        </w:r>
        <w:r>
          <w:tab/>
        </w:r>
        <w:r>
          <w:fldChar w:fldCharType="begin"/>
        </w:r>
        <w:r>
          <w:instrText xml:space="preserve"> PAGEREF _Toc6406 \h </w:instrText>
        </w:r>
        <w:r>
          <w:fldChar w:fldCharType="separate"/>
        </w:r>
        <w:r>
          <w:t>23</w:t>
        </w:r>
        <w:r>
          <w:fldChar w:fldCharType="end"/>
        </w:r>
      </w:hyperlink>
    </w:p>
    <w:p>
      <w:pPr>
        <w:pStyle w:val="TOC2"/>
        <w:tabs>
          <w:tab w:val="right" w:leader="dot" w:pos="8306"/>
        </w:tabs>
      </w:pPr>
      <w:hyperlink w:anchor="_Toc16368" w:history="1">
        <w:r>
          <w:rPr>
            <w:rFonts w:ascii="仿宋" w:eastAsia="仿宋" w:hAnsi="仿宋" w:cs="仿宋" w:hint="eastAsia"/>
            <w:lang w:eastAsia="zh-CN"/>
          </w:rPr>
          <w:t>(四)、优化成本管理</w:t>
        </w:r>
        <w:r>
          <w:tab/>
        </w:r>
        <w:r>
          <w:fldChar w:fldCharType="begin"/>
        </w:r>
        <w:r>
          <w:instrText xml:space="preserve"> PAGEREF _Toc16368 \h </w:instrText>
        </w:r>
        <w:r>
          <w:fldChar w:fldCharType="separate"/>
        </w:r>
        <w:r>
          <w:t>25</w:t>
        </w:r>
        <w:r>
          <w:fldChar w:fldCharType="end"/>
        </w:r>
      </w:hyperlink>
    </w:p>
    <w:p>
      <w:pPr>
        <w:pStyle w:val="TOC1"/>
        <w:tabs>
          <w:tab w:val="right" w:leader="dot" w:pos="8306"/>
        </w:tabs>
      </w:pPr>
      <w:hyperlink w:anchor="_Toc8512" w:history="1">
        <w:r>
          <w:rPr>
            <w:rFonts w:ascii="仿宋" w:eastAsia="仿宋" w:hAnsi="仿宋" w:cs="仿宋" w:hint="eastAsia"/>
            <w:lang w:eastAsia="zh-CN"/>
          </w:rPr>
          <w:t>八、存储用贵金属材料项目环境影响分析</w:t>
        </w:r>
        <w:r>
          <w:tab/>
        </w:r>
        <w:r>
          <w:fldChar w:fldCharType="begin"/>
        </w:r>
        <w:r>
          <w:instrText xml:space="preserve"> PAGEREF _Toc8512 \h </w:instrText>
        </w:r>
        <w:r>
          <w:fldChar w:fldCharType="separate"/>
        </w:r>
        <w:r>
          <w:t>26</w:t>
        </w:r>
        <w:r>
          <w:fldChar w:fldCharType="end"/>
        </w:r>
      </w:hyperlink>
    </w:p>
    <w:p>
      <w:pPr>
        <w:pStyle w:val="TOC2"/>
        <w:tabs>
          <w:tab w:val="right" w:leader="dot" w:pos="8306"/>
        </w:tabs>
      </w:pPr>
      <w:hyperlink w:anchor="_Toc6421" w:history="1">
        <w:r>
          <w:rPr>
            <w:rFonts w:ascii="仿宋" w:eastAsia="仿宋" w:hAnsi="仿宋" w:cs="仿宋" w:hint="eastAsia"/>
            <w:lang w:eastAsia="zh-CN"/>
          </w:rPr>
          <w:t>(一)、建设区域环境质量现状</w:t>
        </w:r>
        <w:r>
          <w:tab/>
        </w:r>
        <w:r>
          <w:fldChar w:fldCharType="begin"/>
        </w:r>
        <w:r>
          <w:instrText xml:space="preserve"> PAGEREF _Toc6421 \h </w:instrText>
        </w:r>
        <w:r>
          <w:fldChar w:fldCharType="separate"/>
        </w:r>
        <w:r>
          <w:t>26</w:t>
        </w:r>
        <w:r>
          <w:fldChar w:fldCharType="end"/>
        </w:r>
      </w:hyperlink>
    </w:p>
    <w:p>
      <w:pPr>
        <w:pStyle w:val="TOC2"/>
        <w:tabs>
          <w:tab w:val="right" w:leader="dot" w:pos="8306"/>
        </w:tabs>
      </w:pPr>
      <w:hyperlink w:anchor="_Toc17531" w:history="1">
        <w:r>
          <w:rPr>
            <w:rFonts w:ascii="仿宋" w:eastAsia="仿宋" w:hAnsi="仿宋" w:cs="仿宋" w:hint="eastAsia"/>
            <w:lang w:eastAsia="zh-CN"/>
          </w:rPr>
          <w:t>(二)、建设期环境保护</w:t>
        </w:r>
        <w:r>
          <w:tab/>
        </w:r>
        <w:r>
          <w:fldChar w:fldCharType="begin"/>
        </w:r>
        <w:r>
          <w:instrText xml:space="preserve"> PAGEREF _Toc17531 \h </w:instrText>
        </w:r>
        <w:r>
          <w:fldChar w:fldCharType="separate"/>
        </w:r>
        <w:r>
          <w:t>27</w:t>
        </w:r>
        <w:r>
          <w:fldChar w:fldCharType="end"/>
        </w:r>
      </w:hyperlink>
    </w:p>
    <w:p>
      <w:pPr>
        <w:pStyle w:val="TOC2"/>
        <w:tabs>
          <w:tab w:val="right" w:leader="dot" w:pos="8306"/>
        </w:tabs>
      </w:pPr>
      <w:hyperlink w:anchor="_Toc5899" w:history="1">
        <w:r>
          <w:rPr>
            <w:rFonts w:ascii="仿宋" w:eastAsia="仿宋" w:hAnsi="仿宋" w:cs="仿宋" w:hint="eastAsia"/>
            <w:lang w:eastAsia="zh-CN"/>
          </w:rPr>
          <w:t>(三)、运营期环境保护</w:t>
        </w:r>
        <w:r>
          <w:tab/>
        </w:r>
        <w:r>
          <w:fldChar w:fldCharType="begin"/>
        </w:r>
        <w:r>
          <w:instrText xml:space="preserve"> PAGEREF _Toc5899 \h </w:instrText>
        </w:r>
        <w:r>
          <w:fldChar w:fldCharType="separate"/>
        </w:r>
        <w:r>
          <w:t>29</w:t>
        </w:r>
        <w:r>
          <w:fldChar w:fldCharType="end"/>
        </w:r>
      </w:hyperlink>
    </w:p>
    <w:p>
      <w:pPr>
        <w:pStyle w:val="TOC2"/>
        <w:tabs>
          <w:tab w:val="right" w:leader="dot" w:pos="8306"/>
        </w:tabs>
      </w:pPr>
      <w:hyperlink w:anchor="_Toc14532" w:history="1">
        <w:r>
          <w:rPr>
            <w:rFonts w:ascii="仿宋" w:eastAsia="仿宋" w:hAnsi="仿宋" w:cs="仿宋" w:hint="eastAsia"/>
            <w:lang w:eastAsia="zh-CN"/>
          </w:rPr>
          <w:t>(四)、存储用贵金属材料项目建设对区域经济的影响</w:t>
        </w:r>
        <w:r>
          <w:tab/>
        </w:r>
        <w:r>
          <w:fldChar w:fldCharType="begin"/>
        </w:r>
        <w:r>
          <w:instrText xml:space="preserve"> PAGEREF _Toc14532 \h </w:instrText>
        </w:r>
        <w:r>
          <w:fldChar w:fldCharType="separate"/>
        </w:r>
        <w:r>
          <w:t>30</w:t>
        </w:r>
        <w:r>
          <w:fldChar w:fldCharType="end"/>
        </w:r>
      </w:hyperlink>
    </w:p>
    <w:p>
      <w:pPr>
        <w:pStyle w:val="TOC2"/>
        <w:tabs>
          <w:tab w:val="right" w:leader="dot" w:pos="8306"/>
        </w:tabs>
      </w:pPr>
      <w:hyperlink w:anchor="_Toc75" w:history="1">
        <w:r>
          <w:rPr>
            <w:rFonts w:ascii="仿宋" w:eastAsia="仿宋" w:hAnsi="仿宋" w:cs="仿宋" w:hint="eastAsia"/>
            <w:lang w:eastAsia="zh-CN"/>
          </w:rPr>
          <w:t>(五)、废弃物处理</w:t>
        </w:r>
        <w:r>
          <w:tab/>
        </w:r>
        <w:r>
          <w:fldChar w:fldCharType="begin"/>
        </w:r>
        <w:r>
          <w:instrText xml:space="preserve"> PAGEREF _Toc75 \h </w:instrText>
        </w:r>
        <w:r>
          <w:fldChar w:fldCharType="separate"/>
        </w:r>
        <w:r>
          <w:t>32</w:t>
        </w:r>
        <w:r>
          <w:fldChar w:fldCharType="end"/>
        </w:r>
      </w:hyperlink>
    </w:p>
    <w:p>
      <w:pPr>
        <w:pStyle w:val="TOC2"/>
        <w:tabs>
          <w:tab w:val="right" w:leader="dot" w:pos="8306"/>
        </w:tabs>
      </w:pPr>
      <w:hyperlink w:anchor="_Toc30924" w:history="1">
        <w:r>
          <w:rPr>
            <w:rFonts w:ascii="仿宋" w:eastAsia="仿宋" w:hAnsi="仿宋" w:cs="仿宋" w:hint="eastAsia"/>
            <w:lang w:eastAsia="zh-CN"/>
          </w:rPr>
          <w:t>(六)、特殊环境影响分析</w:t>
        </w:r>
        <w:r>
          <w:tab/>
        </w:r>
        <w:r>
          <w:fldChar w:fldCharType="begin"/>
        </w:r>
        <w:r>
          <w:instrText xml:space="preserve"> PAGEREF _Toc30924 \h </w:instrText>
        </w:r>
        <w:r>
          <w:fldChar w:fldCharType="separate"/>
        </w:r>
        <w:r>
          <w:t>33</w:t>
        </w:r>
        <w:r>
          <w:fldChar w:fldCharType="end"/>
        </w:r>
      </w:hyperlink>
    </w:p>
    <w:p>
      <w:pPr>
        <w:pStyle w:val="TOC2"/>
        <w:tabs>
          <w:tab w:val="right" w:leader="dot" w:pos="8306"/>
        </w:tabs>
      </w:pPr>
      <w:hyperlink w:anchor="_Toc25208" w:history="1">
        <w:r>
          <w:rPr>
            <w:rFonts w:ascii="仿宋" w:eastAsia="仿宋" w:hAnsi="仿宋" w:cs="仿宋" w:hint="eastAsia"/>
            <w:lang w:eastAsia="zh-CN"/>
          </w:rPr>
          <w:t>(七)、清洁生产</w:t>
        </w:r>
        <w:r>
          <w:tab/>
        </w:r>
        <w:r>
          <w:fldChar w:fldCharType="begin"/>
        </w:r>
        <w:r>
          <w:instrText xml:space="preserve"> PAGEREF _Toc25208 \h </w:instrText>
        </w:r>
        <w:r>
          <w:fldChar w:fldCharType="separate"/>
        </w:r>
        <w:r>
          <w:t>35</w:t>
        </w:r>
        <w:r>
          <w:fldChar w:fldCharType="end"/>
        </w:r>
      </w:hyperlink>
    </w:p>
    <w:p>
      <w:pPr>
        <w:pStyle w:val="TOC2"/>
        <w:tabs>
          <w:tab w:val="right" w:leader="dot" w:pos="8306"/>
        </w:tabs>
      </w:pPr>
      <w:hyperlink w:anchor="_Toc10901" w:history="1">
        <w:r>
          <w:rPr>
            <w:rFonts w:ascii="仿宋" w:eastAsia="仿宋" w:hAnsi="仿宋" w:cs="仿宋" w:hint="eastAsia"/>
            <w:lang w:eastAsia="zh-CN"/>
          </w:rPr>
          <w:t>(八)、环境保护综合评价</w:t>
        </w:r>
        <w:r>
          <w:tab/>
        </w:r>
        <w:r>
          <w:fldChar w:fldCharType="begin"/>
        </w:r>
        <w:r>
          <w:instrText xml:space="preserve"> PAGEREF _Toc10901 \h </w:instrText>
        </w:r>
        <w:r>
          <w:fldChar w:fldCharType="separate"/>
        </w:r>
        <w:r>
          <w:t>36</w:t>
        </w:r>
        <w:r>
          <w:fldChar w:fldCharType="end"/>
        </w:r>
      </w:hyperlink>
    </w:p>
    <w:p>
      <w:pPr>
        <w:pStyle w:val="TOC1"/>
        <w:tabs>
          <w:tab w:val="right" w:leader="dot" w:pos="8306"/>
        </w:tabs>
      </w:pPr>
      <w:hyperlink w:anchor="_Toc1743" w:history="1">
        <w:r>
          <w:rPr>
            <w:rFonts w:ascii="仿宋" w:eastAsia="仿宋" w:hAnsi="仿宋" w:cs="仿宋" w:hint="eastAsia"/>
            <w:lang w:eastAsia="zh-CN"/>
          </w:rPr>
          <w:t>九、存储用贵金属材料项目风险管理</w:t>
        </w:r>
        <w:r>
          <w:tab/>
        </w:r>
        <w:r>
          <w:fldChar w:fldCharType="begin"/>
        </w:r>
        <w:r>
          <w:instrText xml:space="preserve"> PAGEREF _Toc1743 \h </w:instrText>
        </w:r>
        <w:r>
          <w:fldChar w:fldCharType="separate"/>
        </w:r>
        <w:r>
          <w:t>37</w:t>
        </w:r>
        <w:r>
          <w:fldChar w:fldCharType="end"/>
        </w:r>
      </w:hyperlink>
    </w:p>
    <w:p>
      <w:pPr>
        <w:pStyle w:val="TOC2"/>
        <w:tabs>
          <w:tab w:val="right" w:leader="dot" w:pos="8306"/>
        </w:tabs>
      </w:pPr>
      <w:hyperlink w:anchor="_Toc18595" w:history="1">
        <w:r>
          <w:rPr>
            <w:rFonts w:ascii="仿宋" w:eastAsia="仿宋" w:hAnsi="仿宋" w:cs="仿宋" w:hint="eastAsia"/>
            <w:lang w:eastAsia="zh-CN"/>
          </w:rPr>
          <w:t>(一)、风险识别与评估</w:t>
        </w:r>
        <w:r>
          <w:tab/>
        </w:r>
        <w:r>
          <w:fldChar w:fldCharType="begin"/>
        </w:r>
        <w:r>
          <w:instrText xml:space="preserve"> PAGEREF _Toc18595 \h </w:instrText>
        </w:r>
        <w:r>
          <w:fldChar w:fldCharType="separate"/>
        </w:r>
        <w:r>
          <w:t>37</w:t>
        </w:r>
        <w:r>
          <w:fldChar w:fldCharType="end"/>
        </w:r>
      </w:hyperlink>
    </w:p>
    <w:p>
      <w:pPr>
        <w:pStyle w:val="TOC2"/>
        <w:tabs>
          <w:tab w:val="right" w:leader="dot" w:pos="8306"/>
        </w:tabs>
      </w:pPr>
      <w:hyperlink w:anchor="_Toc25361" w:history="1">
        <w:r>
          <w:rPr>
            <w:rFonts w:ascii="仿宋" w:eastAsia="仿宋" w:hAnsi="仿宋" w:cs="仿宋" w:hint="eastAsia"/>
            <w:lang w:eastAsia="zh-CN"/>
          </w:rPr>
          <w:t>(二)、风险应对策略</w:t>
        </w:r>
        <w:r>
          <w:tab/>
        </w:r>
        <w:r>
          <w:fldChar w:fldCharType="begin"/>
        </w:r>
        <w:r>
          <w:instrText xml:space="preserve"> PAGEREF _Toc25361 \h </w:instrText>
        </w:r>
        <w:r>
          <w:fldChar w:fldCharType="separate"/>
        </w:r>
        <w:r>
          <w:t>39</w:t>
        </w:r>
        <w:r>
          <w:fldChar w:fldCharType="end"/>
        </w:r>
      </w:hyperlink>
    </w:p>
    <w:p>
      <w:pPr>
        <w:pStyle w:val="TOC2"/>
        <w:tabs>
          <w:tab w:val="right" w:leader="dot" w:pos="8306"/>
        </w:tabs>
      </w:pPr>
      <w:hyperlink w:anchor="_Toc2489" w:history="1">
        <w:r>
          <w:rPr>
            <w:rFonts w:ascii="仿宋" w:eastAsia="仿宋" w:hAnsi="仿宋" w:cs="仿宋" w:hint="eastAsia"/>
            <w:lang w:eastAsia="zh-CN"/>
          </w:rPr>
          <w:t>(三)、风险监控与控制</w:t>
        </w:r>
        <w:r>
          <w:tab/>
        </w:r>
        <w:r>
          <w:fldChar w:fldCharType="begin"/>
        </w:r>
        <w:r>
          <w:instrText xml:space="preserve"> PAGEREF _Toc2489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017" w:history="1">
        <w:r>
          <w:rPr>
            <w:rFonts w:ascii="仿宋" w:eastAsia="仿宋" w:hAnsi="仿宋" w:cs="仿宋" w:hint="eastAsia"/>
            <w:lang w:eastAsia="zh-CN"/>
          </w:rPr>
          <w:t>十、生产安全保护</w:t>
        </w:r>
        <w:r>
          <w:tab/>
        </w:r>
        <w:r>
          <w:fldChar w:fldCharType="begin"/>
        </w:r>
        <w:r>
          <w:instrText xml:space="preserve"> PAGEREF _Toc13017 \h </w:instrText>
        </w:r>
        <w:r>
          <w:fldChar w:fldCharType="separate"/>
        </w:r>
        <w:r>
          <w:t>41</w:t>
        </w:r>
        <w:r>
          <w:fldChar w:fldCharType="end"/>
        </w:r>
      </w:hyperlink>
    </w:p>
    <w:p>
      <w:pPr>
        <w:pStyle w:val="TOC2"/>
        <w:tabs>
          <w:tab w:val="right" w:leader="dot" w:pos="8306"/>
        </w:tabs>
      </w:pPr>
      <w:hyperlink w:anchor="_Toc9058" w:history="1">
        <w:r>
          <w:rPr>
            <w:rFonts w:ascii="仿宋" w:eastAsia="仿宋" w:hAnsi="仿宋" w:cs="仿宋" w:hint="eastAsia"/>
            <w:lang w:eastAsia="zh-CN"/>
          </w:rPr>
          <w:t>(一)、消防安全</w:t>
        </w:r>
        <w:r>
          <w:tab/>
        </w:r>
        <w:r>
          <w:fldChar w:fldCharType="begin"/>
        </w:r>
        <w:r>
          <w:instrText xml:space="preserve"> PAGEREF _Toc9058 \h </w:instrText>
        </w:r>
        <w:r>
          <w:fldChar w:fldCharType="separate"/>
        </w:r>
        <w:r>
          <w:t>41</w:t>
        </w:r>
        <w:r>
          <w:fldChar w:fldCharType="end"/>
        </w:r>
      </w:hyperlink>
    </w:p>
    <w:p>
      <w:pPr>
        <w:pStyle w:val="TOC2"/>
        <w:tabs>
          <w:tab w:val="right" w:leader="dot" w:pos="8306"/>
        </w:tabs>
      </w:pPr>
      <w:hyperlink w:anchor="_Toc1145" w:history="1">
        <w:r>
          <w:rPr>
            <w:rFonts w:ascii="仿宋" w:eastAsia="仿宋" w:hAnsi="仿宋" w:cs="仿宋" w:hint="eastAsia"/>
            <w:lang w:eastAsia="zh-CN"/>
          </w:rPr>
          <w:t>(二)、防火防爆总图布置措施</w:t>
        </w:r>
        <w:r>
          <w:tab/>
        </w:r>
        <w:r>
          <w:fldChar w:fldCharType="begin"/>
        </w:r>
        <w:r>
          <w:instrText xml:space="preserve"> PAGEREF _Toc1145 \h </w:instrText>
        </w:r>
        <w:r>
          <w:fldChar w:fldCharType="separate"/>
        </w:r>
        <w:r>
          <w:t>43</w:t>
        </w:r>
        <w:r>
          <w:fldChar w:fldCharType="end"/>
        </w:r>
      </w:hyperlink>
    </w:p>
    <w:p>
      <w:pPr>
        <w:pStyle w:val="TOC2"/>
        <w:tabs>
          <w:tab w:val="right" w:leader="dot" w:pos="8306"/>
        </w:tabs>
      </w:pPr>
      <w:hyperlink w:anchor="_Toc9686" w:history="1">
        <w:r>
          <w:rPr>
            <w:rFonts w:ascii="仿宋" w:eastAsia="仿宋" w:hAnsi="仿宋" w:cs="仿宋" w:hint="eastAsia"/>
            <w:lang w:eastAsia="zh-CN"/>
          </w:rPr>
          <w:t>(三)、自然灾害防范措施</w:t>
        </w:r>
        <w:r>
          <w:tab/>
        </w:r>
        <w:r>
          <w:fldChar w:fldCharType="begin"/>
        </w:r>
        <w:r>
          <w:instrText xml:space="preserve"> PAGEREF _Toc9686 \h </w:instrText>
        </w:r>
        <w:r>
          <w:fldChar w:fldCharType="separate"/>
        </w:r>
        <w:r>
          <w:t>44</w:t>
        </w:r>
        <w:r>
          <w:fldChar w:fldCharType="end"/>
        </w:r>
      </w:hyperlink>
    </w:p>
    <w:p>
      <w:pPr>
        <w:pStyle w:val="TOC2"/>
        <w:tabs>
          <w:tab w:val="right" w:leader="dot" w:pos="8306"/>
        </w:tabs>
      </w:pPr>
      <w:hyperlink w:anchor="_Toc7625" w:history="1">
        <w:r>
          <w:rPr>
            <w:rFonts w:ascii="仿宋" w:eastAsia="仿宋" w:hAnsi="仿宋" w:cs="仿宋" w:hint="eastAsia"/>
            <w:lang w:eastAsia="zh-CN"/>
          </w:rPr>
          <w:t>(四)、安全色及安全标志使用要求</w:t>
        </w:r>
        <w:r>
          <w:tab/>
        </w:r>
        <w:r>
          <w:fldChar w:fldCharType="begin"/>
        </w:r>
        <w:r>
          <w:instrText xml:space="preserve"> PAGEREF _Toc7625 \h </w:instrText>
        </w:r>
        <w:r>
          <w:fldChar w:fldCharType="separate"/>
        </w:r>
        <w:r>
          <w:t>45</w:t>
        </w:r>
        <w:r>
          <w:fldChar w:fldCharType="end"/>
        </w:r>
      </w:hyperlink>
    </w:p>
    <w:p>
      <w:pPr>
        <w:pStyle w:val="TOC2"/>
        <w:tabs>
          <w:tab w:val="right" w:leader="dot" w:pos="8306"/>
        </w:tabs>
      </w:pPr>
      <w:hyperlink w:anchor="_Toc25598" w:history="1">
        <w:r>
          <w:rPr>
            <w:rFonts w:ascii="仿宋" w:eastAsia="仿宋" w:hAnsi="仿宋" w:cs="仿宋" w:hint="eastAsia"/>
            <w:lang w:eastAsia="zh-CN"/>
          </w:rPr>
          <w:t>(五)、防尘防毒措施</w:t>
        </w:r>
        <w:r>
          <w:tab/>
        </w:r>
        <w:r>
          <w:fldChar w:fldCharType="begin"/>
        </w:r>
        <w:r>
          <w:instrText xml:space="preserve"> PAGEREF _Toc25598 \h </w:instrText>
        </w:r>
        <w:r>
          <w:fldChar w:fldCharType="separate"/>
        </w:r>
        <w:r>
          <w:t>46</w:t>
        </w:r>
        <w:r>
          <w:fldChar w:fldCharType="end"/>
        </w:r>
      </w:hyperlink>
    </w:p>
    <w:p>
      <w:pPr>
        <w:pStyle w:val="TOC2"/>
        <w:tabs>
          <w:tab w:val="right" w:leader="dot" w:pos="8306"/>
        </w:tabs>
      </w:pPr>
      <w:hyperlink w:anchor="_Toc161" w:history="1">
        <w:r>
          <w:rPr>
            <w:rFonts w:ascii="仿宋" w:eastAsia="仿宋" w:hAnsi="仿宋" w:cs="仿宋" w:hint="eastAsia"/>
            <w:lang w:eastAsia="zh-CN"/>
          </w:rPr>
          <w:t>(六)、防静电、触电防护及防雷措施</w:t>
        </w:r>
        <w:r>
          <w:tab/>
        </w:r>
        <w:r>
          <w:fldChar w:fldCharType="begin"/>
        </w:r>
        <w:r>
          <w:instrText xml:space="preserve"> PAGEREF _Toc161 \h </w:instrText>
        </w:r>
        <w:r>
          <w:fldChar w:fldCharType="separate"/>
        </w:r>
        <w:r>
          <w:t>47</w:t>
        </w:r>
        <w:r>
          <w:fldChar w:fldCharType="end"/>
        </w:r>
      </w:hyperlink>
    </w:p>
    <w:p>
      <w:pPr>
        <w:pStyle w:val="TOC2"/>
        <w:tabs>
          <w:tab w:val="right" w:leader="dot" w:pos="8306"/>
        </w:tabs>
      </w:pPr>
      <w:hyperlink w:anchor="_Toc12452" w:history="1">
        <w:r>
          <w:rPr>
            <w:rFonts w:ascii="仿宋" w:eastAsia="仿宋" w:hAnsi="仿宋" w:cs="仿宋" w:hint="eastAsia"/>
            <w:lang w:eastAsia="zh-CN"/>
          </w:rPr>
          <w:t>(七)、机械设备安全保障措施</w:t>
        </w:r>
        <w:r>
          <w:tab/>
        </w:r>
        <w:r>
          <w:fldChar w:fldCharType="begin"/>
        </w:r>
        <w:r>
          <w:instrText xml:space="preserve"> PAGEREF _Toc12452 \h </w:instrText>
        </w:r>
        <w:r>
          <w:fldChar w:fldCharType="separate"/>
        </w:r>
        <w:r>
          <w:t>48</w:t>
        </w:r>
        <w:r>
          <w:fldChar w:fldCharType="end"/>
        </w:r>
      </w:hyperlink>
    </w:p>
    <w:p>
      <w:pPr>
        <w:pStyle w:val="TOC1"/>
        <w:tabs>
          <w:tab w:val="right" w:leader="dot" w:pos="8306"/>
        </w:tabs>
      </w:pPr>
      <w:hyperlink w:anchor="_Toc21446" w:history="1">
        <w:r>
          <w:rPr>
            <w:rFonts w:ascii="仿宋" w:eastAsia="仿宋" w:hAnsi="仿宋" w:cs="仿宋" w:hint="eastAsia"/>
            <w:lang w:eastAsia="zh-CN"/>
          </w:rPr>
          <w:t>十一、存储用贵金属材料项目创新与研发</w:t>
        </w:r>
        <w:r>
          <w:tab/>
        </w:r>
        <w:r>
          <w:fldChar w:fldCharType="begin"/>
        </w:r>
        <w:r>
          <w:instrText xml:space="preserve"> PAGEREF _Toc21446 \h </w:instrText>
        </w:r>
        <w:r>
          <w:fldChar w:fldCharType="separate"/>
        </w:r>
        <w:r>
          <w:t>50</w:t>
        </w:r>
        <w:r>
          <w:fldChar w:fldCharType="end"/>
        </w:r>
      </w:hyperlink>
    </w:p>
    <w:p>
      <w:pPr>
        <w:pStyle w:val="TOC2"/>
        <w:tabs>
          <w:tab w:val="right" w:leader="dot" w:pos="8306"/>
        </w:tabs>
      </w:pPr>
      <w:hyperlink w:anchor="_Toc16912" w:history="1">
        <w:r>
          <w:rPr>
            <w:rFonts w:ascii="仿宋" w:eastAsia="仿宋" w:hAnsi="仿宋" w:cs="仿宋" w:hint="eastAsia"/>
            <w:lang w:eastAsia="zh-CN"/>
          </w:rPr>
          <w:t>(一)、创新策略与方向</w:t>
        </w:r>
        <w:r>
          <w:tab/>
        </w:r>
        <w:r>
          <w:fldChar w:fldCharType="begin"/>
        </w:r>
        <w:r>
          <w:instrText xml:space="preserve"> PAGEREF _Toc16912 \h </w:instrText>
        </w:r>
        <w:r>
          <w:fldChar w:fldCharType="separate"/>
        </w:r>
        <w:r>
          <w:t>50</w:t>
        </w:r>
        <w:r>
          <w:fldChar w:fldCharType="end"/>
        </w:r>
      </w:hyperlink>
    </w:p>
    <w:p>
      <w:pPr>
        <w:pStyle w:val="TOC2"/>
        <w:tabs>
          <w:tab w:val="right" w:leader="dot" w:pos="8306"/>
        </w:tabs>
      </w:pPr>
      <w:hyperlink w:anchor="_Toc23697" w:history="1">
        <w:r>
          <w:rPr>
            <w:rFonts w:ascii="仿宋" w:eastAsia="仿宋" w:hAnsi="仿宋" w:cs="仿宋" w:hint="eastAsia"/>
            <w:lang w:eastAsia="zh-CN"/>
          </w:rPr>
          <w:t>(二)、研发规划与投入</w:t>
        </w:r>
        <w:r>
          <w:tab/>
        </w:r>
        <w:r>
          <w:fldChar w:fldCharType="begin"/>
        </w:r>
        <w:r>
          <w:instrText xml:space="preserve"> PAGEREF _Toc23697 \h </w:instrText>
        </w:r>
        <w:r>
          <w:fldChar w:fldCharType="separate"/>
        </w:r>
        <w:r>
          <w:t>51</w:t>
        </w:r>
        <w:r>
          <w:fldChar w:fldCharType="end"/>
        </w:r>
      </w:hyperlink>
    </w:p>
    <w:p>
      <w:pPr>
        <w:pStyle w:val="TOC1"/>
        <w:tabs>
          <w:tab w:val="right" w:leader="dot" w:pos="8306"/>
        </w:tabs>
      </w:pPr>
      <w:hyperlink w:anchor="_Toc22434" w:history="1">
        <w:r>
          <w:rPr>
            <w:rFonts w:ascii="仿宋" w:eastAsia="仿宋" w:hAnsi="仿宋" w:cs="仿宋" w:hint="eastAsia"/>
            <w:lang w:eastAsia="zh-CN"/>
          </w:rPr>
          <w:t>十二、存储用贵金属材料项目技术管理</w:t>
        </w:r>
        <w:r>
          <w:tab/>
        </w:r>
        <w:r>
          <w:fldChar w:fldCharType="begin"/>
        </w:r>
        <w:r>
          <w:instrText xml:space="preserve"> PAGEREF _Toc22434 \h </w:instrText>
        </w:r>
        <w:r>
          <w:fldChar w:fldCharType="separate"/>
        </w:r>
        <w:r>
          <w:t>53</w:t>
        </w:r>
        <w:r>
          <w:fldChar w:fldCharType="end"/>
        </w:r>
      </w:hyperlink>
    </w:p>
    <w:p>
      <w:pPr>
        <w:pStyle w:val="TOC2"/>
        <w:tabs>
          <w:tab w:val="right" w:leader="dot" w:pos="8306"/>
        </w:tabs>
      </w:pPr>
      <w:hyperlink w:anchor="_Toc22181" w:history="1">
        <w:r>
          <w:rPr>
            <w:rFonts w:ascii="仿宋" w:eastAsia="仿宋" w:hAnsi="仿宋" w:cs="仿宋" w:hint="eastAsia"/>
            <w:lang w:eastAsia="zh-CN"/>
          </w:rPr>
          <w:t>(一)、技术方案选用方向</w:t>
        </w:r>
        <w:r>
          <w:tab/>
        </w:r>
        <w:r>
          <w:fldChar w:fldCharType="begin"/>
        </w:r>
        <w:r>
          <w:instrText xml:space="preserve"> PAGEREF _Toc22181 \h </w:instrText>
        </w:r>
        <w:r>
          <w:fldChar w:fldCharType="separate"/>
        </w:r>
        <w:r>
          <w:t>53</w:t>
        </w:r>
        <w:r>
          <w:fldChar w:fldCharType="end"/>
        </w:r>
      </w:hyperlink>
    </w:p>
    <w:p>
      <w:pPr>
        <w:pStyle w:val="TOC2"/>
        <w:tabs>
          <w:tab w:val="right" w:leader="dot" w:pos="8306"/>
        </w:tabs>
      </w:pPr>
      <w:hyperlink w:anchor="_Toc22825" w:history="1">
        <w:r>
          <w:rPr>
            <w:rFonts w:ascii="仿宋" w:eastAsia="仿宋" w:hAnsi="仿宋" w:cs="仿宋" w:hint="eastAsia"/>
            <w:lang w:eastAsia="zh-CN"/>
          </w:rPr>
          <w:t>(二)、工艺技术方案选用原则</w:t>
        </w:r>
        <w:r>
          <w:tab/>
        </w:r>
        <w:r>
          <w:fldChar w:fldCharType="begin"/>
        </w:r>
        <w:r>
          <w:instrText xml:space="preserve"> PAGEREF _Toc22825 \h </w:instrText>
        </w:r>
        <w:r>
          <w:fldChar w:fldCharType="separate"/>
        </w:r>
        <w:r>
          <w:t>55</w:t>
        </w:r>
        <w:r>
          <w:fldChar w:fldCharType="end"/>
        </w:r>
      </w:hyperlink>
    </w:p>
    <w:p>
      <w:pPr>
        <w:pStyle w:val="TOC2"/>
        <w:tabs>
          <w:tab w:val="right" w:leader="dot" w:pos="8306"/>
        </w:tabs>
      </w:pPr>
      <w:hyperlink w:anchor="_Toc8805" w:history="1">
        <w:r>
          <w:rPr>
            <w:rFonts w:ascii="仿宋" w:eastAsia="仿宋" w:hAnsi="仿宋" w:cs="仿宋" w:hint="eastAsia"/>
            <w:lang w:eastAsia="zh-CN"/>
          </w:rPr>
          <w:t>(三)、工艺技术方案要求</w:t>
        </w:r>
        <w:r>
          <w:tab/>
        </w:r>
        <w:r>
          <w:fldChar w:fldCharType="begin"/>
        </w:r>
        <w:r>
          <w:instrText xml:space="preserve"> PAGEREF _Toc8805 \h </w:instrText>
        </w:r>
        <w:r>
          <w:fldChar w:fldCharType="separate"/>
        </w:r>
        <w:r>
          <w:t>57</w:t>
        </w:r>
        <w:r>
          <w:fldChar w:fldCharType="end"/>
        </w:r>
      </w:hyperlink>
    </w:p>
    <w:p>
      <w:pPr>
        <w:pStyle w:val="TOC1"/>
        <w:tabs>
          <w:tab w:val="right" w:leader="dot" w:pos="8306"/>
        </w:tabs>
      </w:pPr>
      <w:hyperlink w:anchor="_Toc9736" w:history="1">
        <w:r>
          <w:rPr>
            <w:rFonts w:ascii="仿宋" w:eastAsia="仿宋" w:hAnsi="仿宋" w:cs="仿宋" w:hint="eastAsia"/>
            <w:lang w:eastAsia="zh-CN"/>
          </w:rPr>
          <w:t>十三、存储用贵金属材料项目实施保障措施</w:t>
        </w:r>
        <w:r>
          <w:tab/>
        </w:r>
        <w:r>
          <w:fldChar w:fldCharType="begin"/>
        </w:r>
        <w:r>
          <w:instrText xml:space="preserve"> PAGEREF _Toc9736 \h </w:instrText>
        </w:r>
        <w:r>
          <w:fldChar w:fldCharType="separate"/>
        </w:r>
        <w:r>
          <w:t>59</w:t>
        </w:r>
        <w:r>
          <w:fldChar w:fldCharType="end"/>
        </w:r>
      </w:hyperlink>
    </w:p>
    <w:p>
      <w:pPr>
        <w:pStyle w:val="TOC2"/>
        <w:tabs>
          <w:tab w:val="right" w:leader="dot" w:pos="8306"/>
        </w:tabs>
      </w:pPr>
      <w:hyperlink w:anchor="_Toc18444" w:history="1">
        <w:r>
          <w:rPr>
            <w:rFonts w:ascii="仿宋" w:eastAsia="仿宋" w:hAnsi="仿宋" w:cs="仿宋" w:hint="eastAsia"/>
            <w:lang w:eastAsia="zh-CN"/>
          </w:rPr>
          <w:t>(一)、存储用贵金属材料项目实施保障机制</w:t>
        </w:r>
        <w:r>
          <w:tab/>
        </w:r>
        <w:r>
          <w:fldChar w:fldCharType="begin"/>
        </w:r>
        <w:r>
          <w:instrText xml:space="preserve"> PAGEREF _Toc18444 \h </w:instrText>
        </w:r>
        <w:r>
          <w:fldChar w:fldCharType="separate"/>
        </w:r>
        <w:r>
          <w:t>59</w:t>
        </w:r>
        <w:r>
          <w:fldChar w:fldCharType="end"/>
        </w:r>
      </w:hyperlink>
    </w:p>
    <w:p>
      <w:pPr>
        <w:pStyle w:val="TOC2"/>
        <w:tabs>
          <w:tab w:val="right" w:leader="dot" w:pos="8306"/>
        </w:tabs>
      </w:pPr>
      <w:hyperlink w:anchor="_Toc14950" w:history="1">
        <w:r>
          <w:rPr>
            <w:rFonts w:ascii="仿宋" w:eastAsia="仿宋" w:hAnsi="仿宋" w:cs="仿宋" w:hint="eastAsia"/>
            <w:lang w:eastAsia="zh-CN"/>
          </w:rPr>
          <w:t>(二)、存储用贵金属材料项目法律合规要求</w:t>
        </w:r>
        <w:r>
          <w:tab/>
        </w:r>
        <w:r>
          <w:fldChar w:fldCharType="begin"/>
        </w:r>
        <w:r>
          <w:instrText xml:space="preserve"> PAGEREF _Toc14950 \h </w:instrText>
        </w:r>
        <w:r>
          <w:fldChar w:fldCharType="separate"/>
        </w:r>
        <w:r>
          <w:t>63</w:t>
        </w:r>
        <w:r>
          <w:fldChar w:fldCharType="end"/>
        </w:r>
      </w:hyperlink>
    </w:p>
    <w:p>
      <w:pPr>
        <w:pStyle w:val="TOC2"/>
        <w:tabs>
          <w:tab w:val="right" w:leader="dot" w:pos="8306"/>
        </w:tabs>
      </w:pPr>
      <w:hyperlink w:anchor="_Toc31893" w:history="1">
        <w:r>
          <w:rPr>
            <w:rFonts w:ascii="仿宋" w:eastAsia="仿宋" w:hAnsi="仿宋" w:cs="仿宋" w:hint="eastAsia"/>
            <w:lang w:eastAsia="zh-CN"/>
          </w:rPr>
          <w:t>(三)、存储用贵金属材料项目合同管理与法律事务</w:t>
        </w:r>
        <w:r>
          <w:tab/>
        </w:r>
        <w:r>
          <w:fldChar w:fldCharType="begin"/>
        </w:r>
        <w:r>
          <w:instrText xml:space="preserve"> PAGEREF _Toc31893 \h </w:instrText>
        </w:r>
        <w:r>
          <w:fldChar w:fldCharType="separate"/>
        </w:r>
        <w:r>
          <w:t>68</w:t>
        </w:r>
        <w:r>
          <w:fldChar w:fldCharType="end"/>
        </w:r>
      </w:hyperlink>
    </w:p>
    <w:p>
      <w:pPr>
        <w:pStyle w:val="TOC2"/>
        <w:tabs>
          <w:tab w:val="right" w:leader="dot" w:pos="8306"/>
        </w:tabs>
      </w:pPr>
      <w:hyperlink w:anchor="_Toc17149" w:history="1">
        <w:r>
          <w:rPr>
            <w:rFonts w:ascii="仿宋" w:eastAsia="仿宋" w:hAnsi="仿宋" w:cs="仿宋" w:hint="eastAsia"/>
            <w:lang w:eastAsia="zh-CN"/>
          </w:rPr>
          <w:t>(四)、存储用贵金属材料项目知识产权保护策略</w:t>
        </w:r>
        <w:r>
          <w:tab/>
        </w:r>
        <w:r>
          <w:fldChar w:fldCharType="begin"/>
        </w:r>
        <w:r>
          <w:instrText xml:space="preserve"> PAGEREF _Toc17149 \h </w:instrText>
        </w:r>
        <w:r>
          <w:fldChar w:fldCharType="separate"/>
        </w:r>
        <w:r>
          <w:t>74</w:t>
        </w:r>
        <w:r>
          <w:fldChar w:fldCharType="end"/>
        </w:r>
      </w:hyperlink>
    </w:p>
    <w:p>
      <w:pPr>
        <w:pStyle w:val="TOC1"/>
        <w:tabs>
          <w:tab w:val="right" w:leader="dot" w:pos="8306"/>
        </w:tabs>
      </w:pPr>
      <w:hyperlink w:anchor="_Toc32471" w:history="1">
        <w:r>
          <w:rPr>
            <w:rFonts w:ascii="仿宋" w:eastAsia="仿宋" w:hAnsi="仿宋" w:cs="仿宋" w:hint="eastAsia"/>
            <w:lang w:eastAsia="zh-CN"/>
          </w:rPr>
          <w:t>十四、存储用贵金属材料项目工程方案分析</w:t>
        </w:r>
        <w:r>
          <w:tab/>
        </w:r>
        <w:r>
          <w:fldChar w:fldCharType="begin"/>
        </w:r>
        <w:r>
          <w:instrText xml:space="preserve"> PAGEREF _Toc32471 \h </w:instrText>
        </w:r>
        <w:r>
          <w:fldChar w:fldCharType="separate"/>
        </w:r>
        <w:r>
          <w:t>77</w:t>
        </w:r>
        <w:r>
          <w:fldChar w:fldCharType="end"/>
        </w:r>
      </w:hyperlink>
    </w:p>
    <w:p>
      <w:pPr>
        <w:pStyle w:val="TOC2"/>
        <w:tabs>
          <w:tab w:val="right" w:leader="dot" w:pos="8306"/>
        </w:tabs>
      </w:pPr>
      <w:hyperlink w:anchor="_Toc15429" w:history="1">
        <w:r>
          <w:rPr>
            <w:rFonts w:ascii="仿宋" w:eastAsia="仿宋" w:hAnsi="仿宋" w:cs="仿宋" w:hint="eastAsia"/>
            <w:lang w:eastAsia="zh-CN"/>
          </w:rPr>
          <w:t>(一)、建筑工程设计原则</w:t>
        </w:r>
        <w:r>
          <w:tab/>
        </w:r>
        <w:r>
          <w:fldChar w:fldCharType="begin"/>
        </w:r>
        <w:r>
          <w:instrText xml:space="preserve"> PAGEREF _Toc15429 \h </w:instrText>
        </w:r>
        <w:r>
          <w:fldChar w:fldCharType="separate"/>
        </w:r>
        <w:r>
          <w:t>77</w:t>
        </w:r>
        <w:r>
          <w:fldChar w:fldCharType="end"/>
        </w:r>
      </w:hyperlink>
    </w:p>
    <w:p>
      <w:pPr>
        <w:pStyle w:val="TOC2"/>
        <w:tabs>
          <w:tab w:val="right" w:leader="dot" w:pos="8306"/>
        </w:tabs>
      </w:pPr>
      <w:hyperlink w:anchor="_Toc5754" w:history="1">
        <w:r>
          <w:rPr>
            <w:rFonts w:ascii="仿宋" w:eastAsia="仿宋" w:hAnsi="仿宋" w:cs="仿宋" w:hint="eastAsia"/>
            <w:lang w:eastAsia="zh-CN"/>
          </w:rPr>
          <w:t>(二)、土建工程建设指标</w:t>
        </w:r>
        <w:r>
          <w:tab/>
        </w:r>
        <w:r>
          <w:fldChar w:fldCharType="begin"/>
        </w:r>
        <w:r>
          <w:instrText xml:space="preserve"> PAGEREF _Toc5754 \h </w:instrText>
        </w:r>
        <w:r>
          <w:fldChar w:fldCharType="separate"/>
        </w:r>
        <w:r>
          <w:t>80</w:t>
        </w:r>
        <w:r>
          <w:fldChar w:fldCharType="end"/>
        </w:r>
      </w:hyperlink>
    </w:p>
    <w:p>
      <w:pPr>
        <w:pStyle w:val="TOC1"/>
        <w:tabs>
          <w:tab w:val="right" w:leader="dot" w:pos="8306"/>
        </w:tabs>
      </w:pPr>
      <w:hyperlink w:anchor="_Toc24587" w:history="1">
        <w:r>
          <w:rPr>
            <w:rFonts w:ascii="仿宋" w:eastAsia="仿宋" w:hAnsi="仿宋" w:cs="仿宋" w:hint="eastAsia"/>
            <w:lang w:eastAsia="zh-CN"/>
          </w:rPr>
          <w:t>十五、质量管理体系</w:t>
        </w:r>
        <w:r>
          <w:tab/>
        </w:r>
        <w:r>
          <w:fldChar w:fldCharType="begin"/>
        </w:r>
        <w:r>
          <w:instrText xml:space="preserve"> PAGEREF _Toc24587 \h </w:instrText>
        </w:r>
        <w:r>
          <w:fldChar w:fldCharType="separate"/>
        </w:r>
        <w:r>
          <w:t>82</w:t>
        </w:r>
        <w:r>
          <w:fldChar w:fldCharType="end"/>
        </w:r>
      </w:hyperlink>
    </w:p>
    <w:p>
      <w:pPr>
        <w:pStyle w:val="TOC2"/>
        <w:tabs>
          <w:tab w:val="right" w:leader="dot" w:pos="8306"/>
        </w:tabs>
      </w:pPr>
      <w:hyperlink w:anchor="_Toc3002" w:history="1">
        <w:r>
          <w:rPr>
            <w:rFonts w:ascii="仿宋" w:eastAsia="仿宋" w:hAnsi="仿宋" w:cs="仿宋" w:hint="eastAsia"/>
            <w:lang w:eastAsia="zh-CN"/>
          </w:rPr>
          <w:t>(一)、质量目标与方针</w:t>
        </w:r>
        <w:r>
          <w:tab/>
        </w:r>
        <w:r>
          <w:fldChar w:fldCharType="begin"/>
        </w:r>
        <w:r>
          <w:instrText xml:space="preserve"> PAGEREF _Toc3002 \h </w:instrText>
        </w:r>
        <w:r>
          <w:fldChar w:fldCharType="separate"/>
        </w:r>
        <w:r>
          <w:t>82</w:t>
        </w:r>
        <w:r>
          <w:fldChar w:fldCharType="end"/>
        </w:r>
      </w:hyperlink>
    </w:p>
    <w:p>
      <w:pPr>
        <w:pStyle w:val="TOC2"/>
        <w:tabs>
          <w:tab w:val="right" w:leader="dot" w:pos="8306"/>
        </w:tabs>
      </w:pPr>
      <w:hyperlink w:anchor="_Toc31927" w:history="1">
        <w:r>
          <w:rPr>
            <w:rFonts w:ascii="仿宋" w:eastAsia="仿宋" w:hAnsi="仿宋" w:cs="仿宋" w:hint="eastAsia"/>
            <w:lang w:eastAsia="zh-CN"/>
          </w:rPr>
          <w:t>(二)、质量管理责任</w:t>
        </w:r>
        <w:r>
          <w:tab/>
        </w:r>
        <w:r>
          <w:fldChar w:fldCharType="begin"/>
        </w:r>
        <w:r>
          <w:instrText xml:space="preserve"> PAGEREF _Toc31927 \h </w:instrText>
        </w:r>
        <w:r>
          <w:fldChar w:fldCharType="separate"/>
        </w:r>
        <w:r>
          <w:t>83</w:t>
        </w:r>
        <w:r>
          <w:fldChar w:fldCharType="end"/>
        </w:r>
      </w:hyperlink>
    </w:p>
    <w:p>
      <w:pPr>
        <w:pStyle w:val="TOC2"/>
        <w:tabs>
          <w:tab w:val="right" w:leader="dot" w:pos="8306"/>
        </w:tabs>
      </w:pPr>
      <w:hyperlink w:anchor="_Toc26126" w:history="1">
        <w:r>
          <w:rPr>
            <w:rFonts w:ascii="仿宋" w:eastAsia="仿宋" w:hAnsi="仿宋" w:cs="仿宋" w:hint="eastAsia"/>
            <w:lang w:eastAsia="zh-CN"/>
          </w:rPr>
          <w:t>(三)、质量管理体系文件</w:t>
        </w:r>
        <w:r>
          <w:tab/>
        </w:r>
        <w:r>
          <w:fldChar w:fldCharType="begin"/>
        </w:r>
        <w:r>
          <w:instrText xml:space="preserve"> PAGEREF _Toc26126 \h </w:instrText>
        </w:r>
        <w:r>
          <w:fldChar w:fldCharType="separate"/>
        </w:r>
        <w:r>
          <w:t>84</w:t>
        </w:r>
        <w:r>
          <w:fldChar w:fldCharType="end"/>
        </w:r>
      </w:hyperlink>
    </w:p>
    <w:p>
      <w:pPr>
        <w:pStyle w:val="TOC2"/>
        <w:tabs>
          <w:tab w:val="right" w:leader="dot" w:pos="8306"/>
        </w:tabs>
      </w:pPr>
      <w:hyperlink w:anchor="_Toc27600" w:history="1">
        <w:r>
          <w:rPr>
            <w:rFonts w:ascii="仿宋" w:eastAsia="仿宋" w:hAnsi="仿宋" w:cs="仿宋" w:hint="eastAsia"/>
            <w:lang w:eastAsia="zh-CN"/>
          </w:rPr>
          <w:t>(四)、质量培训与教育</w:t>
        </w:r>
        <w:r>
          <w:tab/>
        </w:r>
        <w:r>
          <w:fldChar w:fldCharType="begin"/>
        </w:r>
        <w:r>
          <w:instrText xml:space="preserve"> PAGEREF _Toc27600 \h </w:instrText>
        </w:r>
        <w:r>
          <w:fldChar w:fldCharType="separate"/>
        </w:r>
        <w:r>
          <w:t>86</w:t>
        </w:r>
        <w:r>
          <w:fldChar w:fldCharType="end"/>
        </w:r>
      </w:hyperlink>
    </w:p>
    <w:p>
      <w:pPr>
        <w:pStyle w:val="TOC2"/>
        <w:tabs>
          <w:tab w:val="right" w:leader="dot" w:pos="8306"/>
        </w:tabs>
      </w:pPr>
      <w:hyperlink w:anchor="_Toc28968" w:history="1">
        <w:r>
          <w:rPr>
            <w:rFonts w:ascii="仿宋" w:eastAsia="仿宋" w:hAnsi="仿宋" w:cs="仿宋" w:hint="eastAsia"/>
            <w:lang w:eastAsia="zh-CN"/>
          </w:rPr>
          <w:t>(五)、质量审核与评价</w:t>
        </w:r>
        <w:r>
          <w:tab/>
        </w:r>
        <w:r>
          <w:fldChar w:fldCharType="begin"/>
        </w:r>
        <w:r>
          <w:instrText xml:space="preserve"> PAGEREF _Toc28968 \h </w:instrText>
        </w:r>
        <w:r>
          <w:fldChar w:fldCharType="separate"/>
        </w:r>
        <w:r>
          <w:t>87</w:t>
        </w:r>
        <w:r>
          <w:fldChar w:fldCharType="end"/>
        </w:r>
      </w:hyperlink>
    </w:p>
    <w:p>
      <w:pPr>
        <w:pStyle w:val="TOC2"/>
        <w:tabs>
          <w:tab w:val="right" w:leader="dot" w:pos="8306"/>
        </w:tabs>
      </w:pPr>
      <w:hyperlink w:anchor="_Toc18807" w:history="1">
        <w:r>
          <w:rPr>
            <w:rFonts w:ascii="仿宋" w:eastAsia="仿宋" w:hAnsi="仿宋" w:cs="仿宋" w:hint="eastAsia"/>
            <w:lang w:eastAsia="zh-CN"/>
          </w:rPr>
          <w:t>(六)、不符合与纠正措施</w:t>
        </w:r>
        <w:r>
          <w:tab/>
        </w:r>
        <w:r>
          <w:fldChar w:fldCharType="begin"/>
        </w:r>
        <w:r>
          <w:instrText xml:space="preserve"> PAGEREF _Toc18807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2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126"/>
      <w:r>
        <w:rPr>
          <w:rFonts w:ascii="仿宋" w:eastAsia="仿宋" w:hAnsi="仿宋" w:cs="仿宋" w:hint="eastAsia"/>
          <w:sz w:val="28"/>
          <w:lang w:eastAsia="zh-CN"/>
        </w:rPr>
        <w:t>一、存储用贵金属材料项目危机管理</w:t>
      </w:r>
      <w:bookmarkEnd w:id="2"/>
    </w:p>
    <w:p>
      <w:pPr>
        <w:pStyle w:val="Heading2"/>
        <w:rPr>
          <w:rFonts w:ascii="仿宋" w:eastAsia="仿宋" w:hAnsi="仿宋" w:cs="仿宋" w:hint="eastAsia"/>
          <w:lang w:eastAsia="zh-CN"/>
        </w:rPr>
      </w:pPr>
      <w:bookmarkStart w:id="3" w:name="_Toc29980"/>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存储用贵金属材料项目危机管理中，危机预警与识别是确保存储用贵金属材料项目稳健运行的核心步骤。通过建立全面的监测机制，存储用贵金属材料项目团队旨在及时发现和理解潜在的风险和危机因素，以便采取及时的预防和应对措施，确保存储用贵金属材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存储用贵金属材料项目团队全面分析了整个存储用贵金属材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存储用贵金属材料项目团队着重于明确定义存储用贵金属材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存储用贵金属材料项目进展的持续监控，团队能够及时发现潜在问题并作出迅速反应。存储用贵金属材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在这一阶段，团队的专业素养和反应速度将发挥至关重要的作用，以确保潜在危机能够在初期得到有效的处理，最大程度地减轻负面影响。通过危机预警与识别，存储用贵金属材料项目得以更有序、可控地推进。</w:t>
      </w:r>
    </w:p>
    <w:p>
      <w:pPr>
        <w:pStyle w:val="Heading2"/>
        <w:ind w:firstLine="560" w:firstLineChars="200"/>
        <w:rPr>
          <w:rFonts w:ascii="仿宋" w:eastAsia="仿宋" w:hAnsi="仿宋" w:cs="仿宋" w:hint="eastAsia"/>
          <w:sz w:val="28"/>
          <w:lang w:eastAsia="zh-CN"/>
        </w:rPr>
      </w:pPr>
      <w:bookmarkStart w:id="4" w:name="_Toc728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在危机发生时，存储用贵金属材料项目团队立即行动，成立了应急小组。该小组的任务是迅速制定并实施紧急应对措施，以最小化潜在损失。以下是采取的主要措施：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暂停存储用贵金属材料项目进度：为遏制危机蔓延，存储用贵金属材料项目暂时停止进行，以便全面评估当前状况。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资源重新分配：重新评估存储用贵金属材料项目资源的分配，确保最大限度地减小损失。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实时沟通：与关键利益相关者建立实时沟通机制，向他们传递存储用贵金属材料项目危机的实际状况，保障存储用贵金属材料项目核心利益。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在紧急应对的同时，存储用贵金属材料项目团队强调了团队协作和有效沟通的重要性。以下是团队协作的关键举措：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信息共享机制：建立了信息共享平台，确保团队成员能够及时获取存储用贵金属材料项目危机的实时信息。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领导者沟通：存储用贵金属材料项目领导者通过定期会议和即时沟通工具，指导团队应对危机，保持团队稳定运行。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随着危机得到初步控制，存储用贵金属材料项目团队转向制定恢复计划，以确保存储用贵金属材料项目能够从中迅速恢复。主要恢复计划包括：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修复受损的进度计划：重新评估存储用贵金属材料项目进度，制定修复计划，确保存储用贵金属材料项目尽快回归正常进程。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重新调整资源分配：优化资源分配，确保存储用贵金属材料项目在有限资源下高效运转。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风险管理机制加强：对存储用贵金属材料项目风险进行全面评估，制定更强化的风险管理策略，以预防未来可能的危机。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30185"/>
      <w:r>
        <w:rPr>
          <w:rFonts w:ascii="仿宋" w:eastAsia="仿宋" w:hAnsi="仿宋" w:cs="仿宋" w:hint="eastAsia"/>
          <w:sz w:val="28"/>
          <w:lang w:eastAsia="zh-CN"/>
        </w:rPr>
        <w:t>二、存储用贵金属材料项目选址可行性分析</w:t>
      </w:r>
      <w:bookmarkEnd w:id="5"/>
    </w:p>
    <w:p>
      <w:pPr>
        <w:pStyle w:val="Heading2"/>
        <w:rPr>
          <w:rFonts w:ascii="仿宋" w:eastAsia="仿宋" w:hAnsi="仿宋" w:cs="仿宋" w:hint="eastAsia"/>
          <w:lang w:eastAsia="zh-CN"/>
        </w:rPr>
      </w:pPr>
      <w:bookmarkStart w:id="6" w:name="_Toc9992"/>
      <w:r>
        <w:rPr>
          <w:rFonts w:ascii="仿宋" w:eastAsia="仿宋" w:hAnsi="仿宋" w:cs="仿宋" w:hint="eastAsia"/>
          <w:lang w:eastAsia="zh-CN"/>
        </w:rPr>
        <w:t>(一)、存储用贵金属材料项目选址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该存储用贵金属材料项目选址位于XX省XX市XX区XXX街道</w:t>
      </w:r>
    </w:p>
    <w:p>
      <w:pPr>
        <w:pStyle w:val="Heading2"/>
        <w:ind w:firstLine="560" w:firstLineChars="200"/>
        <w:rPr>
          <w:rFonts w:ascii="仿宋" w:eastAsia="仿宋" w:hAnsi="仿宋" w:cs="仿宋" w:hint="eastAsia"/>
          <w:sz w:val="28"/>
          <w:lang w:eastAsia="zh-CN"/>
        </w:rPr>
      </w:pPr>
      <w:bookmarkStart w:id="7" w:name="_Toc5974"/>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存储用贵金属材料项目的征地面积将根据存储用贵金属材料项目的实际规模和需求进行精确规划。具体面积XXX平方米，旨在确保存储用贵金属材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净用地面积是在征地面积基础上去除不可利用面积后的实际可开发用地。具体面积XXX平方米，考虑到环保、交通、安全等多方面因素，以确保存储用贵金属材料项目在整体利用效率上达到最优。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存储用贵金属材料项目计划建设的建筑总规模具体面积XXX平方米。这一规模的确定综合考虑了存储用贵金属材料项目的性质、规模，以及城市规划的相关要求，确保建筑布局与周边环境协调一致。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 绿地率： 绿地率是存储用贵金属材料项目用地中被规划为绿地的比例。具体面积XXX平方米，旨在通过合理规划绿地，改善存储用贵金属材料项目周边环境，提升居民生活质量，并符合城市整体绿化规划。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容积率是用地上可以建设的建筑总体积与用地面积之比。具体面积XXX，通过合理的容积率规划，确保存储用贵金属材料项目建筑规模与周边环境和谐共生。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存储用贵金属材料项目选址与当地城市规划相一致，具体面积XXX平方米。通过与城市规划部门深入沟通，确保存储用贵金属材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存储用贵金属材料项目选址符合当地产业政策，具体面积XXX平方米。这包括存储用贵金属材料项目对当地经济的促进作用，以及对相关产业的带动效应，确保存储用贵金属材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用地总体要求必须符合环保和可持续发展的原则，具体面积XXX平方米。通过采用绿色建筑设计、节能减排等措施，确保存储用贵金属材料项目在建设和运营过程中对环境的影响最小化，达到可持续发展的要求。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确保存储用贵金属材料项目选址具备必要的公共设施配套，具体面积XXX平方米。这包括交通便利性、教育、医疗等基础设施，以提高居民生活品质，使得存储用贵金属材料项目选址更具吸引力。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考虑用地总体要求对当地社会稳定性的影响，具体面积XXX平方米。通过深入了解当地社区反馈，确保存储用贵金属材料项目的选址和建设过程对当地社会和谐稳定产生积极作用。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存储用贵金属材料项目选址不仅符合法规和规划，还在实际操作中具有可行性。这一全面规划将为存储用贵金属材料项目的成功实施提供坚实的基础，确保存储用贵金属材料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8136"/>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存储用贵金属材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其次，在存储用贵金属材料项目的设备规划和空间设计中，我们将采取灵活设备布局的措施。设备布局将根据实际需求进行灵活设计，避免不必要的浪费。通过合理规划设备摆放位置，我们将提高设备的利用率，减少设备间距，以确保存储用贵金属材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存储用贵金属材料项目内部引入共享设施的概念，例如共享会议室、办公区等。通过这种方式，我们可以减少对资源的重复建设，提高资源共享效率，从而减小存储用贵金属材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1695"/>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存储用贵金属材料项目的总图布置中，我们将不同功能区域进行明确的规划，以最大程度满足存储用贵金属材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5538"/>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存储用贵金属材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环保影响： 存储用贵金属材料项目对环境的影响是综合评价的重要因素之一。我们将详细考虑选址周边的自然环境、生态保护区、水源地等情况，确保存储用贵金属材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对选址的评价还需充分考虑当地政府的产业政策和法规。我们将详细了解存储用贵金属材料项目所在地的相关政策，确保存储用贵金属材料项目的规划和运营与当地法规相符，降低不必要的法律风险。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考虑到社会稳定性对企业运营的重要性，我们将评估选址地区的社会安全情况、劳工关系、社区反馈等方面，以确保存储用贵金属材料项目的建设和运营不会受到社会稳定性的负面影响。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最后，我们将综合考虑用地成本，包括土地购置费用、土地开发成本等。通过对用地成本的详细评估，我们能够做出更为精确的经济效益分析，为存储用贵金属材料项目的投资决策提供有力支持。</w:t>
      </w:r>
    </w:p>
    <w:p>
      <w:pPr>
        <w:pStyle w:val="Heading1"/>
        <w:ind w:firstLine="560" w:firstLineChars="200"/>
        <w:rPr>
          <w:rFonts w:ascii="仿宋" w:eastAsia="仿宋" w:hAnsi="仿宋" w:cs="仿宋" w:hint="eastAsia"/>
          <w:sz w:val="28"/>
          <w:lang w:eastAsia="zh-CN"/>
        </w:rPr>
      </w:pPr>
      <w:bookmarkStart w:id="11" w:name="_Toc23310"/>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7116"/>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存储用贵金属材料项目的技术管理特点体现在其创新导向。通过引入最先进的技术趋势和解决方案，存储用贵金属材料项目致力于提升科技含量、提高质量和效率水平。这意味着我们将采用最新的工具和方法，确保存储用贵金属材料项目在技术层面始终走在前沿，从而在竞争激烈的市场中脱颖而出。</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存储用贵金属材料项目技术管理的显著特征。通过整合不同领域的技术资源，我们实现了跨学科的协同工作。这有助于优化技术架构，提高整体效能。此外，整合性策略还促进了不同技术团队之间的紧密沟通和高效合作，确保存储用贵金属材料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存储用贵金属材料项目所采用的技术。通过不断优化技术方案，存储用贵金属材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存储用贵金属材料项目团队将在存储用贵金属材料项目初期识别可能的技术风险，并采取相应的预防和应对措施。通过建立健全的风险评估机制，存储用贵金属材料项目能够在实施过程中及时发现并解决潜在的技术问题，保障存储用贵金属材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存储用贵金属材料项目中，技术将成为存储用贵金属材料项目成功的有力支持。这一深度剖析揭示了技术管理在存储用贵金属材料项目实施中的关键作用，为存储用贵金属材料项目的技术基础奠定了坚实的基础。</w:t>
      </w:r>
    </w:p>
    <w:p>
      <w:pPr>
        <w:pStyle w:val="Heading2"/>
        <w:ind w:firstLine="560" w:firstLineChars="200"/>
        <w:rPr>
          <w:rFonts w:ascii="仿宋" w:eastAsia="仿宋" w:hAnsi="仿宋" w:cs="仿宋" w:hint="eastAsia"/>
          <w:sz w:val="28"/>
          <w:lang w:eastAsia="zh-CN"/>
        </w:rPr>
      </w:pPr>
      <w:bookmarkStart w:id="13" w:name="_Toc27344"/>
      <w:r>
        <w:rPr>
          <w:rFonts w:ascii="仿宋" w:eastAsia="仿宋" w:hAnsi="仿宋" w:cs="仿宋" w:hint="eastAsia"/>
          <w:sz w:val="28"/>
          <w:lang w:eastAsia="zh-CN"/>
        </w:rPr>
        <w:t>(二)、存储用贵金属材料项目工艺技术设计方案</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存储用贵金属材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存储用贵金属材料项目将严格按照相关行业规范要求进行组织。通过有效控制产品质量，存储用贵金属材料项目将致力于为顾客提供优质的存储用贵金属材料项目产品和良好的服务。这体现了存储用贵金属材料项目对于生产活动合规性和质量标准的高度重视，为存储用贵金属材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存储用贵金属材料项目注重生态效益和清洁生产原则。存储用贵金属材料项目建设将紧密结合地方特色经济发展，与社会经济发展规划和区域环境保护规划方案相协调一致。通过与当地区域自然生态系统的结合，存储用贵金属材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存储用贵金属材料项目产品具有多样化的客户需求和个性化的特点。因此，存储用贵金属材料项目产品规格品种多样，且单批生产数量较小。为满足这一特点，存储用贵金属材料项目承办单位将建设先进的柔性制造生产线。通过广泛应用柔性制造技术，存储用贵金属材料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存储用贵金属材料项目采用的技术具有较高的技术含量和自动化水平，处于国内先进水平。这一技术选用不仅体现了对生产效率、质量和环境友好性的高标准要求，同时为存储用贵金属材料项目的可持续发展奠定了坚实的基础。</w:t>
      </w:r>
    </w:p>
    <w:p>
      <w:pPr>
        <w:pStyle w:val="Heading2"/>
        <w:ind w:firstLine="560" w:firstLineChars="200"/>
        <w:rPr>
          <w:rFonts w:ascii="仿宋" w:eastAsia="仿宋" w:hAnsi="仿宋" w:cs="仿宋" w:hint="eastAsia"/>
          <w:sz w:val="28"/>
          <w:lang w:eastAsia="zh-CN"/>
        </w:rPr>
      </w:pPr>
      <w:bookmarkStart w:id="14" w:name="_Toc23553"/>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为确保存储用贵金属材料项目的高效生产和技术实施，我们制定了一套精心设计的设备选型方案，以满足存储用贵金属材料项目生产、质量和环保的要求。该方案的主要特点如下：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存储用贵金属材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针对存储用贵金属材料项目产品的多样性和小批量生产的特点，我们将建设柔性制造生产线。通过在设备选型中考虑柔性制造技术，可以灵活应对不同产品规格和生产需求，实现生产线的高度灵活性和适应性。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30695"/>
      <w:r>
        <w:rPr>
          <w:rFonts w:ascii="仿宋" w:eastAsia="仿宋" w:hAnsi="仿宋" w:cs="仿宋" w:hint="eastAsia"/>
          <w:sz w:val="28"/>
          <w:lang w:eastAsia="zh-CN"/>
        </w:rPr>
        <w:t>四、存储用贵金属材料项目建设单位说明</w:t>
      </w:r>
      <w:bookmarkEnd w:id="15"/>
    </w:p>
    <w:p>
      <w:pPr>
        <w:pStyle w:val="Heading2"/>
        <w:rPr>
          <w:rFonts w:ascii="仿宋" w:eastAsia="仿宋" w:hAnsi="仿宋" w:cs="仿宋" w:hint="eastAsia"/>
          <w:lang w:eastAsia="zh-CN"/>
        </w:rPr>
      </w:pPr>
      <w:bookmarkStart w:id="16" w:name="_Toc30518"/>
      <w:r>
        <w:rPr>
          <w:rFonts w:ascii="仿宋" w:eastAsia="仿宋" w:hAnsi="仿宋" w:cs="仿宋" w:hint="eastAsia"/>
          <w:lang w:eastAsia="zh-CN"/>
        </w:rPr>
        <w:t>(一)、存储用贵金属材料项目承办单位基本情况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23536"/>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存储用贵金属材料项目承办单位的XXXX，我们着眼于实现可持续的经济效益。通过技术创新和解决方案的提供，公司预计在存储用贵金属材料项目执行期间将获得可观的收入增长。这一收入来源主要包括存储用贵金属材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同时，我们注重成本控制和效率提升，以确保存储用贵金属材料项目的可持续盈利。透过精细的管理和资源优化，公司期望实现存储用贵金属材料项目利润最大化。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存储用贵金属材料项目实施进行全面的投资评估，包括存储用贵金属材料项目启动阶段的资金投入和后续运营成本。通过对存储用贵金属材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存储用贵金属材料项目实施过程中具备足够的资金流动性，公司将进行详尽的现金流分析。这包括资金需求的合理预测、存储用贵金属材料项目周期内的资金峰谷分析以及灵活的财务管理策略，以应对各种潜在的经济变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https://d.book118.com/797064033133006053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存储用贵金属材料项目规划设计方案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存储用贵金属材料项目规划设计方案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存储用贵金属材料项目规划设计方案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存储用贵金属材料项目规划设计方案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存储用贵金属材料项目规划设计方案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存储用贵金属材料项目规划设计方案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存储用贵金属材料项目规划设计方案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存储用贵金属材料项目规划设计方案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存储用贵金属材料项目规划设计方案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存储用贵金属材料项目规划设计方案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存储用贵金属材料项目规划设计方案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存储用贵金属材料项目规划设计方案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存储用贵金属材料项目规划设计方案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存储用贵金属材料项目规划设计方案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存储用贵金属材料项目规划设计方案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存储用贵金属材料项目规划设计方案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存储用贵金属材料项目规划设计方案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F42DD1"/>
    <w:rsid w:val="4AF42DD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706403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2024-03-02T15:41:00Z</dcterms:created>
  <dcterms:modified xsi:type="dcterms:W3CDTF">2024-03-02T15:42:09Z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5CA3076244024CA3A1E8D1F0AFBEDC38_11</vt:lpwstr>
  </property>
  <property fmtid="{D5CDD505-2E9C-101B-9397-08002B2CF9AE}" pid="3" name="KSOProductBuildVer">
    <vt:lpwstr>2052-12.1.0.16388</vt:lpwstr>
  </property>
</Properties>
</file>