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吉林省中考语文模拟试卷及答案汇总</w:t>
      </w:r>
      <w:r>
        <w:rPr>
          <w:rFonts w:ascii="黑体" w:eastAsia="黑体" w:hAnsi="黑体" w:cs="黑体" w:hint="eastAsia"/>
          <w:b/>
          <w:bCs/>
          <w:color w:val="000000"/>
          <w:sz w:val="28"/>
          <w:lang w:eastAsia="zh-CN"/>
        </w:rPr>
        <w:t>十五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一、基础知识综合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阅读下面文字，按要求作答。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远处流淌着一条美丽的小河，它像一条蓝色的绸带，环绕着那朴素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</w:t>
      </w:r>
      <w:r>
        <w:rPr>
          <w:rFonts w:ascii="Times New Roman" w:hAnsi="Times New Roman"/>
          <w:b w:val="0"/>
          <w:i w:val="0"/>
          <w:color w:val="000000"/>
          <w:sz w:val="22"/>
        </w:rPr>
        <w:t>静（寂静）的小山村。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春天，小河刚刚解冻，“</w:t>
      </w:r>
      <w:r>
        <w:rPr>
          <w:rFonts w:ascii="Times New Roman" w:hAnsi="Times New Roman"/>
          <w:b w:val="0"/>
          <w:i w:val="0"/>
          <w:color w:val="000000"/>
          <w:sz w:val="22"/>
          <w:u w:val="wave"/>
        </w:rPr>
        <w:t xml:space="preserve">                    </w:t>
      </w:r>
      <w:r>
        <w:rPr>
          <w:rFonts w:ascii="Times New Roman" w:hAnsi="Times New Roman"/>
          <w:b w:val="0"/>
          <w:i w:val="0"/>
          <w:color w:val="000000"/>
          <w:sz w:val="22"/>
        </w:rPr>
        <w:t>”，鸭子们争先恐后地跳到河里。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夏天，小河很早就穿上了荷叶与荷花编织成的衣裳。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河里美丽的荷花有的含苞欲放（甲）□有的已经张开所有的花瓣怒放着（乙）□还有一些花儿早已diāo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    </w:t>
      </w:r>
      <w:r>
        <w:rPr>
          <w:rFonts w:ascii="Times New Roman" w:hAnsi="Times New Roman"/>
          <w:b w:val="0"/>
          <w:i w:val="0"/>
          <w:color w:val="000000"/>
          <w:sz w:val="22"/>
        </w:rPr>
        <w:t>谢（丙）□却留下了青绿青绿的莲蓬。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秋天，小河两岸开满了金色的菊花，铺天盖地，香飘千里。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田野中的收割机忙碌起来了，将那早已笑弯腰的稻子收入怀中。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冬天，小河没了春天的生机，也没了夏天的美丽，它安静地睡下了。</w:t>
      </w: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站在岸边，可以看到河底的卵石、水中的鱼儿，还有人们淘米时留下的米粒。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1．根据词语解释或拼音，将横线处应填写的汉字用正楷字书写在相对应的田字格中。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72110" cy="3721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533" cy="37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静         </w:t>
      </w:r>
      <w:r>
        <w:drawing>
          <wp:inline distT="0" distB="0" distL="0" distR="0">
            <wp:extent cx="372110" cy="389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533" cy="38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谢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2．根据语境，填入文段第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句划波浪线处的诗句恰当的一项是（　　） 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A．春江水暖鸭先知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B．几处早莺争暖树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C．沾衣欲湿杏花雨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D．草色遥看近却无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3．在（甲）（乙）（丙）三处填入标点符号，最恰当的一项是（　　）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A．（甲）分号（乙）分号（丙）分号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B．（甲）分号（乙）分号（丙）逗号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C．（甲）逗号（乙）逗号（丙）逗号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D．（甲）逗号（乙）逗号（丙）分号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4．对文段中所使用的修辞方法及其作用理解正确的一项是（　　） 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A．第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句中把“小河”比喻成“绸带”，写出小河的湍急，表达“我”对小山村的怀念之情。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B．第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句用“穿”一词赋予“荷叶与荷花”以人的行为，生动描写了夏天小河的美丽。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C．第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句运用夸张的修辞方法，形象地写出秋天小河因为开满菊花而芳香四溢。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D．第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句运用排比的修辞手法，突出冬天小河的安静。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二、句子默写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古诗文默写</w:t>
      </w:r>
    </w:p>
    <w:p>
      <w:pPr>
        <w:spacing w:line="360" w:lineRule="auto"/>
        <w:jc w:val="left"/>
        <w:textAlignment w:val="center"/>
        <w:sectPr>
          <w:headerReference w:type="default" r:id="rId7"/>
          <w:footerReference w:type="default" r:id="rId8"/>
          <w:pgSz w:w="11906" w:h="16838"/>
          <w:pgMar w:top="567" w:right="850" w:bottom="850" w:left="850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（1）芳草鲜美，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。（陶渊明《桃花源记》）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，沙场秋点兵。（辛弃疾《破阵子·为陈同甫赋词以寄之》）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（3）思乡之情历来是天涯游子至真情愫。《次北固山下》中“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？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”，传递出王湾的思乡之愁；《天净沙·秋思》中“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”道出了马致远的羁旅之苦。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三、课内阅读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阅读下面的课内文言文，完成下面小题。</w:t>
      </w:r>
    </w:p>
    <w:p>
      <w:pPr>
        <w:spacing w:line="360" w:lineRule="auto"/>
        <w:ind w:firstLine="42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鱼我所欲也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《孟子》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鱼，我所欲也；熊掌，亦我所欲也。二者不可得兼，舍鱼而取熊掌者也。生，亦我所欲也；义，亦我所欲也。二者不可得兼，舍生而取义者也。生亦我所欲，所欲有甚于生者，故不为苟得也；死亦我所恶，所恶有甚于死者，故患有所不辟也。如使人之所欲莫甚于生，则凡可以得生者何不用也？使人之所恶莫甚于死者，则凡可以避患者何不为也？由是则生而有不用也，由是则可以避患而有不为也。是故所欲有甚于生者，所恶有甚于死者。非独贤者有是心也，人皆有之，贤者能勿丧耳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一箪食，一豆羹，得之则生，弗得则死。呼尔而与之，行道之人弗受；蹴尔而与之，乞人不屑也。万钟则不辩礼义而受之，万钟于我何加焉！为宫室之美、妻妾之奉、所识穷乏者得我与？乡为身死而不受，今为宫室之美为之；乡为身死而不受，今为妻妾之奉为之；乡为身死而不受，今为所识穷乏者得我而为之：是亦不可以已乎？此之谓失其本心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6．下列句中加点词语意思相同的一组是（　　）  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使</w:t>
      </w:r>
      <w:r>
        <w:rPr>
          <w:rFonts w:ascii="Times New Roman" w:hAnsi="Times New Roman"/>
          <w:b w:val="0"/>
          <w:i w:val="0"/>
          <w:color w:val="000000"/>
          <w:sz w:val="22"/>
        </w:rPr>
        <w:t>人之所恶莫甚于死者/得一人之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使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none"/>
          <w:em w:val="dot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none"/>
          <w:em w:val="dot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none"/>
          <w:em w:val="dot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u w:val="none"/>
          <w:em w:val="dot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B．故不为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苟</w:t>
      </w:r>
      <w:r>
        <w:rPr>
          <w:rFonts w:ascii="Times New Roman" w:hAnsi="Times New Roman"/>
          <w:b w:val="0"/>
          <w:i w:val="0"/>
          <w:color w:val="000000"/>
          <w:sz w:val="22"/>
        </w:rPr>
        <w:t>得也/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苟</w:t>
      </w:r>
      <w:r>
        <w:rPr>
          <w:rFonts w:ascii="Times New Roman" w:hAnsi="Times New Roman"/>
          <w:b w:val="0"/>
          <w:i w:val="0"/>
          <w:color w:val="000000"/>
          <w:sz w:val="22"/>
        </w:rPr>
        <w:t>全性命于乱世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C．所识穷乏者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得</w:t>
      </w:r>
      <w:r>
        <w:rPr>
          <w:rFonts w:ascii="Times New Roman" w:hAnsi="Times New Roman"/>
          <w:b w:val="0"/>
          <w:i w:val="0"/>
          <w:color w:val="000000"/>
          <w:sz w:val="22"/>
        </w:rPr>
        <w:t>我与/上至，又不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得</w:t>
      </w:r>
      <w:r>
        <w:rPr>
          <w:rFonts w:ascii="Times New Roman" w:hAnsi="Times New Roman"/>
          <w:b w:val="0"/>
          <w:i w:val="0"/>
          <w:color w:val="000000"/>
          <w:sz w:val="22"/>
        </w:rPr>
        <w:t>入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D．所欲有甚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于</w:t>
      </w:r>
      <w:r>
        <w:rPr>
          <w:rFonts w:ascii="Times New Roman" w:hAnsi="Times New Roman"/>
          <w:b w:val="0"/>
          <w:i w:val="0"/>
          <w:color w:val="000000"/>
          <w:sz w:val="22"/>
        </w:rPr>
        <w:t>生者/万钟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于</w:t>
      </w:r>
      <w:r>
        <w:rPr>
          <w:rFonts w:ascii="Times New Roman" w:hAnsi="Times New Roman"/>
          <w:b w:val="0"/>
          <w:i w:val="0"/>
          <w:color w:val="000000"/>
          <w:sz w:val="22"/>
        </w:rPr>
        <w:t>我何加焉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7．下列对文段内容和写法的分析不正确的一项是（　　）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A．孟子善用比喻手法，以具体的鱼和熊掌比喻抽象的生和义。以“舍鱼而取熊掌”巧妙地比喻“舍生取义”，把道理说得深入浅出。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B．孟子善用排比手法，把“乡为身死而不受，今为宫室之美、妻妾之奉、所识穷乏者得我而为之”分成三句排列起来，增强了语势。</w:t>
      </w:r>
    </w:p>
    <w:p>
      <w:pPr>
        <w:spacing w:line="360" w:lineRule="auto"/>
        <w:jc w:val="left"/>
        <w:sectPr>
          <w:headerReference w:type="default" r:id="rId9"/>
          <w:footerReference w:type="default" r:id="rId10"/>
          <w:type w:val="nextPage"/>
          <w:pgSz w:w="11906" w:h="16838"/>
          <w:pgMar w:top="567" w:right="850" w:bottom="850" w:left="850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C．孟子善用对比手法，如把生与义对比，把贪生怕死的人与贪利忘义的人对比，把“乡为”与“今为”对比，加强了文章的说服力。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D．孟子的文章节奏感强，气势充沛。感情强烈，生动活泼，充分体现了孟子大义凛然的个性，表现了孟子雄辩、善辩的才华。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8．联系原文，说说现实社会中何谓“保有本心”？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四、课外阅读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阅读下面的课外文言文，完成下面小题。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谭君字复生，又号壮飞，湖南浏阳县人。少個傥</w:t>
      </w:r>
      <w:r>
        <w:rPr>
          <w:rFonts w:ascii="Calibri" w:hAnsi="Calibri"/>
          <w:b w:val="0"/>
          <w:i w:val="0"/>
          <w:color w:val="000000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有大志，淹通群籍，能文章，好任侠，善剑术。被逮之前一日，日本志士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数辈苦劝</w:t>
      </w:r>
      <w:r>
        <w:rPr>
          <w:rFonts w:ascii="Times New Roman" w:hAnsi="Times New Roman"/>
          <w:b w:val="0"/>
          <w:i w:val="0"/>
          <w:color w:val="000000"/>
          <w:sz w:val="22"/>
        </w:rPr>
        <w:t>君东游，君不听。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再四强</w:t>
      </w:r>
      <w:r>
        <w:rPr>
          <w:rFonts w:ascii="Times New Roman" w:hAnsi="Times New Roman"/>
          <w:b w:val="0"/>
          <w:i w:val="0"/>
          <w:color w:val="000000"/>
          <w:sz w:val="22"/>
        </w:rPr>
        <w:t>之，君曰：“各国变法，无不从流血而成。今中国未闻有因变法而流血者，此国之所以不昌也。有之，请自嗣同始!”卒不去，故及于难。君既系狱，题一诗于狱壁曰：“望门投宿思张俭，忍死须臾待杜根。我自横刀向天笑，去留肝胆两昆仑。”盖念南海也。以八月十三日斩于市，春秋三十有三。就义之日，观者万人，君慷慨神气不少变。时军机大臣刚毅监斩，君呼刚前曰：“吾有一言……”刚去不听，乃从容就戮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（节选自梁启超《谭嗣同传》）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注释：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调傥：洒脱不拘。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9．把下面句子翻译成现代汉语。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卒不去，故及于难。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10．文中的“数辈”“苦劝”“再四”“强”这些加点词有什么作用？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11．选文介绍了谭嗣同的哪些情况？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12．请用《鱼我所欲也》中的词语来评价谭嗣同，井结合本文加以闸述。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11"/>
          <w:footerReference w:type="default" r:id="rId12"/>
          <w:type w:val="nextPage"/>
          <w:pgSz w:w="11906" w:h="16838"/>
          <w:pgMar w:top="567" w:right="850" w:bottom="850" w:left="850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五、现代文阅读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阅读下面的文字，完成下面小题。</w:t>
      </w:r>
    </w:p>
    <w:p>
      <w:pPr>
        <w:spacing w:line="360" w:lineRule="auto"/>
        <w:ind w:firstLine="42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冠状病毒“这一家子”都是怎么回事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张晗  胡犇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很多人可能不是第一次听说过“冠状病毒”但对于这个病毒家族不断出现的新成员陌生又好奇。冠状病毒“这一家子”都是什么样？到底有什么特别的？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像“皇冠”一样的病毒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冠状病毒为不分节段的单股正链RNA病毒，属于巢病毒目、冠状病毒科、正冠状病毒亚科。冠状病毒是一类主要引起呼吸道、肠道疾病的病原体。1937年首次从家禽体內分离，最早在人体内发现是在1965年。在电子显微镜下，这类病毒颗粒的表面有许多规则排列的突起，整个病毒颗粒就像一顶中世纪欧洲帝王的皇冠，因此被命名为“冠状病毒”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在自然界中，冠状病毒广泛存在于动物体内，必须依赖宿主细胞才能繁衍。冠状病毒的宿主丰富多样，除人类以外，还可感染猪、牛、猫、犬、貂、骆驼、蝙蝠、老鼠、刺猬等多种哺乳动物以及多种鸟类。一些冠状病毒感染后可造成人畜共患病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那冠状病毒是如何进入宿主细胞的呢？它们首先要附着在宿主细胞表面的受体分子上。冠状病毒粒子外包着囊膜，膜表面分别有刺突糖蛋白、小包膜糖蛋白和膜糖蛋白等3种蛋白。刺突糖蛋白，也就是上文提及的“皇冠”的突起，是冠状病毒感染性和致病性的关键。由刺突糖蛋白组成的刺突来识别和结合位于宿主细胞表面上的受体，就像“钢匙”和“门”的关系一样。一旦把宿主细胞的大门打开，细胞便对病毒毫无戒心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庞大的冠状病毒家族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冠状病毒科分为α、β、γ、δ属等4个盖。α属冠状病毒包括人冠状病毒229E、长翼蝠冠状病毒1、猪流行性腹泻病毒等11种。β属冠状病毒包括鼠肝炎病毒、果蝠冠状病毒HKU9、严重急性呼吸綜合征（SARS）相关病毒等9种。γ属冠状病毒包含禽冠状病毒和白鲸冠状病毒SW1两个种。δ属冠状病毒包含猪δ冠状病毒（PDCoV）。</w:t>
      </w:r>
    </w:p>
    <w:p>
      <w:pPr>
        <w:spacing w:line="360" w:lineRule="auto"/>
        <w:ind w:firstLine="286" w:firstLineChars="130"/>
        <w:jc w:val="left"/>
        <w:sectPr>
          <w:headerReference w:type="default" r:id="rId13"/>
          <w:footerReference w:type="default" r:id="rId14"/>
          <w:type w:val="nextPage"/>
          <w:pgSz w:w="11906" w:h="16838"/>
          <w:pgMar w:top="567" w:right="850" w:bottom="850" w:left="850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目前，除2019新型冠状病毒外，已知的可感染人类的冠状病毒共有6种，其中4种冠状病毒在人群中较为常见。致病性较低。一般仅引起类似普通感冒的轻微呼吸道症状，包括人冠状病毒229E、人冠状病毒OC43、人冠状病毒NL63和人冠状病毒HKU1。还有2种冠状病毒较为人们所熟知，分别是严重急性呼吸综合征冠状病毒和中东呼吸综合征冠状病毒，也就是我们简称的SARS冠状病毒和MERS冠状病毒，它们可引起严重的呼吸系统疾病，属于高致病性新发冠状病毒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未来可能会发现更多冠状病毒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针对此次冠状病毒疫情的暴发，世界卫生组织提醒，随着全球监测工作的改善，可能会发现更多冠状病毒。对于SARS、MERS以及2019新型冠状病毒这类具有跨种传播至人群可能的新发传染病，最有效的预防是从疾病的源头做起，不去侵扰蝙蝠等野生动物的自然栖息地，减少与蝙蝠等传染源动物的接触机会。另外，由于中间宿主相对于自然宿主和人类接触机会更多，在病毒从自然宿主到人的传播链中往往扮演着关键角色。因此杜绝野生动物交易、避免养殖动物与宿主的接触对预防人冠状病毒也具有重要意义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（选自《光明日报》2020年2月16日有删改）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13．“冠状病毒”命名，与它的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有关，运用了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修辞手法。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14．下面对文章内容和说明方法解读不正确的一项是（　　）  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A．第一段最后一句话和第四段第一句话的作用是引起下文。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B．冠状病毒感染后可造成人畜共患病。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C．冠状病毒感染性和致病性的关键是刺突糖蛋白。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D．本文运用的说明方法有打比方、列数字。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15．冠状病毒“到底有什么特别的”？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阅读下面的文字，完成下面小题。</w:t>
      </w:r>
    </w:p>
    <w:p>
      <w:pPr>
        <w:spacing w:line="360" w:lineRule="auto"/>
        <w:ind w:firstLine="42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怀李叔同先生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丰子恺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距今二十九年前，我十七岁的时候，最初在杭州的浙江省立第一师范学校里见到李叔同先生，即后来的弘一法师。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567" w:right="850" w:bottom="850" w:left="850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他是我们的音乐教师，我们上他的音乐课时，有一种特殊的感觉：严肃。摇过预备铃，我们走向音乐教室，推门进去，先吃一惊：李先生早已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端坐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在讲台上。以为先生总要迟到而嘴里随便唱着、喊着、笑着、骂着而推门进去的同学，吃惊更是不小。他们的唱声、喊声、笑声、骂声以门槛为界限而忽然消灭，接着是低着头，红着脸，去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端坐</w:t>
      </w:r>
      <w:r>
        <w:rPr>
          <w:rFonts w:ascii="Times New Roman" w:hAnsi="Times New Roman"/>
          <w:b w:val="0"/>
          <w:i w:val="0"/>
          <w:color w:val="000000"/>
          <w:sz w:val="22"/>
        </w:rPr>
        <w:t>在自己的位子里。我端坐在自己的位子里偷偷地仰起头来看李先生。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（甲）  </w:t>
      </w:r>
      <w:r>
        <w:rPr>
          <w:rFonts w:ascii="Times New Roman" w:hAnsi="Times New Roman"/>
          <w:b w:val="0"/>
          <w:i w:val="0"/>
          <w:color w:val="000000"/>
          <w:sz w:val="22"/>
        </w:rPr>
        <w:t>这副相貌，用“温而厉”三个字来描写，大概差不多了。讲桌上放着点名簿、讲义，以及他的教课笔记薄、粉笔。钢琴衣解开着，琴盖开着，谱表摆着，琴头上又放着一只时表，闪闪的金光直射到我们的眼中。黑板上早已清楚地写好本课内所应写的东西。在这样布置的讲台上，李先生端坐着，坐到上课铃响出。后来我们知道他这脾气，上音乐课必早到。故上课铃响时，同学早已到齐，他站起身来，深深地一鞠躬，课就开始了。这样地上课，空气严肃得很。有一次下音乐课，最后出去的人无心把门一拉，碰得太重，发出很大的声音。他走了数十步之后，李先生走出门来，满面和气地叫他转来。等他到了，李先生又叫他进教室来。进了教室，李先生用很轻而严肃的声音向他和气地说：“下次走出教室。轻轻地关门。”就对他一鞠躬，送他出门，自己轻轻地把门关了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那时的学校，首重的是所谓“英、国、算”，即英文、国文和算学。但在我们这师范学校里，音乐教师最有权威，因为他是李叔同先生的缘故。李叔同先生为什么能有这种权威呢？不仅为了他学问好，不仅为了他音乐好，主要的还是为了他态度认真。李先生一生的最大特点是认真。他对于一件事，不做则已，要做就非做得彻底不可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他出生在富裕之家，父亲是天津有名的银行家，青年时在上海南洋公学读书时，他是一个翩翩公子。当时上海文坛有著名的沪学会。李先生应沪学会征文，名字屡列第一。从此他就为沪上名人所器重，以“才子”驰名。当时在上海的他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（乙）  </w:t>
      </w:r>
      <w:r>
        <w:rPr>
          <w:rFonts w:ascii="Times New Roman" w:hAnsi="Times New Roman"/>
          <w:b w:val="0"/>
          <w:i w:val="0"/>
          <w:color w:val="000000"/>
          <w:sz w:val="22"/>
        </w:rPr>
        <w:t>真是当时上海一等的翩翩公子。这是最初表示他的特性：凡事认真。他立意要做翩翩公子，就彻底地做一个翩翩公子。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他后来赴日本留学的时候，作一首《金楼曲》。词曰：“披发佯狂走。葬中原，暮鸦啼彻，几株衰柳。破碎河山谁收拾。零落西风依旧，便惹得离人消瘦。……长夜凄风眠不得，度群生那惜心肝剖？是祖国，忍孤角!”读这首词。可想见他当时豪气满胸，爱国热情炽盛。他到日本，看见明治维新的文化，就放弃了翩翩公子的态度，改做一个留学生。他在日本时，对西洋艺术全面进攻，绘画、音乐、文学、戏剧都研究。后来他在日本创办春柳剧社，并演当时西洋著名的悲剧《茶花女》。他自己把腰束小，扮作茶花女，粉墨登场。卷发，白的上衣，白的长裙拖着地面，腰身小到一把，两手举起托着后头，头向右歪侧，眉峰紧蹙，眼波斜睇，正是茶花女自伤命薄的神情。我见过他当时的照片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（丙）  </w:t>
      </w:r>
      <w:r>
        <w:rPr>
          <w:rFonts w:ascii="Times New Roman" w:hAnsi="Times New Roman"/>
          <w:b w:val="0"/>
          <w:i w:val="0"/>
          <w:color w:val="000000"/>
          <w:sz w:val="22"/>
        </w:rPr>
        <w:t>竟活像一个西洋人。由此可以想见，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李先生在日本时，是彻头彻尾的一个留学生。</w:t>
      </w:r>
      <w:r>
        <w:rPr>
          <w:rFonts w:ascii="Times New Roman" w:hAnsi="Times New Roman"/>
          <w:b w:val="0"/>
          <w:i w:val="0"/>
          <w:color w:val="000000"/>
          <w:sz w:val="22"/>
        </w:rPr>
        <w:t>这是第二次表示他的特性：凡事认真。学一样，像一样。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17"/>
          <w:footerReference w:type="default" r:id="rId18"/>
          <w:type w:val="nextPage"/>
          <w:pgSz w:w="11906" w:h="16838"/>
          <w:pgMar w:top="567" w:right="850" w:bottom="850" w:left="850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他回国后，在上海太平洋报社当编辑。不久，就被南京高等师范请去教图画、音乐。后来又应杭州师范之聘，同时兼任两个学校的课。这时候，李先生已由留学生变为教师。这一变，变得真彻底。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（丁）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他是一个修养很深的美术家，所以对于仪表很讲究。虽然布衣，却很称身，常常整洁。他穿布衣，全无穷相，而另具一种朴素的美。“淡妆浓沫总相宜”，这诗句原是描写西子的，但拿来形容我们的李先生的仪表，也很适用。他一时代的服装，表出着一时代的思想与生活。各时代的思想与生活判然不同，各时代的服装也判然不同。布衣布鞋的李先生，与洋装时代的李先生、曲襟背心时代的李先生，判若三人。这是第三次表示他的特性：认真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后来李先生学佛。一天，他告诉我，要出家为僧。我愕然不知所对。过了几天，他果然辞职，到了虎跑寺。我们再去探望他时，他已光着头皮，穿着僧衣，俨然一位清癯的法师了。我从此改口，称他为法师。法师出家二十四年，这二十四年中，他一贯到底，修行功夫愈进愈深。一举一动，都有规律，严肃认真之极。有一次他到我家，我请他藤椅子里坐。他把藤椅子轻轻摇动，然后慢慢地坐下去。起先我不敢问。后来看他每次都如此，我就启问。法师回答我说：这椅子里头，两根藤之间，也许有小虫伏着。突然坐下去，要把它们压死，所以先摇动一下，慢慢地坐下去，好让它们走避。”读者听到这话，也许要笑，但这正是做人极度认真的表示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现在弘一法师在福建泉州圆寂了。我和李先生在世间的师徒尘缘已经结束，然而他的遗训——认真——永远铭刻在我心头。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（选自《世界最美的散文大全集·中国卷》有删改）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16．将下列四段外貌描写填入到文中甲乙丙丁处，顺序正确的一项是（　　）  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丝绒碗帽，正中缀一方白玉，曲襟背心，花缎袍子，后面挂着胖辫子，底下缎带扎脚管，双梁厚底鞋子，头抬得很高，英俊之气，流露于眉目间。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高帽子、硬领、硬袖、燕尾服、史的克、尖头皮鞋，加之长身、高鼻，没有脚的眼镜夹在鼻梁上。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李先生的高高的瘦削的上半身穿着整洁的黑布马褂，宽广得可以走马的前额，细长的凤眼，隆正的鼻梁，形成威严的表情。扁平而阔的嘴唇两端常有深涡，显示和爱的表情。</w:t>
      </w:r>
    </w:p>
    <w:p>
      <w:pPr>
        <w:spacing w:line="360" w:lineRule="auto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漂亮的洋装不穿了，却换上灰色粗布袍子、黑布马褂、布底鞋子。金丝边眼镜也换了黑的钢丝边眼镜。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②①③④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②①④③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③①②④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③②①④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17．请你分别谈谈对第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段加点的两个“端坐”的理解。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18．结合链接材料，请你谈谈对第</w:t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段划线句“李先生在日本时，是彻头彻尾的一个留学生”的理解。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19"/>
          <w:footerReference w:type="default" r:id="rId20"/>
          <w:type w:val="nextPage"/>
          <w:pgSz w:w="11906" w:h="16838"/>
          <w:pgMar w:top="567" w:right="850" w:bottom="850" w:left="850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（链接材料）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东京也无非是这样。上野的樱花烂熳的时节，望去确也像绯红的轻云，但花下也缺不了成群结队的“清国留学生”的速成班，头顶上盘着大辫子，顶得学生制帽的顶上高高耸起，形成一座富士山。也有解散辫子，盘得平的，除下帽来，油光可鉴，宛如小姑娘的发髻一般，还要将脖子扭几扭。实在标致极了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  中国留学生会馆的门房里有几本书买。有时还值得去一转；倘在上午，里面的几间洋房里倒也还可以坐坐的。但到傍晚，有一间的地板便常不免要咚咚咚地响得震天，兼以满房烟尘斗乱；问问精通时事的人，答道，“那是在学跳舞。</w:t>
      </w:r>
    </w:p>
    <w:p>
      <w:pPr>
        <w:spacing w:line="360" w:lineRule="auto"/>
        <w:ind w:firstLine="286" w:firstLineChars="13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（选自鲁迅《藤野先生》）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19．作者回忆了李叔同哪几个阶段的生活琐事？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20．请以第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段或第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段为例。说说作者是如何写出李叔同先生“认真”的内涵的。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ascii="黑体" w:eastAsia="黑体" w:hAnsi="黑体" w:cs="黑体" w:hint="eastAsia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六、名著阅读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阅读下面文段，回答文段后的问题。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48000" cy="28613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86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22855" cy="14389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3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sectPr>
          <w:headerReference w:type="default" r:id="rId23"/>
          <w:footerReference w:type="default" r:id="rId24"/>
          <w:type w:val="nextPage"/>
          <w:pgSz w:w="11906" w:h="16838"/>
          <w:pgMar w:top="567" w:right="850" w:bottom="850" w:left="850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（1）请参照示例，就箭头所示内容，从描写角度写一个批注，表达你的心得体会。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（2）祥子想“哭一场”的原因是什么？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阅读了《昆虫记》，你觉得下列哪一位候选者最应获得“五一”劳动奖章？请你对照下列条件写出推荐理由。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“五一”劳动奖章获得者基本条件：道德高尚、作风务实、艰苦朴素、服务他人、奉献社会，在岗位上取得突出业绩。</w:t>
      </w:r>
    </w:p>
    <w:p>
      <w:pPr>
        <w:spacing w:line="360" w:lineRule="auto"/>
        <w:ind w:firstLine="286" w:firstLineChars="13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蚂蚁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圣甲虫    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螳螂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七、综合性学习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2019年5月1日，长春市正式施行《长春市生活垃圾分类管理条例》。该《条例》在国家规定的可回收物、有害垃圾、易腐垃圾“三类”基础上增加一类“其他垃圾”，即长春市生活垃圾分为四类——可回收物、有害垃圾、易腐垃圾、其他垃圾。其他垃圾是指除有害垃圾、易腐垃圾、可回收物以外的其他生活垃圾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学校开展“垃圾分类，从我做起”主题活动，请你参加并完成相关任务。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（1）下面是校园宣传栏内的几幅漫画，从中你知道垃圾污染有哪些危害？请写出两点，用作小组交流。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6180455" cy="9817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80666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焚烧秸秆        过期药品        废水排放        包围城市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26"/>
          <w:footerReference w:type="default" r:id="rId27"/>
          <w:type w:val="nextPage"/>
          <w:pgSz w:w="11906" w:h="16838"/>
          <w:pgMar w:top="567" w:right="850" w:bottom="850" w:left="850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（2）在宣传垃圾分类现场活动中，王旭将一支废弃灯管扔到了带有“其他垃圾”标识的垃圾箱里，他投放的是否正确？请说明理由。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808855" cy="14897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809067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（3）学校要在操场、走廊等地张贴垃圾分类宣传标语，请你拟写一条。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（4）学校的保洁阿姨每天忙于各楼层的卫生清洁，她嫌分类麻烦，经常将厕纸、书本纸、剩菜饭等垃圾混合投放。作为校园垃圾分类宣传员，你怎样劝说？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rPr>
          <w:rFonts w:ascii="黑体" w:eastAsia="黑体" w:hAnsi="黑体" w:cs="黑体" w:hint="eastAsia"/>
          <w:b/>
          <w:bCs/>
          <w:sz w:val="24"/>
          <w:szCs w:val="24"/>
        </w:rPr>
      </w:pPr>
    </w:p>
    <w:p>
      <w:pPr>
        <w:rPr>
          <w:rFonts w:ascii="黑体" w:eastAsia="黑体" w:hAnsi="黑体" w:cs="黑体" w:hint="eastAsia"/>
          <w:b/>
          <w:bCs/>
          <w:sz w:val="24"/>
          <w:szCs w:val="24"/>
        </w:rPr>
      </w:pPr>
    </w:p>
    <w:p>
      <w:pPr>
        <w:rPr>
          <w:rFonts w:hint="eastAsia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八、作文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题目：久违了，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…………..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作文要求：表达真情实感；文体不限，诗歌除外；认真书写，力求工整、美观；文章不得出现真实的校名、姓名：不少于600字。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https://d.book118.com/797101001106006030</w:t>
        </w:r>
      </w:hyperlink>
    </w:p>
    <w:p>
      <w:pPr>
        <w:spacing w:line="360" w:lineRule="auto"/>
        <w:ind w:firstLine="273" w:firstLineChars="130"/>
        <w:jc w:val="left"/>
      </w:pPr>
    </w:p>
    <w:sectPr>
      <w:headerReference w:type="default" r:id="rId30"/>
      <w:footerReference w:type="default" r:id="rId31"/>
      <w:type w:val="nextPage"/>
      <w:pgSz w:w="11906" w:h="16838"/>
      <w:pgMar w:top="567" w:right="850" w:bottom="850" w:left="850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517E00D6"/>
    <w:rsid w:val="58C41CBF"/>
    <w:rsid w:val="7A484D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3.png" /><Relationship Id="rId22" Type="http://schemas.openxmlformats.org/officeDocument/2006/relationships/image" Target="media/image4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5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image" Target="media/image6.png" /><Relationship Id="rId29" Type="http://schemas.openxmlformats.org/officeDocument/2006/relationships/hyperlink" Target="https://d.book118.com/797101001106006030" TargetMode="Externa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theme" Target="theme/theme1.xml" /><Relationship Id="rId33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吉林省长春市二道区2020年中考语文一模试卷</dc:title>
  <dc:subject>chujuan.cn</dc:subject>
  <dc:creator>www.chujuan.cn</dc:creator>
  <dc:description>中小学教师出卷，试卷下载</dc:description>
  <cp:lastModifiedBy>Administrator</cp:lastModifiedBy>
  <cp:revision>5</cp:revision>
  <dcterms:created xsi:type="dcterms:W3CDTF">2021-12-20T01:40:00Z</dcterms:created>
  <dcterms:modified xsi:type="dcterms:W3CDTF">2024-01-09T14:47:45Z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