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65355" w:rsidP="00965355" w14:paraId="2F429E91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65355">
        <w:rPr>
          <w:rFonts w:ascii="华文中宋" w:eastAsia="华文中宋" w:hAnsi="华文中宋"/>
          <w:b/>
          <w:sz w:val="30"/>
        </w:rPr>
        <w:t>2023</w:t>
      </w:r>
      <w:r w:rsidRPr="00965355">
        <w:rPr>
          <w:rFonts w:ascii="华文中宋" w:eastAsia="华文中宋" w:hAnsi="华文中宋"/>
          <w:b/>
          <w:sz w:val="30"/>
        </w:rPr>
        <w:t>四川内江市江安县经济发展服务中心招聘公益性岗位人员</w:t>
      </w:r>
      <w:r w:rsidRPr="00965355">
        <w:rPr>
          <w:rFonts w:ascii="华文中宋" w:eastAsia="华文中宋" w:hAnsi="华文中宋"/>
          <w:b/>
          <w:sz w:val="30"/>
        </w:rPr>
        <w:t>1</w:t>
      </w:r>
      <w:r w:rsidRPr="00965355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29C9E7A2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1C80C37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328976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《中国共产党章程》经党的全国代表大会审议通过后，要进行发布，以便要求党的各级组织和全党同志学习党章、遵守党章、贯彻党章、维护党章。这时应该选择的文种是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E834D1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、公告</w:t>
      </w:r>
    </w:p>
    <w:p w:rsidR="0030475A" w14:paraId="6E30EF79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、纪要</w:t>
      </w:r>
    </w:p>
    <w:p w:rsidR="0030475A" w14:paraId="665FF4C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、决定</w:t>
      </w:r>
    </w:p>
    <w:p w:rsidR="0030475A" w14:paraId="0A3E98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、决议</w:t>
      </w:r>
    </w:p>
    <w:p w:rsidR="0030475A" w14:paraId="1E67FD5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66F502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党政机关公文处理工作条例》规定，决议适用于会议讨论通过的重大决策事项。决定适用于对重要事项作出决策和部署、奖惩有关单位和人员、变更或者撤销下级机关不适当的决定事项。公告适用于向国内外宣布重要事项或者法定事项。纪要适用于记载会议主要情况和议定事项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7635FB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创新、协调、绿色、开放、共享的新发展理念是具有内在联系的集合体，其中，创新注重的是解决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5C682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、发展是动力问题</w:t>
      </w:r>
    </w:p>
    <w:p w:rsidR="0030475A" w14:paraId="56150E4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、发展不平衡问题</w:t>
      </w:r>
    </w:p>
    <w:p w:rsidR="0030475A" w14:paraId="00D2107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、发展内外联动问题</w:t>
      </w:r>
    </w:p>
    <w:p w:rsidR="0030475A" w14:paraId="15CE681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、社会公平正义问题</w:t>
      </w:r>
    </w:p>
    <w:p w:rsidR="0030475A" w14:paraId="2A7B2EE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A</w:t>
      </w:r>
    </w:p>
    <w:p w:rsidR="0030475A" w14:paraId="52C3AB13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《中华人民共和国国民经济和社会发展第十三个五年规划纲要》指出，创新是引领发展的第一动力，开放是国家繁荣发展的必由之路。必须坚持创新发展，创新发展注重的是解决发展动力问题，必须要把创新作为引领发展的第一动力，摆在发展全局的核心位置，不断推进理论创新、制度创新、科技创新、文化创新等各方面创新，让创新贯穿各项工作。故选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786D4D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行政权力交由若干人组成的集体共同负责，并集体承担领导责任的组织体制是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AA082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、完整制</w:t>
      </w:r>
    </w:p>
    <w:p w:rsidR="0030475A" w14:paraId="0AB61B7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、首长制</w:t>
      </w:r>
    </w:p>
    <w:p w:rsidR="0030475A" w14:paraId="0747F9A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、层级制</w:t>
      </w:r>
    </w:p>
    <w:p w:rsidR="0030475A" w14:paraId="6F420EB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、委员制</w:t>
      </w:r>
    </w:p>
    <w:p w:rsidR="0030475A" w14:paraId="543BEE3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1A2E2BD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项错误，完整制与分离制对应。完整制又称集权制，独立制，是指行政权力集中于上级，下级处于被动服从和严格受控地位，其行政基本上取决于上级指令的一</w:t>
      </w:r>
    </w:p>
    <w:p w:rsidR="0030475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种组织体制。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项错误，首长制又称部长制或独裁制，指行政机关权力交由行政首长一人负责，并同时承担全部领导责任的领导体制。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项错误，层级制与职能制对应，是纵横相交，相辅相成的两种体制。层级制又称分级制或系统制，指行政组织纵向结构的各个层级的工作性质相同，但管辖范围随层级下降而缩小的一种组织体制。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项正确，委员制与首长制是权利归属和运用完全不同的两种体制。委员制又称集体制或会议制，指行政权力交由若干人组成的集体共同负责，并集体承担领导责任的领导体制。故选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7853AC1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反映资本主义剥削程度的概念是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CFEE7C5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、工人工资水平</w:t>
      </w:r>
    </w:p>
    <w:p w:rsidR="0030475A" w14:paraId="1A0E479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、剩余价值率</w:t>
      </w:r>
    </w:p>
    <w:p w:rsidR="0030475A" w14:paraId="30DC0E5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、工人劳动时间</w:t>
      </w:r>
    </w:p>
    <w:p w:rsidR="0030475A" w14:paraId="052008B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、资本的有机构成</w:t>
      </w:r>
    </w:p>
    <w:p w:rsidR="0030475A" w14:paraId="38FA07E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6B0EED9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本题考查政治经济学。剩余价值是由工人创造的，但是是被资本家所占有的，剩余价值率越高，说明资本家占据的剩余价值就越多，剥削程度就越高，反之亦然。故选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项。</w:t>
      </w:r>
    </w:p>
    <w:p w:rsidR="0030475A" w14:paraId="36BD48D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市场机制具有优胜劣汰的功效</w:t>
      </w:r>
      <w:r w:rsidRPr="0030475A">
        <w:rPr>
          <w:rFonts w:ascii="微软雅黑" w:eastAsia="微软雅黑" w:cs="微软雅黑"/>
          <w:szCs w:val="14"/>
        </w:rPr>
        <w:t>……</w:t>
      </w:r>
      <w:r w:rsidRPr="0030475A">
        <w:rPr>
          <w:rFonts w:ascii="微软雅黑" w:eastAsia="微软雅黑" w:cs="微软雅黑"/>
          <w:szCs w:val="14"/>
        </w:rPr>
        <w:t>我们要相信市场机制的力量，必须转变职能，下放权力，下决心减少政府对企业生产经营活动的直接干预，打破市场分割与垄断，消除制约转变发展的体制机制障碍，使企业和产业在竞争中优化升级。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这段话说明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https://d.book118.com/797111112051006035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paraId="17CEF2A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355" w14:paraId="391854E5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paraId="7940C417" w14:textId="363BAC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65355" w14:paraId="725FEFB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paraId="20A18A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35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textId="363BAC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6535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6535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:rsidP="00683DD2" w14:textId="363BACD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6535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paraId="4B8D999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paraId="2EEF822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paraId="3F29E31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6535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683DD2"/>
    <w:rsid w:val="00965355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6F6755F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96535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65355"/>
    <w:rPr>
      <w:sz w:val="18"/>
      <w:szCs w:val="18"/>
    </w:rPr>
  </w:style>
  <w:style w:type="paragraph" w:styleId="Footer">
    <w:name w:val="footer"/>
    <w:basedOn w:val="Normal"/>
    <w:link w:val="a0"/>
    <w:rsid w:val="0096535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65355"/>
    <w:rPr>
      <w:sz w:val="18"/>
      <w:szCs w:val="18"/>
    </w:rPr>
  </w:style>
  <w:style w:type="character" w:styleId="PageNumber">
    <w:name w:val="page number"/>
    <w:basedOn w:val="DefaultParagraphFont"/>
    <w:rsid w:val="0096535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797111112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3076</Words>
  <Characters>17534</Characters>
  <Application>Microsoft Office Word</Application>
  <DocSecurity>0</DocSecurity>
  <Lines>146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2024-01-29T10:38:00Z</dcterms:created>
  <dcterms:modified xsi:type="dcterms:W3CDTF">2024-01-29T10:38:00Z</dcterms:modified>
</cp:coreProperties>
</file>