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紫外光固化油墨项目规划设计纲要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92" w:history="1">
        <w:r>
          <w:rPr>
            <w:rFonts w:ascii="仿宋" w:eastAsia="仿宋" w:hAnsi="仿宋" w:cs="仿宋" w:hint="eastAsia"/>
            <w:lang w:eastAsia="zh-CN"/>
          </w:rPr>
          <w:t>概论</w:t>
        </w:r>
        <w:r>
          <w:tab/>
        </w:r>
        <w:r>
          <w:fldChar w:fldCharType="begin"/>
        </w:r>
        <w:r>
          <w:instrText xml:space="preserve"> PAGEREF _Toc20092 \h </w:instrText>
        </w:r>
        <w:r>
          <w:fldChar w:fldCharType="separate"/>
        </w:r>
        <w:r>
          <w:t>3</w:t>
        </w:r>
        <w:r>
          <w:fldChar w:fldCharType="end"/>
        </w:r>
      </w:hyperlink>
    </w:p>
    <w:p>
      <w:pPr>
        <w:pStyle w:val="TOC1"/>
        <w:tabs>
          <w:tab w:val="right" w:leader="dot" w:pos="8306"/>
        </w:tabs>
      </w:pPr>
      <w:hyperlink w:anchor="_Toc21988" w:history="1">
        <w:r>
          <w:rPr>
            <w:rFonts w:ascii="仿宋" w:eastAsia="仿宋" w:hAnsi="仿宋" w:cs="仿宋" w:hint="eastAsia"/>
            <w:lang w:eastAsia="zh-CN"/>
          </w:rPr>
          <w:t>一、紫外光固化油墨项目危机管理</w:t>
        </w:r>
        <w:r>
          <w:tab/>
        </w:r>
        <w:r>
          <w:fldChar w:fldCharType="begin"/>
        </w:r>
        <w:r>
          <w:instrText xml:space="preserve"> PAGEREF _Toc21988 \h </w:instrText>
        </w:r>
        <w:r>
          <w:fldChar w:fldCharType="separate"/>
        </w:r>
        <w:r>
          <w:t>3</w:t>
        </w:r>
        <w:r>
          <w:fldChar w:fldCharType="end"/>
        </w:r>
      </w:hyperlink>
    </w:p>
    <w:p>
      <w:pPr>
        <w:pStyle w:val="TOC2"/>
        <w:tabs>
          <w:tab w:val="right" w:leader="dot" w:pos="8306"/>
        </w:tabs>
      </w:pPr>
      <w:hyperlink w:anchor="_Toc8561" w:history="1">
        <w:r>
          <w:rPr>
            <w:rFonts w:ascii="仿宋" w:eastAsia="仿宋" w:hAnsi="仿宋" w:cs="仿宋" w:hint="eastAsia"/>
            <w:lang w:eastAsia="zh-CN"/>
          </w:rPr>
          <w:t>(一)、危机预警与识别</w:t>
        </w:r>
        <w:r>
          <w:tab/>
        </w:r>
        <w:r>
          <w:fldChar w:fldCharType="begin"/>
        </w:r>
        <w:r>
          <w:instrText xml:space="preserve"> PAGEREF _Toc8561 \h </w:instrText>
        </w:r>
        <w:r>
          <w:fldChar w:fldCharType="separate"/>
        </w:r>
        <w:r>
          <w:t>3</w:t>
        </w:r>
        <w:r>
          <w:fldChar w:fldCharType="end"/>
        </w:r>
      </w:hyperlink>
    </w:p>
    <w:p>
      <w:pPr>
        <w:pStyle w:val="TOC2"/>
        <w:tabs>
          <w:tab w:val="right" w:leader="dot" w:pos="8306"/>
        </w:tabs>
      </w:pPr>
      <w:hyperlink w:anchor="_Toc25382" w:history="1">
        <w:r>
          <w:rPr>
            <w:rFonts w:ascii="仿宋" w:eastAsia="仿宋" w:hAnsi="仿宋" w:cs="仿宋" w:hint="eastAsia"/>
            <w:lang w:eastAsia="zh-CN"/>
          </w:rPr>
          <w:t>(二)、危机应对与恢复</w:t>
        </w:r>
        <w:r>
          <w:tab/>
        </w:r>
        <w:r>
          <w:fldChar w:fldCharType="begin"/>
        </w:r>
        <w:r>
          <w:instrText xml:space="preserve"> PAGEREF _Toc25382 \h </w:instrText>
        </w:r>
        <w:r>
          <w:fldChar w:fldCharType="separate"/>
        </w:r>
        <w:r>
          <w:t>4</w:t>
        </w:r>
        <w:r>
          <w:fldChar w:fldCharType="end"/>
        </w:r>
      </w:hyperlink>
    </w:p>
    <w:p>
      <w:pPr>
        <w:pStyle w:val="TOC1"/>
        <w:tabs>
          <w:tab w:val="right" w:leader="dot" w:pos="8306"/>
        </w:tabs>
      </w:pPr>
      <w:hyperlink w:anchor="_Toc5092" w:history="1">
        <w:r>
          <w:rPr>
            <w:rFonts w:ascii="仿宋" w:eastAsia="仿宋" w:hAnsi="仿宋" w:cs="仿宋" w:hint="eastAsia"/>
            <w:lang w:eastAsia="zh-CN"/>
          </w:rPr>
          <w:t>二、工艺说明</w:t>
        </w:r>
        <w:r>
          <w:tab/>
        </w:r>
        <w:r>
          <w:fldChar w:fldCharType="begin"/>
        </w:r>
        <w:r>
          <w:instrText xml:space="preserve"> PAGEREF _Toc5092 \h </w:instrText>
        </w:r>
        <w:r>
          <w:fldChar w:fldCharType="separate"/>
        </w:r>
        <w:r>
          <w:t>6</w:t>
        </w:r>
        <w:r>
          <w:fldChar w:fldCharType="end"/>
        </w:r>
      </w:hyperlink>
    </w:p>
    <w:p>
      <w:pPr>
        <w:pStyle w:val="TOC2"/>
        <w:tabs>
          <w:tab w:val="right" w:leader="dot" w:pos="8306"/>
        </w:tabs>
      </w:pPr>
      <w:hyperlink w:anchor="_Toc14151" w:history="1">
        <w:r>
          <w:rPr>
            <w:rFonts w:ascii="仿宋" w:eastAsia="仿宋" w:hAnsi="仿宋" w:cs="仿宋" w:hint="eastAsia"/>
            <w:lang w:eastAsia="zh-CN"/>
          </w:rPr>
          <w:t>(一)、技术管理特点</w:t>
        </w:r>
        <w:r>
          <w:tab/>
        </w:r>
        <w:r>
          <w:fldChar w:fldCharType="begin"/>
        </w:r>
        <w:r>
          <w:instrText xml:space="preserve"> PAGEREF _Toc14151 \h </w:instrText>
        </w:r>
        <w:r>
          <w:fldChar w:fldCharType="separate"/>
        </w:r>
        <w:r>
          <w:t>6</w:t>
        </w:r>
        <w:r>
          <w:fldChar w:fldCharType="end"/>
        </w:r>
      </w:hyperlink>
    </w:p>
    <w:p>
      <w:pPr>
        <w:pStyle w:val="TOC2"/>
        <w:tabs>
          <w:tab w:val="right" w:leader="dot" w:pos="8306"/>
        </w:tabs>
      </w:pPr>
      <w:hyperlink w:anchor="_Toc9914" w:history="1">
        <w:r>
          <w:rPr>
            <w:rFonts w:ascii="仿宋" w:eastAsia="仿宋" w:hAnsi="仿宋" w:cs="仿宋" w:hint="eastAsia"/>
            <w:lang w:eastAsia="zh-CN"/>
          </w:rPr>
          <w:t>(二)、紫外光固化油墨项目工艺技术设计方案</w:t>
        </w:r>
        <w:r>
          <w:tab/>
        </w:r>
        <w:r>
          <w:fldChar w:fldCharType="begin"/>
        </w:r>
        <w:r>
          <w:instrText xml:space="preserve"> PAGEREF _Toc9914 \h </w:instrText>
        </w:r>
        <w:r>
          <w:fldChar w:fldCharType="separate"/>
        </w:r>
        <w:r>
          <w:t>7</w:t>
        </w:r>
        <w:r>
          <w:fldChar w:fldCharType="end"/>
        </w:r>
      </w:hyperlink>
    </w:p>
    <w:p>
      <w:pPr>
        <w:pStyle w:val="TOC2"/>
        <w:tabs>
          <w:tab w:val="right" w:leader="dot" w:pos="8306"/>
        </w:tabs>
      </w:pPr>
      <w:hyperlink w:anchor="_Toc7227" w:history="1">
        <w:r>
          <w:rPr>
            <w:rFonts w:ascii="仿宋" w:eastAsia="仿宋" w:hAnsi="仿宋" w:cs="仿宋" w:hint="eastAsia"/>
            <w:lang w:eastAsia="zh-CN"/>
          </w:rPr>
          <w:t>(三)、设备选型方案</w:t>
        </w:r>
        <w:r>
          <w:tab/>
        </w:r>
        <w:r>
          <w:fldChar w:fldCharType="begin"/>
        </w:r>
        <w:r>
          <w:instrText xml:space="preserve"> PAGEREF _Toc7227 \h </w:instrText>
        </w:r>
        <w:r>
          <w:fldChar w:fldCharType="separate"/>
        </w:r>
        <w:r>
          <w:t>8</w:t>
        </w:r>
        <w:r>
          <w:fldChar w:fldCharType="end"/>
        </w:r>
      </w:hyperlink>
    </w:p>
    <w:p>
      <w:pPr>
        <w:pStyle w:val="TOC1"/>
        <w:tabs>
          <w:tab w:val="right" w:leader="dot" w:pos="8306"/>
        </w:tabs>
      </w:pPr>
      <w:hyperlink w:anchor="_Toc15897" w:history="1">
        <w:r>
          <w:rPr>
            <w:rFonts w:ascii="仿宋" w:eastAsia="仿宋" w:hAnsi="仿宋" w:cs="仿宋" w:hint="eastAsia"/>
            <w:lang w:eastAsia="zh-CN"/>
          </w:rPr>
          <w:t>三、紫外光固化油墨项目土建工程</w:t>
        </w:r>
        <w:r>
          <w:tab/>
        </w:r>
        <w:r>
          <w:fldChar w:fldCharType="begin"/>
        </w:r>
        <w:r>
          <w:instrText xml:space="preserve"> PAGEREF _Toc15897 \h </w:instrText>
        </w:r>
        <w:r>
          <w:fldChar w:fldCharType="separate"/>
        </w:r>
        <w:r>
          <w:t>9</w:t>
        </w:r>
        <w:r>
          <w:fldChar w:fldCharType="end"/>
        </w:r>
      </w:hyperlink>
    </w:p>
    <w:p>
      <w:pPr>
        <w:pStyle w:val="TOC2"/>
        <w:tabs>
          <w:tab w:val="right" w:leader="dot" w:pos="8306"/>
        </w:tabs>
      </w:pPr>
      <w:hyperlink w:anchor="_Toc10128" w:history="1">
        <w:r>
          <w:rPr>
            <w:rFonts w:ascii="仿宋" w:eastAsia="仿宋" w:hAnsi="仿宋" w:cs="仿宋" w:hint="eastAsia"/>
            <w:lang w:eastAsia="zh-CN"/>
          </w:rPr>
          <w:t>(一)、建筑工程设计原则</w:t>
        </w:r>
        <w:r>
          <w:tab/>
        </w:r>
        <w:r>
          <w:fldChar w:fldCharType="begin"/>
        </w:r>
        <w:r>
          <w:instrText xml:space="preserve"> PAGEREF _Toc10128 \h </w:instrText>
        </w:r>
        <w:r>
          <w:fldChar w:fldCharType="separate"/>
        </w:r>
        <w:r>
          <w:t>9</w:t>
        </w:r>
        <w:r>
          <w:fldChar w:fldCharType="end"/>
        </w:r>
      </w:hyperlink>
    </w:p>
    <w:p>
      <w:pPr>
        <w:pStyle w:val="TOC2"/>
        <w:tabs>
          <w:tab w:val="right" w:leader="dot" w:pos="8306"/>
        </w:tabs>
      </w:pPr>
      <w:hyperlink w:anchor="_Toc15210" w:history="1">
        <w:r>
          <w:rPr>
            <w:rFonts w:ascii="仿宋" w:eastAsia="仿宋" w:hAnsi="仿宋" w:cs="仿宋" w:hint="eastAsia"/>
            <w:lang w:eastAsia="zh-CN"/>
          </w:rPr>
          <w:t>(二)、土建工程设计年限及安全等级</w:t>
        </w:r>
        <w:r>
          <w:tab/>
        </w:r>
        <w:r>
          <w:fldChar w:fldCharType="begin"/>
        </w:r>
        <w:r>
          <w:instrText xml:space="preserve"> PAGEREF _Toc15210 \h </w:instrText>
        </w:r>
        <w:r>
          <w:fldChar w:fldCharType="separate"/>
        </w:r>
        <w:r>
          <w:t>11</w:t>
        </w:r>
        <w:r>
          <w:fldChar w:fldCharType="end"/>
        </w:r>
      </w:hyperlink>
    </w:p>
    <w:p>
      <w:pPr>
        <w:pStyle w:val="TOC2"/>
        <w:tabs>
          <w:tab w:val="right" w:leader="dot" w:pos="8306"/>
        </w:tabs>
      </w:pPr>
      <w:hyperlink w:anchor="_Toc5841" w:history="1">
        <w:r>
          <w:rPr>
            <w:rFonts w:ascii="仿宋" w:eastAsia="仿宋" w:hAnsi="仿宋" w:cs="仿宋" w:hint="eastAsia"/>
            <w:lang w:eastAsia="zh-CN"/>
          </w:rPr>
          <w:t>(三)、建筑工程设计总体要求</w:t>
        </w:r>
        <w:r>
          <w:tab/>
        </w:r>
        <w:r>
          <w:fldChar w:fldCharType="begin"/>
        </w:r>
        <w:r>
          <w:instrText xml:space="preserve"> PAGEREF _Toc5841 \h </w:instrText>
        </w:r>
        <w:r>
          <w:fldChar w:fldCharType="separate"/>
        </w:r>
        <w:r>
          <w:t>12</w:t>
        </w:r>
        <w:r>
          <w:fldChar w:fldCharType="end"/>
        </w:r>
      </w:hyperlink>
    </w:p>
    <w:p>
      <w:pPr>
        <w:pStyle w:val="TOC2"/>
        <w:tabs>
          <w:tab w:val="right" w:leader="dot" w:pos="8306"/>
        </w:tabs>
      </w:pPr>
      <w:hyperlink w:anchor="_Toc26794" w:history="1">
        <w:r>
          <w:rPr>
            <w:rFonts w:ascii="仿宋" w:eastAsia="仿宋" w:hAnsi="仿宋" w:cs="仿宋" w:hint="eastAsia"/>
            <w:lang w:eastAsia="zh-CN"/>
          </w:rPr>
          <w:t>(四)、土建工程建设指标</w:t>
        </w:r>
        <w:r>
          <w:tab/>
        </w:r>
        <w:r>
          <w:fldChar w:fldCharType="begin"/>
        </w:r>
        <w:r>
          <w:instrText xml:space="preserve"> PAGEREF _Toc26794 \h </w:instrText>
        </w:r>
        <w:r>
          <w:fldChar w:fldCharType="separate"/>
        </w:r>
        <w:r>
          <w:t>12</w:t>
        </w:r>
        <w:r>
          <w:fldChar w:fldCharType="end"/>
        </w:r>
      </w:hyperlink>
    </w:p>
    <w:p>
      <w:pPr>
        <w:pStyle w:val="TOC1"/>
        <w:tabs>
          <w:tab w:val="right" w:leader="dot" w:pos="8306"/>
        </w:tabs>
      </w:pPr>
      <w:hyperlink w:anchor="_Toc3106" w:history="1">
        <w:r>
          <w:rPr>
            <w:rFonts w:ascii="仿宋" w:eastAsia="仿宋" w:hAnsi="仿宋" w:cs="仿宋" w:hint="eastAsia"/>
            <w:lang w:eastAsia="zh-CN"/>
          </w:rPr>
          <w:t>四、紫外光固化油墨项目建设单位说明</w:t>
        </w:r>
        <w:r>
          <w:tab/>
        </w:r>
        <w:r>
          <w:fldChar w:fldCharType="begin"/>
        </w:r>
        <w:r>
          <w:instrText xml:space="preserve"> PAGEREF _Toc3106 \h </w:instrText>
        </w:r>
        <w:r>
          <w:fldChar w:fldCharType="separate"/>
        </w:r>
        <w:r>
          <w:t>13</w:t>
        </w:r>
        <w:r>
          <w:fldChar w:fldCharType="end"/>
        </w:r>
      </w:hyperlink>
    </w:p>
    <w:p>
      <w:pPr>
        <w:pStyle w:val="TOC2"/>
        <w:tabs>
          <w:tab w:val="right" w:leader="dot" w:pos="8306"/>
        </w:tabs>
      </w:pPr>
      <w:hyperlink w:anchor="_Toc18212" w:history="1">
        <w:r>
          <w:rPr>
            <w:rFonts w:ascii="仿宋" w:eastAsia="仿宋" w:hAnsi="仿宋" w:cs="仿宋" w:hint="eastAsia"/>
            <w:lang w:eastAsia="zh-CN"/>
          </w:rPr>
          <w:t>(一)、紫外光固化油墨项目承办单位基本情况</w:t>
        </w:r>
        <w:r>
          <w:tab/>
        </w:r>
        <w:r>
          <w:fldChar w:fldCharType="begin"/>
        </w:r>
        <w:r>
          <w:instrText xml:space="preserve"> PAGEREF _Toc18212 \h </w:instrText>
        </w:r>
        <w:r>
          <w:fldChar w:fldCharType="separate"/>
        </w:r>
        <w:r>
          <w:t>13</w:t>
        </w:r>
        <w:r>
          <w:fldChar w:fldCharType="end"/>
        </w:r>
      </w:hyperlink>
    </w:p>
    <w:p>
      <w:pPr>
        <w:pStyle w:val="TOC2"/>
        <w:tabs>
          <w:tab w:val="right" w:leader="dot" w:pos="8306"/>
        </w:tabs>
      </w:pPr>
      <w:hyperlink w:anchor="_Toc5259" w:history="1">
        <w:r>
          <w:rPr>
            <w:rFonts w:ascii="仿宋" w:eastAsia="仿宋" w:hAnsi="仿宋" w:cs="仿宋" w:hint="eastAsia"/>
            <w:lang w:eastAsia="zh-CN"/>
          </w:rPr>
          <w:t>(二)、公司经济效益分析</w:t>
        </w:r>
        <w:r>
          <w:tab/>
        </w:r>
        <w:r>
          <w:fldChar w:fldCharType="begin"/>
        </w:r>
        <w:r>
          <w:instrText xml:space="preserve"> PAGEREF _Toc5259 \h </w:instrText>
        </w:r>
        <w:r>
          <w:fldChar w:fldCharType="separate"/>
        </w:r>
        <w:r>
          <w:t>13</w:t>
        </w:r>
        <w:r>
          <w:fldChar w:fldCharType="end"/>
        </w:r>
      </w:hyperlink>
    </w:p>
    <w:p>
      <w:pPr>
        <w:pStyle w:val="TOC1"/>
        <w:tabs>
          <w:tab w:val="right" w:leader="dot" w:pos="8306"/>
        </w:tabs>
      </w:pPr>
      <w:hyperlink w:anchor="_Toc9474" w:history="1">
        <w:r>
          <w:rPr>
            <w:rFonts w:ascii="仿宋" w:eastAsia="仿宋" w:hAnsi="仿宋" w:cs="仿宋" w:hint="eastAsia"/>
            <w:lang w:eastAsia="zh-CN"/>
          </w:rPr>
          <w:t>五、紫外光固化油墨项目选址可行性分析</w:t>
        </w:r>
        <w:r>
          <w:tab/>
        </w:r>
        <w:r>
          <w:fldChar w:fldCharType="begin"/>
        </w:r>
        <w:r>
          <w:instrText xml:space="preserve"> PAGEREF _Toc9474 \h </w:instrText>
        </w:r>
        <w:r>
          <w:fldChar w:fldCharType="separate"/>
        </w:r>
        <w:r>
          <w:t>14</w:t>
        </w:r>
        <w:r>
          <w:fldChar w:fldCharType="end"/>
        </w:r>
      </w:hyperlink>
    </w:p>
    <w:p>
      <w:pPr>
        <w:pStyle w:val="TOC2"/>
        <w:tabs>
          <w:tab w:val="right" w:leader="dot" w:pos="8306"/>
        </w:tabs>
      </w:pPr>
      <w:hyperlink w:anchor="_Toc28107" w:history="1">
        <w:r>
          <w:rPr>
            <w:rFonts w:ascii="仿宋" w:eastAsia="仿宋" w:hAnsi="仿宋" w:cs="仿宋" w:hint="eastAsia"/>
            <w:lang w:eastAsia="zh-CN"/>
          </w:rPr>
          <w:t>(一)、紫外光固化油墨项目选址</w:t>
        </w:r>
        <w:r>
          <w:tab/>
        </w:r>
        <w:r>
          <w:fldChar w:fldCharType="begin"/>
        </w:r>
        <w:r>
          <w:instrText xml:space="preserve"> PAGEREF _Toc28107 \h </w:instrText>
        </w:r>
        <w:r>
          <w:fldChar w:fldCharType="separate"/>
        </w:r>
        <w:r>
          <w:t>14</w:t>
        </w:r>
        <w:r>
          <w:fldChar w:fldCharType="end"/>
        </w:r>
      </w:hyperlink>
    </w:p>
    <w:p>
      <w:pPr>
        <w:pStyle w:val="TOC2"/>
        <w:tabs>
          <w:tab w:val="right" w:leader="dot" w:pos="8306"/>
        </w:tabs>
      </w:pPr>
      <w:hyperlink w:anchor="_Toc14422" w:history="1">
        <w:r>
          <w:rPr>
            <w:rFonts w:ascii="仿宋" w:eastAsia="仿宋" w:hAnsi="仿宋" w:cs="仿宋" w:hint="eastAsia"/>
            <w:lang w:eastAsia="zh-CN"/>
          </w:rPr>
          <w:t>(二)、用地控制指标</w:t>
        </w:r>
        <w:r>
          <w:tab/>
        </w:r>
        <w:r>
          <w:fldChar w:fldCharType="begin"/>
        </w:r>
        <w:r>
          <w:instrText xml:space="preserve"> PAGEREF _Toc14422 \h </w:instrText>
        </w:r>
        <w:r>
          <w:fldChar w:fldCharType="separate"/>
        </w:r>
        <w:r>
          <w:t>14</w:t>
        </w:r>
        <w:r>
          <w:fldChar w:fldCharType="end"/>
        </w:r>
      </w:hyperlink>
    </w:p>
    <w:p>
      <w:pPr>
        <w:pStyle w:val="TOC2"/>
        <w:tabs>
          <w:tab w:val="right" w:leader="dot" w:pos="8306"/>
        </w:tabs>
      </w:pPr>
      <w:hyperlink w:anchor="_Toc28595" w:history="1">
        <w:r>
          <w:rPr>
            <w:rFonts w:ascii="仿宋" w:eastAsia="仿宋" w:hAnsi="仿宋" w:cs="仿宋" w:hint="eastAsia"/>
            <w:lang w:eastAsia="zh-CN"/>
          </w:rPr>
          <w:t>(三)、节约用地措施</w:t>
        </w:r>
        <w:r>
          <w:tab/>
        </w:r>
        <w:r>
          <w:fldChar w:fldCharType="begin"/>
        </w:r>
        <w:r>
          <w:instrText xml:space="preserve"> PAGEREF _Toc28595 \h </w:instrText>
        </w:r>
        <w:r>
          <w:fldChar w:fldCharType="separate"/>
        </w:r>
        <w:r>
          <w:t>16</w:t>
        </w:r>
        <w:r>
          <w:fldChar w:fldCharType="end"/>
        </w:r>
      </w:hyperlink>
    </w:p>
    <w:p>
      <w:pPr>
        <w:pStyle w:val="TOC2"/>
        <w:tabs>
          <w:tab w:val="right" w:leader="dot" w:pos="8306"/>
        </w:tabs>
      </w:pPr>
      <w:hyperlink w:anchor="_Toc13199" w:history="1">
        <w:r>
          <w:rPr>
            <w:rFonts w:ascii="仿宋" w:eastAsia="仿宋" w:hAnsi="仿宋" w:cs="仿宋" w:hint="eastAsia"/>
            <w:lang w:eastAsia="zh-CN"/>
          </w:rPr>
          <w:t>(四)、总图布置方案</w:t>
        </w:r>
        <w:r>
          <w:tab/>
        </w:r>
        <w:r>
          <w:fldChar w:fldCharType="begin"/>
        </w:r>
        <w:r>
          <w:instrText xml:space="preserve"> PAGEREF _Toc13199 \h </w:instrText>
        </w:r>
        <w:r>
          <w:fldChar w:fldCharType="separate"/>
        </w:r>
        <w:r>
          <w:t>18</w:t>
        </w:r>
        <w:r>
          <w:fldChar w:fldCharType="end"/>
        </w:r>
      </w:hyperlink>
    </w:p>
    <w:p>
      <w:pPr>
        <w:pStyle w:val="TOC2"/>
        <w:tabs>
          <w:tab w:val="right" w:leader="dot" w:pos="8306"/>
        </w:tabs>
      </w:pPr>
      <w:hyperlink w:anchor="_Toc23889" w:history="1">
        <w:r>
          <w:rPr>
            <w:rFonts w:ascii="仿宋" w:eastAsia="仿宋" w:hAnsi="仿宋" w:cs="仿宋" w:hint="eastAsia"/>
            <w:lang w:eastAsia="zh-CN"/>
          </w:rPr>
          <w:t>(五)、选址综合评价</w:t>
        </w:r>
        <w:r>
          <w:tab/>
        </w:r>
        <w:r>
          <w:fldChar w:fldCharType="begin"/>
        </w:r>
        <w:r>
          <w:instrText xml:space="preserve"> PAGEREF _Toc23889 \h </w:instrText>
        </w:r>
        <w:r>
          <w:fldChar w:fldCharType="separate"/>
        </w:r>
        <w:r>
          <w:t>19</w:t>
        </w:r>
        <w:r>
          <w:fldChar w:fldCharType="end"/>
        </w:r>
      </w:hyperlink>
    </w:p>
    <w:p>
      <w:pPr>
        <w:pStyle w:val="TOC1"/>
        <w:tabs>
          <w:tab w:val="right" w:leader="dot" w:pos="8306"/>
        </w:tabs>
      </w:pPr>
      <w:hyperlink w:anchor="_Toc9847" w:history="1">
        <w:r>
          <w:rPr>
            <w:rFonts w:ascii="仿宋" w:eastAsia="仿宋" w:hAnsi="仿宋" w:cs="仿宋" w:hint="eastAsia"/>
            <w:lang w:eastAsia="zh-CN"/>
          </w:rPr>
          <w:t>六、产品规划分析</w:t>
        </w:r>
        <w:r>
          <w:tab/>
        </w:r>
        <w:r>
          <w:fldChar w:fldCharType="begin"/>
        </w:r>
        <w:r>
          <w:instrText xml:space="preserve"> PAGEREF _Toc9847 \h </w:instrText>
        </w:r>
        <w:r>
          <w:fldChar w:fldCharType="separate"/>
        </w:r>
        <w:r>
          <w:t>20</w:t>
        </w:r>
        <w:r>
          <w:fldChar w:fldCharType="end"/>
        </w:r>
      </w:hyperlink>
    </w:p>
    <w:p>
      <w:pPr>
        <w:pStyle w:val="TOC2"/>
        <w:tabs>
          <w:tab w:val="right" w:leader="dot" w:pos="8306"/>
        </w:tabs>
      </w:pPr>
      <w:hyperlink w:anchor="_Toc17524" w:history="1">
        <w:r>
          <w:rPr>
            <w:rFonts w:ascii="仿宋" w:eastAsia="仿宋" w:hAnsi="仿宋" w:cs="仿宋" w:hint="eastAsia"/>
            <w:lang w:eastAsia="zh-CN"/>
          </w:rPr>
          <w:t>(一)、产品规划</w:t>
        </w:r>
        <w:r>
          <w:tab/>
        </w:r>
        <w:r>
          <w:fldChar w:fldCharType="begin"/>
        </w:r>
        <w:r>
          <w:instrText xml:space="preserve"> PAGEREF _Toc17524 \h </w:instrText>
        </w:r>
        <w:r>
          <w:fldChar w:fldCharType="separate"/>
        </w:r>
        <w:r>
          <w:t>20</w:t>
        </w:r>
        <w:r>
          <w:fldChar w:fldCharType="end"/>
        </w:r>
      </w:hyperlink>
    </w:p>
    <w:p>
      <w:pPr>
        <w:pStyle w:val="TOC2"/>
        <w:tabs>
          <w:tab w:val="right" w:leader="dot" w:pos="8306"/>
        </w:tabs>
      </w:pPr>
      <w:hyperlink w:anchor="_Toc22564" w:history="1">
        <w:r>
          <w:rPr>
            <w:rFonts w:ascii="仿宋" w:eastAsia="仿宋" w:hAnsi="仿宋" w:cs="仿宋" w:hint="eastAsia"/>
            <w:lang w:eastAsia="zh-CN"/>
          </w:rPr>
          <w:t>(二)、建设规模</w:t>
        </w:r>
        <w:r>
          <w:tab/>
        </w:r>
        <w:r>
          <w:fldChar w:fldCharType="begin"/>
        </w:r>
        <w:r>
          <w:instrText xml:space="preserve"> PAGEREF _Toc22564 \h </w:instrText>
        </w:r>
        <w:r>
          <w:fldChar w:fldCharType="separate"/>
        </w:r>
        <w:r>
          <w:t>20</w:t>
        </w:r>
        <w:r>
          <w:fldChar w:fldCharType="end"/>
        </w:r>
      </w:hyperlink>
    </w:p>
    <w:p>
      <w:pPr>
        <w:pStyle w:val="TOC1"/>
        <w:tabs>
          <w:tab w:val="right" w:leader="dot" w:pos="8306"/>
        </w:tabs>
      </w:pPr>
      <w:hyperlink w:anchor="_Toc1614" w:history="1">
        <w:r>
          <w:rPr>
            <w:rFonts w:ascii="仿宋" w:eastAsia="仿宋" w:hAnsi="仿宋" w:cs="仿宋" w:hint="eastAsia"/>
            <w:lang w:eastAsia="zh-CN"/>
          </w:rPr>
          <w:t>七、紫外光固化油墨项目投资规划</w:t>
        </w:r>
        <w:r>
          <w:tab/>
        </w:r>
        <w:r>
          <w:fldChar w:fldCharType="begin"/>
        </w:r>
        <w:r>
          <w:instrText xml:space="preserve"> PAGEREF _Toc1614 \h </w:instrText>
        </w:r>
        <w:r>
          <w:fldChar w:fldCharType="separate"/>
        </w:r>
        <w:r>
          <w:t>22</w:t>
        </w:r>
        <w:r>
          <w:fldChar w:fldCharType="end"/>
        </w:r>
      </w:hyperlink>
    </w:p>
    <w:p>
      <w:pPr>
        <w:pStyle w:val="TOC2"/>
        <w:tabs>
          <w:tab w:val="right" w:leader="dot" w:pos="8306"/>
        </w:tabs>
      </w:pPr>
      <w:hyperlink w:anchor="_Toc27021" w:history="1">
        <w:r>
          <w:rPr>
            <w:rFonts w:ascii="仿宋" w:eastAsia="仿宋" w:hAnsi="仿宋" w:cs="仿宋" w:hint="eastAsia"/>
            <w:lang w:eastAsia="zh-CN"/>
          </w:rPr>
          <w:t>(一)、紫外光固化油墨项目总投资估算</w:t>
        </w:r>
        <w:r>
          <w:tab/>
        </w:r>
        <w:r>
          <w:fldChar w:fldCharType="begin"/>
        </w:r>
        <w:r>
          <w:instrText xml:space="preserve"> PAGEREF _Toc27021 \h </w:instrText>
        </w:r>
        <w:r>
          <w:fldChar w:fldCharType="separate"/>
        </w:r>
        <w:r>
          <w:t>22</w:t>
        </w:r>
        <w:r>
          <w:fldChar w:fldCharType="end"/>
        </w:r>
      </w:hyperlink>
    </w:p>
    <w:p>
      <w:pPr>
        <w:pStyle w:val="TOC2"/>
        <w:tabs>
          <w:tab w:val="right" w:leader="dot" w:pos="8306"/>
        </w:tabs>
      </w:pPr>
      <w:hyperlink w:anchor="_Toc14921" w:history="1">
        <w:r>
          <w:rPr>
            <w:rFonts w:ascii="仿宋" w:eastAsia="仿宋" w:hAnsi="仿宋" w:cs="仿宋" w:hint="eastAsia"/>
            <w:lang w:eastAsia="zh-CN"/>
          </w:rPr>
          <w:t>(二)、资金筹措</w:t>
        </w:r>
        <w:r>
          <w:tab/>
        </w:r>
        <w:r>
          <w:fldChar w:fldCharType="begin"/>
        </w:r>
        <w:r>
          <w:instrText xml:space="preserve"> PAGEREF _Toc14921 \h </w:instrText>
        </w:r>
        <w:r>
          <w:fldChar w:fldCharType="separate"/>
        </w:r>
        <w:r>
          <w:t>23</w:t>
        </w:r>
        <w:r>
          <w:fldChar w:fldCharType="end"/>
        </w:r>
      </w:hyperlink>
    </w:p>
    <w:p>
      <w:pPr>
        <w:pStyle w:val="TOC1"/>
        <w:tabs>
          <w:tab w:val="right" w:leader="dot" w:pos="8306"/>
        </w:tabs>
      </w:pPr>
      <w:hyperlink w:anchor="_Toc19868" w:history="1">
        <w:r>
          <w:rPr>
            <w:rFonts w:ascii="仿宋" w:eastAsia="仿宋" w:hAnsi="仿宋" w:cs="仿宋" w:hint="eastAsia"/>
            <w:lang w:eastAsia="zh-CN"/>
          </w:rPr>
          <w:t>八、紫外光固化油墨项目社会影响</w:t>
        </w:r>
        <w:r>
          <w:tab/>
        </w:r>
        <w:r>
          <w:fldChar w:fldCharType="begin"/>
        </w:r>
        <w:r>
          <w:instrText xml:space="preserve"> PAGEREF _Toc19868 \h </w:instrText>
        </w:r>
        <w:r>
          <w:fldChar w:fldCharType="separate"/>
        </w:r>
        <w:r>
          <w:t>24</w:t>
        </w:r>
        <w:r>
          <w:fldChar w:fldCharType="end"/>
        </w:r>
      </w:hyperlink>
    </w:p>
    <w:p>
      <w:pPr>
        <w:pStyle w:val="TOC2"/>
        <w:tabs>
          <w:tab w:val="right" w:leader="dot" w:pos="8306"/>
        </w:tabs>
      </w:pPr>
      <w:hyperlink w:anchor="_Toc25662" w:history="1">
        <w:r>
          <w:rPr>
            <w:rFonts w:ascii="仿宋" w:eastAsia="仿宋" w:hAnsi="仿宋" w:cs="仿宋" w:hint="eastAsia"/>
            <w:lang w:eastAsia="zh-CN"/>
          </w:rPr>
          <w:t>(一)、社会责任与义务</w:t>
        </w:r>
        <w:r>
          <w:tab/>
        </w:r>
        <w:r>
          <w:fldChar w:fldCharType="begin"/>
        </w:r>
        <w:r>
          <w:instrText xml:space="preserve"> PAGEREF _Toc25662 \h </w:instrText>
        </w:r>
        <w:r>
          <w:fldChar w:fldCharType="separate"/>
        </w:r>
        <w:r>
          <w:t>24</w:t>
        </w:r>
        <w:r>
          <w:fldChar w:fldCharType="end"/>
        </w:r>
      </w:hyperlink>
    </w:p>
    <w:p>
      <w:pPr>
        <w:pStyle w:val="TOC2"/>
        <w:tabs>
          <w:tab w:val="right" w:leader="dot" w:pos="8306"/>
        </w:tabs>
      </w:pPr>
      <w:hyperlink w:anchor="_Toc19187" w:history="1">
        <w:r>
          <w:rPr>
            <w:rFonts w:ascii="仿宋" w:eastAsia="仿宋" w:hAnsi="仿宋" w:cs="仿宋" w:hint="eastAsia"/>
            <w:lang w:eastAsia="zh-CN"/>
          </w:rPr>
          <w:t>(二)、社会参与与沟通</w:t>
        </w:r>
        <w:r>
          <w:tab/>
        </w:r>
        <w:r>
          <w:fldChar w:fldCharType="begin"/>
        </w:r>
        <w:r>
          <w:instrText xml:space="preserve"> PAGEREF _Toc19187 \h </w:instrText>
        </w:r>
        <w:r>
          <w:fldChar w:fldCharType="separate"/>
        </w:r>
        <w:r>
          <w:t>24</w:t>
        </w:r>
        <w:r>
          <w:fldChar w:fldCharType="end"/>
        </w:r>
      </w:hyperlink>
    </w:p>
    <w:p>
      <w:pPr>
        <w:pStyle w:val="TOC1"/>
        <w:tabs>
          <w:tab w:val="right" w:leader="dot" w:pos="8306"/>
        </w:tabs>
      </w:pPr>
      <w:hyperlink w:anchor="_Toc437" w:history="1">
        <w:r>
          <w:rPr>
            <w:rFonts w:ascii="仿宋" w:eastAsia="仿宋" w:hAnsi="仿宋" w:cs="仿宋" w:hint="eastAsia"/>
            <w:lang w:eastAsia="zh-CN"/>
          </w:rPr>
          <w:t>九、紫外光固化油墨项目环境影响分析</w:t>
        </w:r>
        <w:r>
          <w:tab/>
        </w:r>
        <w:r>
          <w:fldChar w:fldCharType="begin"/>
        </w:r>
        <w:r>
          <w:instrText xml:space="preserve"> PAGEREF _Toc437 \h </w:instrText>
        </w:r>
        <w:r>
          <w:fldChar w:fldCharType="separate"/>
        </w:r>
        <w:r>
          <w:t>25</w:t>
        </w:r>
        <w:r>
          <w:fldChar w:fldCharType="end"/>
        </w:r>
      </w:hyperlink>
    </w:p>
    <w:p>
      <w:pPr>
        <w:pStyle w:val="TOC2"/>
        <w:tabs>
          <w:tab w:val="right" w:leader="dot" w:pos="8306"/>
        </w:tabs>
      </w:pPr>
      <w:hyperlink w:anchor="_Toc7361" w:history="1">
        <w:r>
          <w:rPr>
            <w:rFonts w:ascii="仿宋" w:eastAsia="仿宋" w:hAnsi="仿宋" w:cs="仿宋" w:hint="eastAsia"/>
            <w:lang w:eastAsia="zh-CN"/>
          </w:rPr>
          <w:t>(一)、建设区域环境质量现状</w:t>
        </w:r>
        <w:r>
          <w:tab/>
        </w:r>
        <w:r>
          <w:fldChar w:fldCharType="begin"/>
        </w:r>
        <w:r>
          <w:instrText xml:space="preserve"> PAGEREF _Toc7361 \h </w:instrText>
        </w:r>
        <w:r>
          <w:fldChar w:fldCharType="separate"/>
        </w:r>
        <w:r>
          <w:t>25</w:t>
        </w:r>
        <w:r>
          <w:fldChar w:fldCharType="end"/>
        </w:r>
      </w:hyperlink>
    </w:p>
    <w:p>
      <w:pPr>
        <w:pStyle w:val="TOC2"/>
        <w:tabs>
          <w:tab w:val="right" w:leader="dot" w:pos="8306"/>
        </w:tabs>
      </w:pPr>
      <w:hyperlink w:anchor="_Toc19927" w:history="1">
        <w:r>
          <w:rPr>
            <w:rFonts w:ascii="仿宋" w:eastAsia="仿宋" w:hAnsi="仿宋" w:cs="仿宋" w:hint="eastAsia"/>
            <w:lang w:eastAsia="zh-CN"/>
          </w:rPr>
          <w:t>(二)、建设期环境保护</w:t>
        </w:r>
        <w:r>
          <w:tab/>
        </w:r>
        <w:r>
          <w:fldChar w:fldCharType="begin"/>
        </w:r>
        <w:r>
          <w:instrText xml:space="preserve"> PAGEREF _Toc19927 \h </w:instrText>
        </w:r>
        <w:r>
          <w:fldChar w:fldCharType="separate"/>
        </w:r>
        <w:r>
          <w:t>27</w:t>
        </w:r>
        <w:r>
          <w:fldChar w:fldCharType="end"/>
        </w:r>
      </w:hyperlink>
    </w:p>
    <w:p>
      <w:pPr>
        <w:pStyle w:val="TOC2"/>
        <w:tabs>
          <w:tab w:val="right" w:leader="dot" w:pos="8306"/>
        </w:tabs>
      </w:pPr>
      <w:hyperlink w:anchor="_Toc13145" w:history="1">
        <w:r>
          <w:rPr>
            <w:rFonts w:ascii="仿宋" w:eastAsia="仿宋" w:hAnsi="仿宋" w:cs="仿宋" w:hint="eastAsia"/>
            <w:lang w:eastAsia="zh-CN"/>
          </w:rPr>
          <w:t>(三)、运营期环境保护</w:t>
        </w:r>
        <w:r>
          <w:tab/>
        </w:r>
        <w:r>
          <w:fldChar w:fldCharType="begin"/>
        </w:r>
        <w:r>
          <w:instrText xml:space="preserve"> PAGEREF _Toc13145 \h </w:instrText>
        </w:r>
        <w:r>
          <w:fldChar w:fldCharType="separate"/>
        </w:r>
        <w:r>
          <w:t>28</w:t>
        </w:r>
        <w:r>
          <w:fldChar w:fldCharType="end"/>
        </w:r>
      </w:hyperlink>
    </w:p>
    <w:p>
      <w:pPr>
        <w:pStyle w:val="TOC2"/>
        <w:tabs>
          <w:tab w:val="right" w:leader="dot" w:pos="8306"/>
        </w:tabs>
      </w:pPr>
      <w:hyperlink w:anchor="_Toc23093" w:history="1">
        <w:r>
          <w:rPr>
            <w:rFonts w:ascii="仿宋" w:eastAsia="仿宋" w:hAnsi="仿宋" w:cs="仿宋" w:hint="eastAsia"/>
            <w:lang w:eastAsia="zh-CN"/>
          </w:rPr>
          <w:t>(四)、紫外光固化油墨项目建设对区域经济的影响</w:t>
        </w:r>
        <w:r>
          <w:tab/>
        </w:r>
        <w:r>
          <w:fldChar w:fldCharType="begin"/>
        </w:r>
        <w:r>
          <w:instrText xml:space="preserve"> PAGEREF _Toc23093 \h </w:instrText>
        </w:r>
        <w:r>
          <w:fldChar w:fldCharType="separate"/>
        </w:r>
        <w:r>
          <w:t>30</w:t>
        </w:r>
        <w:r>
          <w:fldChar w:fldCharType="end"/>
        </w:r>
      </w:hyperlink>
    </w:p>
    <w:p>
      <w:pPr>
        <w:pStyle w:val="TOC2"/>
        <w:tabs>
          <w:tab w:val="right" w:leader="dot" w:pos="8306"/>
        </w:tabs>
      </w:pPr>
      <w:hyperlink w:anchor="_Toc23148" w:history="1">
        <w:r>
          <w:rPr>
            <w:rFonts w:ascii="仿宋" w:eastAsia="仿宋" w:hAnsi="仿宋" w:cs="仿宋" w:hint="eastAsia"/>
            <w:lang w:eastAsia="zh-CN"/>
          </w:rPr>
          <w:t>(五)、废弃物处理</w:t>
        </w:r>
        <w:r>
          <w:tab/>
        </w:r>
        <w:r>
          <w:fldChar w:fldCharType="begin"/>
        </w:r>
        <w:r>
          <w:instrText xml:space="preserve"> PAGEREF _Toc23148 \h </w:instrText>
        </w:r>
        <w:r>
          <w:fldChar w:fldCharType="separate"/>
        </w:r>
        <w:r>
          <w:t>31</w:t>
        </w:r>
        <w:r>
          <w:fldChar w:fldCharType="end"/>
        </w:r>
      </w:hyperlink>
    </w:p>
    <w:p>
      <w:pPr>
        <w:pStyle w:val="TOC2"/>
        <w:tabs>
          <w:tab w:val="right" w:leader="dot" w:pos="8306"/>
        </w:tabs>
      </w:pPr>
      <w:hyperlink w:anchor="_Toc19097" w:history="1">
        <w:r>
          <w:rPr>
            <w:rFonts w:ascii="仿宋" w:eastAsia="仿宋" w:hAnsi="仿宋" w:cs="仿宋" w:hint="eastAsia"/>
            <w:lang w:eastAsia="zh-CN"/>
          </w:rPr>
          <w:t>(六)、特殊环境影响分析</w:t>
        </w:r>
        <w:r>
          <w:tab/>
        </w:r>
        <w:r>
          <w:fldChar w:fldCharType="begin"/>
        </w:r>
        <w:r>
          <w:instrText xml:space="preserve"> PAGEREF _Toc19097 \h </w:instrText>
        </w:r>
        <w:r>
          <w:fldChar w:fldCharType="separate"/>
        </w:r>
        <w:r>
          <w:t>33</w:t>
        </w:r>
        <w:r>
          <w:fldChar w:fldCharType="end"/>
        </w:r>
      </w:hyperlink>
    </w:p>
    <w:p>
      <w:pPr>
        <w:pStyle w:val="TOC2"/>
        <w:tabs>
          <w:tab w:val="right" w:leader="dot" w:pos="8306"/>
        </w:tabs>
      </w:pPr>
      <w:hyperlink w:anchor="_Toc31244" w:history="1">
        <w:r>
          <w:rPr>
            <w:rFonts w:ascii="仿宋" w:eastAsia="仿宋" w:hAnsi="仿宋" w:cs="仿宋" w:hint="eastAsia"/>
            <w:lang w:eastAsia="zh-CN"/>
          </w:rPr>
          <w:t>(七)、清洁生产</w:t>
        </w:r>
        <w:r>
          <w:tab/>
        </w:r>
        <w:r>
          <w:fldChar w:fldCharType="begin"/>
        </w:r>
        <w:r>
          <w:instrText xml:space="preserve"> PAGEREF _Toc31244 \h </w:instrText>
        </w:r>
        <w:r>
          <w:fldChar w:fldCharType="separate"/>
        </w:r>
        <w:r>
          <w:t>34</w:t>
        </w:r>
        <w:r>
          <w:fldChar w:fldCharType="end"/>
        </w:r>
      </w:hyperlink>
    </w:p>
    <w:p>
      <w:pPr>
        <w:pStyle w:val="TOC2"/>
        <w:tabs>
          <w:tab w:val="right" w:leader="dot" w:pos="8306"/>
        </w:tabs>
      </w:pPr>
      <w:hyperlink w:anchor="_Toc13427" w:history="1">
        <w:r>
          <w:rPr>
            <w:rFonts w:ascii="仿宋" w:eastAsia="仿宋" w:hAnsi="仿宋" w:cs="仿宋" w:hint="eastAsia"/>
            <w:lang w:eastAsia="zh-CN"/>
          </w:rPr>
          <w:t>(八)、环境保护综合评价</w:t>
        </w:r>
        <w:r>
          <w:tab/>
        </w:r>
        <w:r>
          <w:fldChar w:fldCharType="begin"/>
        </w:r>
        <w:r>
          <w:instrText xml:space="preserve"> PAGEREF _Toc13427 \h </w:instrText>
        </w:r>
        <w:r>
          <w:fldChar w:fldCharType="separate"/>
        </w:r>
        <w:r>
          <w:t>35</w:t>
        </w:r>
        <w:r>
          <w:fldChar w:fldCharType="end"/>
        </w:r>
      </w:hyperlink>
    </w:p>
    <w:p>
      <w:pPr>
        <w:pStyle w:val="TOC1"/>
        <w:tabs>
          <w:tab w:val="right" w:leader="dot" w:pos="8306"/>
        </w:tabs>
      </w:pPr>
      <w:hyperlink w:anchor="_Toc4333" w:history="1">
        <w:r>
          <w:rPr>
            <w:rFonts w:ascii="仿宋" w:eastAsia="仿宋" w:hAnsi="仿宋" w:cs="仿宋" w:hint="eastAsia"/>
            <w:lang w:eastAsia="zh-CN"/>
          </w:rPr>
          <w:t>十、紫外光固化油墨项目技术管理</w:t>
        </w:r>
        <w:r>
          <w:tab/>
        </w:r>
        <w:r>
          <w:fldChar w:fldCharType="begin"/>
        </w:r>
        <w:r>
          <w:instrText xml:space="preserve"> PAGEREF _Toc4333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77" w:history="1">
        <w:r>
          <w:rPr>
            <w:rFonts w:ascii="仿宋" w:eastAsia="仿宋" w:hAnsi="仿宋" w:cs="仿宋" w:hint="eastAsia"/>
            <w:lang w:eastAsia="zh-CN"/>
          </w:rPr>
          <w:t>(一)、技术方案选用方向</w:t>
        </w:r>
        <w:r>
          <w:tab/>
        </w:r>
        <w:r>
          <w:fldChar w:fldCharType="begin"/>
        </w:r>
        <w:r>
          <w:instrText xml:space="preserve"> PAGEREF _Toc26277 \h </w:instrText>
        </w:r>
        <w:r>
          <w:fldChar w:fldCharType="separate"/>
        </w:r>
        <w:r>
          <w:t>36</w:t>
        </w:r>
        <w:r>
          <w:fldChar w:fldCharType="end"/>
        </w:r>
      </w:hyperlink>
    </w:p>
    <w:p>
      <w:pPr>
        <w:pStyle w:val="TOC2"/>
        <w:tabs>
          <w:tab w:val="right" w:leader="dot" w:pos="8306"/>
        </w:tabs>
      </w:pPr>
      <w:hyperlink w:anchor="_Toc14712" w:history="1">
        <w:r>
          <w:rPr>
            <w:rFonts w:ascii="仿宋" w:eastAsia="仿宋" w:hAnsi="仿宋" w:cs="仿宋" w:hint="eastAsia"/>
            <w:lang w:eastAsia="zh-CN"/>
          </w:rPr>
          <w:t>(二)、工艺技术方案选用原则</w:t>
        </w:r>
        <w:r>
          <w:tab/>
        </w:r>
        <w:r>
          <w:fldChar w:fldCharType="begin"/>
        </w:r>
        <w:r>
          <w:instrText xml:space="preserve"> PAGEREF _Toc14712 \h </w:instrText>
        </w:r>
        <w:r>
          <w:fldChar w:fldCharType="separate"/>
        </w:r>
        <w:r>
          <w:t>38</w:t>
        </w:r>
        <w:r>
          <w:fldChar w:fldCharType="end"/>
        </w:r>
      </w:hyperlink>
    </w:p>
    <w:p>
      <w:pPr>
        <w:pStyle w:val="TOC2"/>
        <w:tabs>
          <w:tab w:val="right" w:leader="dot" w:pos="8306"/>
        </w:tabs>
      </w:pPr>
      <w:hyperlink w:anchor="_Toc17596" w:history="1">
        <w:r>
          <w:rPr>
            <w:rFonts w:ascii="仿宋" w:eastAsia="仿宋" w:hAnsi="仿宋" w:cs="仿宋" w:hint="eastAsia"/>
            <w:lang w:eastAsia="zh-CN"/>
          </w:rPr>
          <w:t>(三)、工艺技术方案要求</w:t>
        </w:r>
        <w:r>
          <w:tab/>
        </w:r>
        <w:r>
          <w:fldChar w:fldCharType="begin"/>
        </w:r>
        <w:r>
          <w:instrText xml:space="preserve"> PAGEREF _Toc17596 \h </w:instrText>
        </w:r>
        <w:r>
          <w:fldChar w:fldCharType="separate"/>
        </w:r>
        <w:r>
          <w:t>40</w:t>
        </w:r>
        <w:r>
          <w:fldChar w:fldCharType="end"/>
        </w:r>
      </w:hyperlink>
    </w:p>
    <w:p>
      <w:pPr>
        <w:pStyle w:val="TOC1"/>
        <w:tabs>
          <w:tab w:val="right" w:leader="dot" w:pos="8306"/>
        </w:tabs>
      </w:pPr>
      <w:hyperlink w:anchor="_Toc22700" w:history="1">
        <w:r>
          <w:rPr>
            <w:rFonts w:ascii="仿宋" w:eastAsia="仿宋" w:hAnsi="仿宋" w:cs="仿宋" w:hint="eastAsia"/>
            <w:lang w:eastAsia="zh-CN"/>
          </w:rPr>
          <w:t>十一、紫外光固化油墨项目财务管理</w:t>
        </w:r>
        <w:r>
          <w:tab/>
        </w:r>
        <w:r>
          <w:fldChar w:fldCharType="begin"/>
        </w:r>
        <w:r>
          <w:instrText xml:space="preserve"> PAGEREF _Toc22700 \h </w:instrText>
        </w:r>
        <w:r>
          <w:fldChar w:fldCharType="separate"/>
        </w:r>
        <w:r>
          <w:t>43</w:t>
        </w:r>
        <w:r>
          <w:fldChar w:fldCharType="end"/>
        </w:r>
      </w:hyperlink>
    </w:p>
    <w:p>
      <w:pPr>
        <w:pStyle w:val="TOC2"/>
        <w:tabs>
          <w:tab w:val="right" w:leader="dot" w:pos="8306"/>
        </w:tabs>
      </w:pPr>
      <w:hyperlink w:anchor="_Toc30930" w:history="1">
        <w:r>
          <w:rPr>
            <w:rFonts w:ascii="仿宋" w:eastAsia="仿宋" w:hAnsi="仿宋" w:cs="仿宋" w:hint="eastAsia"/>
            <w:lang w:eastAsia="zh-CN"/>
          </w:rPr>
          <w:t>(一)、资金需求大</w:t>
        </w:r>
        <w:r>
          <w:tab/>
        </w:r>
        <w:r>
          <w:fldChar w:fldCharType="begin"/>
        </w:r>
        <w:r>
          <w:instrText xml:space="preserve"> PAGEREF _Toc30930 \h </w:instrText>
        </w:r>
        <w:r>
          <w:fldChar w:fldCharType="separate"/>
        </w:r>
        <w:r>
          <w:t>43</w:t>
        </w:r>
        <w:r>
          <w:fldChar w:fldCharType="end"/>
        </w:r>
      </w:hyperlink>
    </w:p>
    <w:p>
      <w:pPr>
        <w:pStyle w:val="TOC2"/>
        <w:tabs>
          <w:tab w:val="right" w:leader="dot" w:pos="8306"/>
        </w:tabs>
      </w:pPr>
      <w:hyperlink w:anchor="_Toc19691" w:history="1">
        <w:r>
          <w:rPr>
            <w:rFonts w:ascii="仿宋" w:eastAsia="仿宋" w:hAnsi="仿宋" w:cs="仿宋" w:hint="eastAsia"/>
            <w:lang w:eastAsia="zh-CN"/>
          </w:rPr>
          <w:t>(二)、研发周期长</w:t>
        </w:r>
        <w:r>
          <w:tab/>
        </w:r>
        <w:r>
          <w:fldChar w:fldCharType="begin"/>
        </w:r>
        <w:r>
          <w:instrText xml:space="preserve"> PAGEREF _Toc19691 \h </w:instrText>
        </w:r>
        <w:r>
          <w:fldChar w:fldCharType="separate"/>
        </w:r>
        <w:r>
          <w:t>44</w:t>
        </w:r>
        <w:r>
          <w:fldChar w:fldCharType="end"/>
        </w:r>
      </w:hyperlink>
    </w:p>
    <w:p>
      <w:pPr>
        <w:pStyle w:val="TOC2"/>
        <w:tabs>
          <w:tab w:val="right" w:leader="dot" w:pos="8306"/>
        </w:tabs>
      </w:pPr>
      <w:hyperlink w:anchor="_Toc6580" w:history="1">
        <w:r>
          <w:rPr>
            <w:rFonts w:ascii="仿宋" w:eastAsia="仿宋" w:hAnsi="仿宋" w:cs="仿宋" w:hint="eastAsia"/>
            <w:lang w:eastAsia="zh-CN"/>
          </w:rPr>
          <w:t>(三)、市场风险大</w:t>
        </w:r>
        <w:r>
          <w:tab/>
        </w:r>
        <w:r>
          <w:fldChar w:fldCharType="begin"/>
        </w:r>
        <w:r>
          <w:instrText xml:space="preserve"> PAGEREF _Toc6580 \h </w:instrText>
        </w:r>
        <w:r>
          <w:fldChar w:fldCharType="separate"/>
        </w:r>
        <w:r>
          <w:t>45</w:t>
        </w:r>
        <w:r>
          <w:fldChar w:fldCharType="end"/>
        </w:r>
      </w:hyperlink>
    </w:p>
    <w:p>
      <w:pPr>
        <w:pStyle w:val="TOC2"/>
        <w:tabs>
          <w:tab w:val="right" w:leader="dot" w:pos="8306"/>
        </w:tabs>
      </w:pPr>
      <w:hyperlink w:anchor="_Toc25617" w:history="1">
        <w:r>
          <w:rPr>
            <w:rFonts w:ascii="仿宋" w:eastAsia="仿宋" w:hAnsi="仿宋" w:cs="仿宋" w:hint="eastAsia"/>
            <w:lang w:eastAsia="zh-CN"/>
          </w:rPr>
          <w:t>(四)、利润率高</w:t>
        </w:r>
        <w:r>
          <w:tab/>
        </w:r>
        <w:r>
          <w:fldChar w:fldCharType="begin"/>
        </w:r>
        <w:r>
          <w:instrText xml:space="preserve"> PAGEREF _Toc25617 \h </w:instrText>
        </w:r>
        <w:r>
          <w:fldChar w:fldCharType="separate"/>
        </w:r>
        <w:r>
          <w:t>48</w:t>
        </w:r>
        <w:r>
          <w:fldChar w:fldCharType="end"/>
        </w:r>
      </w:hyperlink>
    </w:p>
    <w:p>
      <w:pPr>
        <w:pStyle w:val="TOC1"/>
        <w:tabs>
          <w:tab w:val="right" w:leader="dot" w:pos="8306"/>
        </w:tabs>
      </w:pPr>
      <w:hyperlink w:anchor="_Toc3838" w:history="1">
        <w:r>
          <w:rPr>
            <w:rFonts w:ascii="仿宋" w:eastAsia="仿宋" w:hAnsi="仿宋" w:cs="仿宋" w:hint="eastAsia"/>
            <w:lang w:eastAsia="zh-CN"/>
          </w:rPr>
          <w:t>十二、紫外光固化油墨项目风险管理</w:t>
        </w:r>
        <w:r>
          <w:tab/>
        </w:r>
        <w:r>
          <w:fldChar w:fldCharType="begin"/>
        </w:r>
        <w:r>
          <w:instrText xml:space="preserve"> PAGEREF _Toc3838 \h </w:instrText>
        </w:r>
        <w:r>
          <w:fldChar w:fldCharType="separate"/>
        </w:r>
        <w:r>
          <w:t>50</w:t>
        </w:r>
        <w:r>
          <w:fldChar w:fldCharType="end"/>
        </w:r>
      </w:hyperlink>
    </w:p>
    <w:p>
      <w:pPr>
        <w:pStyle w:val="TOC2"/>
        <w:tabs>
          <w:tab w:val="right" w:leader="dot" w:pos="8306"/>
        </w:tabs>
      </w:pPr>
      <w:hyperlink w:anchor="_Toc23451" w:history="1">
        <w:r>
          <w:rPr>
            <w:rFonts w:ascii="仿宋" w:eastAsia="仿宋" w:hAnsi="仿宋" w:cs="仿宋" w:hint="eastAsia"/>
            <w:lang w:eastAsia="zh-CN"/>
          </w:rPr>
          <w:t>(一)、风险识别与评估</w:t>
        </w:r>
        <w:r>
          <w:tab/>
        </w:r>
        <w:r>
          <w:fldChar w:fldCharType="begin"/>
        </w:r>
        <w:r>
          <w:instrText xml:space="preserve"> PAGEREF _Toc23451 \h </w:instrText>
        </w:r>
        <w:r>
          <w:fldChar w:fldCharType="separate"/>
        </w:r>
        <w:r>
          <w:t>50</w:t>
        </w:r>
        <w:r>
          <w:fldChar w:fldCharType="end"/>
        </w:r>
      </w:hyperlink>
    </w:p>
    <w:p>
      <w:pPr>
        <w:pStyle w:val="TOC2"/>
        <w:tabs>
          <w:tab w:val="right" w:leader="dot" w:pos="8306"/>
        </w:tabs>
      </w:pPr>
      <w:hyperlink w:anchor="_Toc2888" w:history="1">
        <w:r>
          <w:rPr>
            <w:rFonts w:ascii="仿宋" w:eastAsia="仿宋" w:hAnsi="仿宋" w:cs="仿宋" w:hint="eastAsia"/>
            <w:lang w:eastAsia="zh-CN"/>
          </w:rPr>
          <w:t>(二)、风险应对策略</w:t>
        </w:r>
        <w:r>
          <w:tab/>
        </w:r>
        <w:r>
          <w:fldChar w:fldCharType="begin"/>
        </w:r>
        <w:r>
          <w:instrText xml:space="preserve"> PAGEREF _Toc2888 \h </w:instrText>
        </w:r>
        <w:r>
          <w:fldChar w:fldCharType="separate"/>
        </w:r>
        <w:r>
          <w:t>51</w:t>
        </w:r>
        <w:r>
          <w:fldChar w:fldCharType="end"/>
        </w:r>
      </w:hyperlink>
    </w:p>
    <w:p>
      <w:pPr>
        <w:pStyle w:val="TOC2"/>
        <w:tabs>
          <w:tab w:val="right" w:leader="dot" w:pos="8306"/>
        </w:tabs>
      </w:pPr>
      <w:hyperlink w:anchor="_Toc674" w:history="1">
        <w:r>
          <w:rPr>
            <w:rFonts w:ascii="仿宋" w:eastAsia="仿宋" w:hAnsi="仿宋" w:cs="仿宋" w:hint="eastAsia"/>
            <w:lang w:eastAsia="zh-CN"/>
          </w:rPr>
          <w:t>(三)、风险监控与控制</w:t>
        </w:r>
        <w:r>
          <w:tab/>
        </w:r>
        <w:r>
          <w:fldChar w:fldCharType="begin"/>
        </w:r>
        <w:r>
          <w:instrText xml:space="preserve"> PAGEREF _Toc674 \h </w:instrText>
        </w:r>
        <w:r>
          <w:fldChar w:fldCharType="separate"/>
        </w:r>
        <w:r>
          <w:t>53</w:t>
        </w:r>
        <w:r>
          <w:fldChar w:fldCharType="end"/>
        </w:r>
      </w:hyperlink>
    </w:p>
    <w:p>
      <w:pPr>
        <w:pStyle w:val="TOC1"/>
        <w:tabs>
          <w:tab w:val="right" w:leader="dot" w:pos="8306"/>
        </w:tabs>
      </w:pPr>
      <w:hyperlink w:anchor="_Toc29858" w:history="1">
        <w:r>
          <w:rPr>
            <w:rFonts w:ascii="仿宋" w:eastAsia="仿宋" w:hAnsi="仿宋" w:cs="仿宋" w:hint="eastAsia"/>
            <w:lang w:eastAsia="zh-CN"/>
          </w:rPr>
          <w:t>十三、供应链管理</w:t>
        </w:r>
        <w:r>
          <w:tab/>
        </w:r>
        <w:r>
          <w:fldChar w:fldCharType="begin"/>
        </w:r>
        <w:r>
          <w:instrText xml:space="preserve"> PAGEREF _Toc29858 \h </w:instrText>
        </w:r>
        <w:r>
          <w:fldChar w:fldCharType="separate"/>
        </w:r>
        <w:r>
          <w:t>54</w:t>
        </w:r>
        <w:r>
          <w:fldChar w:fldCharType="end"/>
        </w:r>
      </w:hyperlink>
    </w:p>
    <w:p>
      <w:pPr>
        <w:pStyle w:val="TOC2"/>
        <w:tabs>
          <w:tab w:val="right" w:leader="dot" w:pos="8306"/>
        </w:tabs>
      </w:pPr>
      <w:hyperlink w:anchor="_Toc5355" w:history="1">
        <w:r>
          <w:rPr>
            <w:rFonts w:ascii="仿宋" w:eastAsia="仿宋" w:hAnsi="仿宋" w:cs="仿宋" w:hint="eastAsia"/>
            <w:lang w:eastAsia="zh-CN"/>
          </w:rPr>
          <w:t>(一)、供应链战略规划</w:t>
        </w:r>
        <w:r>
          <w:tab/>
        </w:r>
        <w:r>
          <w:fldChar w:fldCharType="begin"/>
        </w:r>
        <w:r>
          <w:instrText xml:space="preserve"> PAGEREF _Toc5355 \h </w:instrText>
        </w:r>
        <w:r>
          <w:fldChar w:fldCharType="separate"/>
        </w:r>
        <w:r>
          <w:t>54</w:t>
        </w:r>
        <w:r>
          <w:fldChar w:fldCharType="end"/>
        </w:r>
      </w:hyperlink>
    </w:p>
    <w:p>
      <w:pPr>
        <w:pStyle w:val="TOC2"/>
        <w:tabs>
          <w:tab w:val="right" w:leader="dot" w:pos="8306"/>
        </w:tabs>
      </w:pPr>
      <w:hyperlink w:anchor="_Toc5605" w:history="1">
        <w:r>
          <w:rPr>
            <w:rFonts w:ascii="仿宋" w:eastAsia="仿宋" w:hAnsi="仿宋" w:cs="仿宋" w:hint="eastAsia"/>
            <w:lang w:eastAsia="zh-CN"/>
          </w:rPr>
          <w:t>(二)、供应商选择与合作</w:t>
        </w:r>
        <w:r>
          <w:tab/>
        </w:r>
        <w:r>
          <w:fldChar w:fldCharType="begin"/>
        </w:r>
        <w:r>
          <w:instrText xml:space="preserve"> PAGEREF _Toc5605 \h </w:instrText>
        </w:r>
        <w:r>
          <w:fldChar w:fldCharType="separate"/>
        </w:r>
        <w:r>
          <w:t>55</w:t>
        </w:r>
        <w:r>
          <w:fldChar w:fldCharType="end"/>
        </w:r>
      </w:hyperlink>
    </w:p>
    <w:p>
      <w:pPr>
        <w:pStyle w:val="TOC2"/>
        <w:tabs>
          <w:tab w:val="right" w:leader="dot" w:pos="8306"/>
        </w:tabs>
      </w:pPr>
      <w:hyperlink w:anchor="_Toc24427" w:history="1">
        <w:r>
          <w:rPr>
            <w:rFonts w:ascii="仿宋" w:eastAsia="仿宋" w:hAnsi="仿宋" w:cs="仿宋" w:hint="eastAsia"/>
            <w:lang w:eastAsia="zh-CN"/>
          </w:rPr>
          <w:t>(三)、物流与库存管理</w:t>
        </w:r>
        <w:r>
          <w:tab/>
        </w:r>
        <w:r>
          <w:fldChar w:fldCharType="begin"/>
        </w:r>
        <w:r>
          <w:instrText xml:space="preserve"> PAGEREF _Toc24427 \h </w:instrText>
        </w:r>
        <w:r>
          <w:fldChar w:fldCharType="separate"/>
        </w:r>
        <w:r>
          <w:t>57</w:t>
        </w:r>
        <w:r>
          <w:fldChar w:fldCharType="end"/>
        </w:r>
      </w:hyperlink>
    </w:p>
    <w:p>
      <w:pPr>
        <w:pStyle w:val="TOC1"/>
        <w:tabs>
          <w:tab w:val="right" w:leader="dot" w:pos="8306"/>
        </w:tabs>
      </w:pPr>
      <w:hyperlink w:anchor="_Toc1961" w:history="1">
        <w:r>
          <w:rPr>
            <w:rFonts w:ascii="仿宋" w:eastAsia="仿宋" w:hAnsi="仿宋" w:cs="仿宋" w:hint="eastAsia"/>
            <w:lang w:eastAsia="zh-CN"/>
          </w:rPr>
          <w:t>十四、紫外光固化油墨项目实施时间节点</w:t>
        </w:r>
        <w:r>
          <w:tab/>
        </w:r>
        <w:r>
          <w:fldChar w:fldCharType="begin"/>
        </w:r>
        <w:r>
          <w:instrText xml:space="preserve"> PAGEREF _Toc1961 \h </w:instrText>
        </w:r>
        <w:r>
          <w:fldChar w:fldCharType="separate"/>
        </w:r>
        <w:r>
          <w:t>58</w:t>
        </w:r>
        <w:r>
          <w:fldChar w:fldCharType="end"/>
        </w:r>
      </w:hyperlink>
    </w:p>
    <w:p>
      <w:pPr>
        <w:pStyle w:val="TOC2"/>
        <w:tabs>
          <w:tab w:val="right" w:leader="dot" w:pos="8306"/>
        </w:tabs>
      </w:pPr>
      <w:hyperlink w:anchor="_Toc490" w:history="1">
        <w:r>
          <w:rPr>
            <w:rFonts w:ascii="仿宋" w:eastAsia="仿宋" w:hAnsi="仿宋" w:cs="仿宋" w:hint="eastAsia"/>
            <w:lang w:eastAsia="zh-CN"/>
          </w:rPr>
          <w:t>(一)、紫外光固化油墨项目启动阶段时间节点</w:t>
        </w:r>
        <w:r>
          <w:tab/>
        </w:r>
        <w:r>
          <w:fldChar w:fldCharType="begin"/>
        </w:r>
        <w:r>
          <w:instrText xml:space="preserve"> PAGEREF _Toc490 \h </w:instrText>
        </w:r>
        <w:r>
          <w:fldChar w:fldCharType="separate"/>
        </w:r>
        <w:r>
          <w:t>58</w:t>
        </w:r>
        <w:r>
          <w:fldChar w:fldCharType="end"/>
        </w:r>
      </w:hyperlink>
    </w:p>
    <w:p>
      <w:pPr>
        <w:pStyle w:val="TOC2"/>
        <w:tabs>
          <w:tab w:val="right" w:leader="dot" w:pos="8306"/>
        </w:tabs>
      </w:pPr>
      <w:hyperlink w:anchor="_Toc30183" w:history="1">
        <w:r>
          <w:rPr>
            <w:rFonts w:ascii="仿宋" w:eastAsia="仿宋" w:hAnsi="仿宋" w:cs="仿宋" w:hint="eastAsia"/>
            <w:lang w:eastAsia="zh-CN"/>
          </w:rPr>
          <w:t>(二)、紫外光固化油墨项目执行阶段时间节点</w:t>
        </w:r>
        <w:r>
          <w:tab/>
        </w:r>
        <w:r>
          <w:fldChar w:fldCharType="begin"/>
        </w:r>
        <w:r>
          <w:instrText xml:space="preserve"> PAGEREF _Toc30183 \h </w:instrText>
        </w:r>
        <w:r>
          <w:fldChar w:fldCharType="separate"/>
        </w:r>
        <w:r>
          <w:t>59</w:t>
        </w:r>
        <w:r>
          <w:fldChar w:fldCharType="end"/>
        </w:r>
      </w:hyperlink>
    </w:p>
    <w:p>
      <w:pPr>
        <w:pStyle w:val="TOC2"/>
        <w:tabs>
          <w:tab w:val="right" w:leader="dot" w:pos="8306"/>
        </w:tabs>
      </w:pPr>
      <w:hyperlink w:anchor="_Toc32419" w:history="1">
        <w:r>
          <w:rPr>
            <w:rFonts w:ascii="仿宋" w:eastAsia="仿宋" w:hAnsi="仿宋" w:cs="仿宋" w:hint="eastAsia"/>
            <w:lang w:eastAsia="zh-CN"/>
          </w:rPr>
          <w:t>(三)、紫外光固化油墨项目完成阶段时间节点</w:t>
        </w:r>
        <w:r>
          <w:tab/>
        </w:r>
        <w:r>
          <w:fldChar w:fldCharType="begin"/>
        </w:r>
        <w:r>
          <w:instrText xml:space="preserve"> PAGEREF _Toc32419 \h </w:instrText>
        </w:r>
        <w:r>
          <w:fldChar w:fldCharType="separate"/>
        </w:r>
        <w:r>
          <w:t>60</w:t>
        </w:r>
        <w:r>
          <w:fldChar w:fldCharType="end"/>
        </w:r>
      </w:hyperlink>
    </w:p>
    <w:p>
      <w:pPr>
        <w:pStyle w:val="TOC1"/>
        <w:tabs>
          <w:tab w:val="right" w:leader="dot" w:pos="8306"/>
        </w:tabs>
      </w:pPr>
      <w:hyperlink w:anchor="_Toc20355" w:history="1">
        <w:r>
          <w:rPr>
            <w:rFonts w:ascii="仿宋" w:eastAsia="仿宋" w:hAnsi="仿宋" w:cs="仿宋" w:hint="eastAsia"/>
            <w:lang w:eastAsia="zh-CN"/>
          </w:rPr>
          <w:t>十五、质量管理体系</w:t>
        </w:r>
        <w:r>
          <w:tab/>
        </w:r>
        <w:r>
          <w:fldChar w:fldCharType="begin"/>
        </w:r>
        <w:r>
          <w:instrText xml:space="preserve"> PAGEREF _Toc20355 \h </w:instrText>
        </w:r>
        <w:r>
          <w:fldChar w:fldCharType="separate"/>
        </w:r>
        <w:r>
          <w:t>61</w:t>
        </w:r>
        <w:r>
          <w:fldChar w:fldCharType="end"/>
        </w:r>
      </w:hyperlink>
    </w:p>
    <w:p>
      <w:pPr>
        <w:pStyle w:val="TOC2"/>
        <w:tabs>
          <w:tab w:val="right" w:leader="dot" w:pos="8306"/>
        </w:tabs>
      </w:pPr>
      <w:hyperlink w:anchor="_Toc4124" w:history="1">
        <w:r>
          <w:rPr>
            <w:rFonts w:ascii="仿宋" w:eastAsia="仿宋" w:hAnsi="仿宋" w:cs="仿宋" w:hint="eastAsia"/>
            <w:lang w:eastAsia="zh-CN"/>
          </w:rPr>
          <w:t>(一)、质量目标与方针</w:t>
        </w:r>
        <w:r>
          <w:tab/>
        </w:r>
        <w:r>
          <w:fldChar w:fldCharType="begin"/>
        </w:r>
        <w:r>
          <w:instrText xml:space="preserve"> PAGEREF _Toc4124 \h </w:instrText>
        </w:r>
        <w:r>
          <w:fldChar w:fldCharType="separate"/>
        </w:r>
        <w:r>
          <w:t>61</w:t>
        </w:r>
        <w:r>
          <w:fldChar w:fldCharType="end"/>
        </w:r>
      </w:hyperlink>
    </w:p>
    <w:p>
      <w:pPr>
        <w:pStyle w:val="TOC2"/>
        <w:tabs>
          <w:tab w:val="right" w:leader="dot" w:pos="8306"/>
        </w:tabs>
      </w:pPr>
      <w:hyperlink w:anchor="_Toc5973" w:history="1">
        <w:r>
          <w:rPr>
            <w:rFonts w:ascii="仿宋" w:eastAsia="仿宋" w:hAnsi="仿宋" w:cs="仿宋" w:hint="eastAsia"/>
            <w:lang w:eastAsia="zh-CN"/>
          </w:rPr>
          <w:t>(二)、质量管理责任</w:t>
        </w:r>
        <w:r>
          <w:tab/>
        </w:r>
        <w:r>
          <w:fldChar w:fldCharType="begin"/>
        </w:r>
        <w:r>
          <w:instrText xml:space="preserve"> PAGEREF _Toc5973 \h </w:instrText>
        </w:r>
        <w:r>
          <w:fldChar w:fldCharType="separate"/>
        </w:r>
        <w:r>
          <w:t>62</w:t>
        </w:r>
        <w:r>
          <w:fldChar w:fldCharType="end"/>
        </w:r>
      </w:hyperlink>
    </w:p>
    <w:p>
      <w:pPr>
        <w:pStyle w:val="TOC2"/>
        <w:tabs>
          <w:tab w:val="right" w:leader="dot" w:pos="8306"/>
        </w:tabs>
      </w:pPr>
      <w:hyperlink w:anchor="_Toc16012" w:history="1">
        <w:r>
          <w:rPr>
            <w:rFonts w:ascii="仿宋" w:eastAsia="仿宋" w:hAnsi="仿宋" w:cs="仿宋" w:hint="eastAsia"/>
            <w:lang w:eastAsia="zh-CN"/>
          </w:rPr>
          <w:t>(三)、质量管理体系文件</w:t>
        </w:r>
        <w:r>
          <w:tab/>
        </w:r>
        <w:r>
          <w:fldChar w:fldCharType="begin"/>
        </w:r>
        <w:r>
          <w:instrText xml:space="preserve"> PAGEREF _Toc16012 \h </w:instrText>
        </w:r>
        <w:r>
          <w:fldChar w:fldCharType="separate"/>
        </w:r>
        <w:r>
          <w:t>64</w:t>
        </w:r>
        <w:r>
          <w:fldChar w:fldCharType="end"/>
        </w:r>
      </w:hyperlink>
    </w:p>
    <w:p>
      <w:pPr>
        <w:pStyle w:val="TOC2"/>
        <w:tabs>
          <w:tab w:val="right" w:leader="dot" w:pos="8306"/>
        </w:tabs>
      </w:pPr>
      <w:hyperlink w:anchor="_Toc2677" w:history="1">
        <w:r>
          <w:rPr>
            <w:rFonts w:ascii="仿宋" w:eastAsia="仿宋" w:hAnsi="仿宋" w:cs="仿宋" w:hint="eastAsia"/>
            <w:lang w:eastAsia="zh-CN"/>
          </w:rPr>
          <w:t>(四)、质量培训与教育</w:t>
        </w:r>
        <w:r>
          <w:tab/>
        </w:r>
        <w:r>
          <w:fldChar w:fldCharType="begin"/>
        </w:r>
        <w:r>
          <w:instrText xml:space="preserve"> PAGEREF _Toc2677 \h </w:instrText>
        </w:r>
        <w:r>
          <w:fldChar w:fldCharType="separate"/>
        </w:r>
        <w:r>
          <w:t>66</w:t>
        </w:r>
        <w:r>
          <w:fldChar w:fldCharType="end"/>
        </w:r>
      </w:hyperlink>
    </w:p>
    <w:p>
      <w:pPr>
        <w:pStyle w:val="TOC2"/>
        <w:tabs>
          <w:tab w:val="right" w:leader="dot" w:pos="8306"/>
        </w:tabs>
      </w:pPr>
      <w:hyperlink w:anchor="_Toc14718" w:history="1">
        <w:r>
          <w:rPr>
            <w:rFonts w:ascii="仿宋" w:eastAsia="仿宋" w:hAnsi="仿宋" w:cs="仿宋" w:hint="eastAsia"/>
            <w:lang w:eastAsia="zh-CN"/>
          </w:rPr>
          <w:t>(五)、质量审核与评价</w:t>
        </w:r>
        <w:r>
          <w:tab/>
        </w:r>
        <w:r>
          <w:fldChar w:fldCharType="begin"/>
        </w:r>
        <w:r>
          <w:instrText xml:space="preserve"> PAGEREF _Toc14718 \h </w:instrText>
        </w:r>
        <w:r>
          <w:fldChar w:fldCharType="separate"/>
        </w:r>
        <w:r>
          <w:t>67</w:t>
        </w:r>
        <w:r>
          <w:fldChar w:fldCharType="end"/>
        </w:r>
      </w:hyperlink>
    </w:p>
    <w:p>
      <w:pPr>
        <w:pStyle w:val="TOC2"/>
        <w:tabs>
          <w:tab w:val="right" w:leader="dot" w:pos="8306"/>
        </w:tabs>
      </w:pPr>
      <w:hyperlink w:anchor="_Toc11723" w:history="1">
        <w:r>
          <w:rPr>
            <w:rFonts w:ascii="仿宋" w:eastAsia="仿宋" w:hAnsi="仿宋" w:cs="仿宋" w:hint="eastAsia"/>
            <w:lang w:eastAsia="zh-CN"/>
          </w:rPr>
          <w:t>(六)、不符合与纠正措施</w:t>
        </w:r>
        <w:r>
          <w:tab/>
        </w:r>
        <w:r>
          <w:fldChar w:fldCharType="begin"/>
        </w:r>
        <w:r>
          <w:instrText xml:space="preserve"> PAGEREF _Toc11723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988"/>
      <w:r>
        <w:rPr>
          <w:rFonts w:ascii="仿宋" w:eastAsia="仿宋" w:hAnsi="仿宋" w:cs="仿宋" w:hint="eastAsia"/>
          <w:sz w:val="28"/>
          <w:lang w:eastAsia="zh-CN"/>
        </w:rPr>
        <w:t>一、紫外光固化油墨项目危机管理</w:t>
      </w:r>
      <w:bookmarkEnd w:id="2"/>
    </w:p>
    <w:p>
      <w:pPr>
        <w:pStyle w:val="Heading2"/>
        <w:rPr>
          <w:rFonts w:ascii="仿宋" w:eastAsia="仿宋" w:hAnsi="仿宋" w:cs="仿宋" w:hint="eastAsia"/>
          <w:lang w:eastAsia="zh-CN"/>
        </w:rPr>
      </w:pPr>
      <w:bookmarkStart w:id="3" w:name="_Toc856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紫外光固化油墨项目危机管理中，危机预警与识别是确保紫外光固化油墨项目稳健运行的核心步骤。通过建立全面的监测机制，紫外光固化油墨项目团队旨在及时发现和理解潜在的风险和危机因素，以便采取及时的预防和应对措施，确保紫外光固化油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紫外光固化油墨项目团队全面分析了整个紫外光固化油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紫外光固化油墨项目团队着重于明确定义紫外光固化油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紫外光固化油墨项目进展的持续监控，团队能够及时发现潜在问题并作出迅速反应。紫外光固化油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在这一阶段，团队的专业素养和反应速度将发挥至关重要的作用，以确保潜在危机能够在初期得到有效的处理，最大程度地减轻负面影响。通过危机预警与识别，紫外光固化油墨项目得以更有序、可控地推进。</w:t>
      </w:r>
    </w:p>
    <w:p>
      <w:pPr>
        <w:pStyle w:val="Heading2"/>
        <w:ind w:firstLine="560" w:firstLineChars="200"/>
        <w:rPr>
          <w:rFonts w:ascii="仿宋" w:eastAsia="仿宋" w:hAnsi="仿宋" w:cs="仿宋" w:hint="eastAsia"/>
          <w:sz w:val="28"/>
          <w:lang w:eastAsia="zh-CN"/>
        </w:rPr>
      </w:pPr>
      <w:bookmarkStart w:id="4" w:name="_Toc2538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在危机发生时，紫外光固化油墨项目团队立即行动，成立了应急小组。该小组的任务是迅速制定并实施紧急应对措施，以最小化潜在损失。以下是采取的主要措施：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暂停紫外光固化油墨项目进度：为遏制危机蔓延，紫外光固化油墨项目暂时停止进行，以便全面评估当前状况。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资源重新分配：重新评估紫外光固化油墨项目资源的分配，确保最大限度地减小损失。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实时沟通：与关键利益相关者建立实时沟通机制，向他们传递紫外光固化油墨项目危机的实际状况，保障紫外光固化油墨项目核心利益。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在紧急应对的同时，紫外光固化油墨项目团队强调了团队协作和有效沟通的重要性。以下是团队协作的关键举措：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信息共享机制：建立了信息共享平台，确保团队成员能够及时获取紫外光固化油墨项目危机的实时信息。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领导者沟通：紫外光固化油墨项目领导者通过定期会议和即时沟通工具，指导团队应对危机，保持团队稳定运行。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随着危机得到初步控制，紫外光固化油墨项目团队转向制定恢复计划，以确保紫外光固化油墨项目能够从中迅速恢复。主要恢复计划包括：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修复受损的进度计划：重新评估紫外光固化油墨项目进度，制定修复计划，确保紫外光固化油墨项目尽快回归正常进程。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重新调整资源分配：优化资源分配，确保紫外光固化油墨项目在有限资源下高效运转。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风险管理机制加强：对紫外光固化油墨项目风险进行全面评估，制定更强化的风险管理策略，以预防未来可能的危机。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09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415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紫外光固化油墨项目的技术管理特点体现在其创新导向。通过引入最先进的技术趋势和解决方案，紫外光固化油墨项目致力于提升科技含量、提高质量和效率水平。这意味着我们将采用最新的工具和方法，确保紫外光固化油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紫外光固化油墨项目技术管理的显著特征。通过整合不同领域的技术资源，我们实现了跨学科的协同工作。这有助于优化技术架构，提高整体效能。此外，整合性策略还促进了不同技术团队之间的紧密沟通和高效合作，确保紫外光固化油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紫外光固化油墨项目所采用的技术。通过不断优化技术方案，紫外光固化油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紫外光固化油墨项目团队将在紫外光固化油墨项目初期识别可能的技术风险，并采取相应的预防和应对措施。通过建立健全的风险评估机制，紫外光固化油墨项目能够在实施过程中及时发现并解决潜在的技术问题，保障紫外光固化油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紫外光固化油墨项目中，技术将成为紫外光固化油墨项目成功的有力支持。这一深度剖析揭示了技术管理在紫外光固化油墨项目实施中的关键作用，为紫外光固化油墨项目的技术基础奠定了坚实的基础。</w:t>
      </w:r>
    </w:p>
    <w:p>
      <w:pPr>
        <w:pStyle w:val="Heading2"/>
        <w:ind w:firstLine="560" w:firstLineChars="200"/>
        <w:rPr>
          <w:rFonts w:ascii="仿宋" w:eastAsia="仿宋" w:hAnsi="仿宋" w:cs="仿宋" w:hint="eastAsia"/>
          <w:sz w:val="28"/>
          <w:lang w:eastAsia="zh-CN"/>
        </w:rPr>
      </w:pPr>
      <w:bookmarkStart w:id="7" w:name="_Toc9914"/>
      <w:r>
        <w:rPr>
          <w:rFonts w:ascii="仿宋" w:eastAsia="仿宋" w:hAnsi="仿宋" w:cs="仿宋" w:hint="eastAsia"/>
          <w:sz w:val="28"/>
          <w:lang w:eastAsia="zh-CN"/>
        </w:rPr>
        <w:t>(二)、紫外光固化油墨项目工艺技术设计方案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紫外光固化油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紫外光固化油墨项目将严格按照相关行业规范要求进行组织。通过有效控制产品质量，紫外光固化油墨项目将致力于为顾客提供优质的紫外光固化油墨项目产品和良好的服务。这体现了紫外光固化油墨项目对于生产活动合规性和质量标准的高度重视，为紫外光固化油墨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工艺技术方面，紫外光固化油墨项目注重生态效益和清洁生产原则。紫外光固化油墨项目建设将紧密结合地方特色经济发展，与社会经济发展规划和区域环境保护规划方案相协调一致。通过与当地区域自然生态系统的结合，紫外光固化油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紫外光固化油墨项目产品具有多样化的客户需求和个性化的特点。因此，紫外光固化油墨项目产品规格品种多样，且单批生产数量较小。为满足这一特点，紫外光固化油墨项目承办单位将建设先进的柔性制造生产线。通过广泛应用柔性制造技术，紫外光固化油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紫外光固化油墨项目采用的技术具有较高的技术含量和自动化水平，处于国内先进水平。这一技术选用不仅体现了对生产效率、质量和环境友好性的高标准要求，同时为紫外光固化油墨项目的可持续发展奠定了坚实的基础。</w:t>
      </w:r>
    </w:p>
    <w:p>
      <w:pPr>
        <w:pStyle w:val="Heading2"/>
        <w:ind w:firstLine="560" w:firstLineChars="200"/>
        <w:rPr>
          <w:rFonts w:ascii="仿宋" w:eastAsia="仿宋" w:hAnsi="仿宋" w:cs="仿宋" w:hint="eastAsia"/>
          <w:sz w:val="28"/>
          <w:lang w:eastAsia="zh-CN"/>
        </w:rPr>
      </w:pPr>
      <w:bookmarkStart w:id="8" w:name="_Toc722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为确保紫外光固化油墨项目的高效生产和技术实施，我们制定了一套精心设计的设备选型方案，以满足紫外光固化油墨项目生产、质量和环保的要求。该方案的主要特点如下：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紫外光固化油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针对紫外光固化油墨项目产品的多样性和小批量生产的特点，我们将建设柔性制造生产线。通过在设备选型中考虑柔性制造技术，可以灵活应对不同产品规格和生产需求，实现生产线的高度灵活性和适应性。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5897"/>
      <w:r>
        <w:rPr>
          <w:rFonts w:ascii="仿宋" w:eastAsia="仿宋" w:hAnsi="仿宋" w:cs="仿宋" w:hint="eastAsia"/>
          <w:sz w:val="28"/>
          <w:lang w:eastAsia="zh-CN"/>
        </w:rPr>
        <w:t>三、紫外光固化油墨项目土建工程</w:t>
      </w:r>
      <w:bookmarkEnd w:id="9"/>
    </w:p>
    <w:p>
      <w:pPr>
        <w:pStyle w:val="Heading2"/>
        <w:rPr>
          <w:rFonts w:ascii="仿宋" w:eastAsia="仿宋" w:hAnsi="仿宋" w:cs="仿宋" w:hint="eastAsia"/>
          <w:lang w:eastAsia="zh-CN"/>
        </w:rPr>
      </w:pPr>
      <w:bookmarkStart w:id="10" w:name="_Toc1012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在紫外光固化油墨项目的建筑工程设计中，我们将秉承一系列重要的设计原则，以确保紫外光固化油墨项目建筑在功能、美观、可持续性等方面达到最佳效果。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首要原则是确保建筑的功能性得到最大化的发挥。我们将充分理解紫外光固化油墨项目的实际需求，合理布局各个功能区域，保证建筑在满足业务需求的同时，提供高效的工作环境。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在建筑设计中，我们将综合考虑建设和运营成本。通过精细的经济效益分析，确保设计方案在高效利用资源的同时，对紫外光固化油墨项目的长期盈利能力有积极的贡献。</w:t>
      </w:r>
    </w:p>
    <w:p>
      <w:pPr>
        <w:pStyle w:val="Heading2"/>
        <w:ind w:firstLine="560" w:firstLineChars="200"/>
        <w:rPr>
          <w:rFonts w:ascii="仿宋" w:eastAsia="仿宋" w:hAnsi="仿宋" w:cs="仿宋" w:hint="eastAsia"/>
          <w:sz w:val="28"/>
          <w:lang w:eastAsia="zh-CN"/>
        </w:rPr>
      </w:pPr>
      <w:bookmarkStart w:id="11" w:name="_Toc15210"/>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紫外光固化油墨项目的土建工程设计中，我们将精准设定设计年限，结合紫外光固化油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紫外光固化油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584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紫外光固化油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紫外光固化油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紫外光固化油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6794"/>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本期工程紫外光固化油墨项目预计总建筑面积XXX平方米，其中：计容建筑面积XXX平方米，计划建筑工程投资XX万元，占紫外光固化油墨项目总投资的XX%。</w:t>
      </w:r>
    </w:p>
    <w:p>
      <w:pPr>
        <w:pStyle w:val="Heading1"/>
        <w:ind w:firstLine="560" w:firstLineChars="200"/>
        <w:rPr>
          <w:rFonts w:ascii="仿宋" w:eastAsia="仿宋" w:hAnsi="仿宋" w:cs="仿宋" w:hint="eastAsia"/>
          <w:sz w:val="28"/>
          <w:lang w:eastAsia="zh-CN"/>
        </w:rPr>
      </w:pPr>
      <w:bookmarkStart w:id="14" w:name="_Toc3106"/>
      <w:r>
        <w:rPr>
          <w:rFonts w:ascii="仿宋" w:eastAsia="仿宋" w:hAnsi="仿宋" w:cs="仿宋" w:hint="eastAsia"/>
          <w:sz w:val="28"/>
          <w:lang w:eastAsia="zh-CN"/>
        </w:rPr>
        <w:t>四、紫外光固化油墨项目建设单位说明</w:t>
      </w:r>
      <w:bookmarkEnd w:id="14"/>
    </w:p>
    <w:p>
      <w:pPr>
        <w:pStyle w:val="Heading2"/>
        <w:rPr>
          <w:rFonts w:ascii="仿宋" w:eastAsia="仿宋" w:hAnsi="仿宋" w:cs="仿宋" w:hint="eastAsia"/>
          <w:lang w:eastAsia="zh-CN"/>
        </w:rPr>
      </w:pPr>
      <w:bookmarkStart w:id="15" w:name="_Toc18212"/>
      <w:r>
        <w:rPr>
          <w:rFonts w:ascii="仿宋" w:eastAsia="仿宋" w:hAnsi="仿宋" w:cs="仿宋" w:hint="eastAsia"/>
          <w:lang w:eastAsia="zh-CN"/>
        </w:rPr>
        <w:t>(一)、紫外光固化油墨项目承办单位基本情况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5259"/>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紫外光固化油墨项目承办单位的XXXX，我们着眼于实现可持续的经济效益。通过技术创新和解决方案的提供，公司预计在紫外光固化油墨项目执行期间将获得可观的收入增长。这一收入来源主要包括紫外光固化油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同时，我们注重成本控制和效率提升，以确保紫外光固化油墨项目的可持续盈利。透过精细的管理和资源优化，公司期望实现紫外光固化油墨项目利润最大化。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紫外光固化油墨项目实施进行全面的投资评估，包括紫外光固化油墨项目启动阶段的资金投入和后续运营成本。通过对紫外光固化油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紫外光固化油墨项目实施过程中具备足够的资金流动性，公司将进行详尽的现金流分析。这包括资金需求的合理预测、紫外光固化油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9474"/>
      <w:r>
        <w:rPr>
          <w:rFonts w:ascii="仿宋" w:eastAsia="仿宋" w:hAnsi="仿宋" w:cs="仿宋" w:hint="eastAsia"/>
          <w:sz w:val="28"/>
          <w:lang w:eastAsia="zh-CN"/>
        </w:rPr>
        <w:t>五、紫外光固化油墨项目选址可行性分析</w:t>
      </w:r>
      <w:bookmarkEnd w:id="17"/>
    </w:p>
    <w:p>
      <w:pPr>
        <w:pStyle w:val="Heading2"/>
        <w:rPr>
          <w:rFonts w:ascii="仿宋" w:eastAsia="仿宋" w:hAnsi="仿宋" w:cs="仿宋" w:hint="eastAsia"/>
          <w:lang w:eastAsia="zh-CN"/>
        </w:rPr>
      </w:pPr>
      <w:bookmarkStart w:id="18" w:name="_Toc28107"/>
      <w:r>
        <w:rPr>
          <w:rFonts w:ascii="仿宋" w:eastAsia="仿宋" w:hAnsi="仿宋" w:cs="仿宋" w:hint="eastAsia"/>
          <w:lang w:eastAsia="zh-CN"/>
        </w:rPr>
        <w:t>(一)、紫外光固化油墨项目选址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该紫外光固化油墨项目选址位于XX省XX市XX区XXX街道</w:t>
      </w:r>
    </w:p>
    <w:p>
      <w:pPr>
        <w:pStyle w:val="Heading2"/>
        <w:ind w:firstLine="560" w:firstLineChars="200"/>
        <w:rPr>
          <w:rFonts w:ascii="仿宋" w:eastAsia="仿宋" w:hAnsi="仿宋" w:cs="仿宋" w:hint="eastAsia"/>
          <w:sz w:val="28"/>
          <w:lang w:eastAsia="zh-CN"/>
        </w:rPr>
      </w:pPr>
      <w:bookmarkStart w:id="19" w:name="_Toc14422"/>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紫外光固化油墨项目的征地面积将根据紫外光固化油墨项目的实际规模和需求进行精确规划。具体面积XXX平方米，旨在确保紫外光固化油墨项目不仅能够满足当前的发展需求，还能够预留空间以适应未来的扩展。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净用地面积是在征地面积基础上去除不可利用面积后的实际可开发用地。具体面积XXX平方米，考虑到环保、交通、安全等多方面因素，以确保紫外光固化油墨项目在整体利用效率上达到最优。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紫外光固化油墨项目计划建设的建筑总规模具体面积XXX平方米。这一规模的确定综合考虑了紫外光固化油墨项目的性质、规模，以及城市规划的相关要求，确保建筑布局与周边环境协调一致。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绿地率是紫外光固化油墨项目用地中被规划为绿地的比例。具体面积XXX平方米，旨在通过合理规划绿地，改善紫外光固化油墨项目周边环境，提升居民生活质量，并符合城市整体绿化规划。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容积率是用地上可以建设的建筑总体积与用地面积之比。具体面积XXX，通过合理的容积率规划，确保紫外光固化油墨项目建筑规模与周边环境和谐共生。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紫外光固化油墨项目选址与当地城市规划相一致，具体面积XXX平方米。通过与城市规划部门深入沟通，确保紫外光固化油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紫外光固化油墨项目选址符合当地产业政策，具体面积XXX平方米。这包括紫外光固化油墨项目对当地经济的促进作用，以及对相关产业的带动效应，确保紫外光固化油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用地总体要求必须符合环保和可持续发展的原则，具体面积XXX平方米。通过采用绿色建筑设计、节能减排等措施，确保紫外光固化油墨项目在建设和运营过程中对环境的影响最小化，达到可持续发展的要求。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确保紫外光固化油墨项目选址具备必要的公共设施配套，具体面积XXX平方米。这包括交通便利性、教育、医疗等基础设施，以提高居民生活品质，使得紫外光固化油墨项目选址更具吸引力。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考虑用地总体要求对当地社会稳定性的影响，具体面积XXX平方米。通过深入了解当地社区反馈，确保紫外光固化油墨项目的选址和建设过程对当地社会和谐稳定产生积极作用。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紫外光固化油墨项目选址不仅符合法规和规划，还在实际操作中具有可行性。这一全面规划将为紫外光固化油墨项目的成功实施提供坚实的基础，确保紫外光固化油墨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8595"/>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https://d.book118.com/797125021116006032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紫外光固化油墨项目规划设计纲要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紫外光固化油墨项目规划设计纲要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紫外光固化油墨项目规划设计纲要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紫外光固化油墨项目规划设计纲要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紫外光固化油墨项目规划设计纲要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紫外光固化油墨项目规划设计纲要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紫外光固化油墨项目规划设计纲要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紫外光固化油墨项目规划设计纲要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紫外光固化油墨项目规划设计纲要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紫外光固化油墨项目规划设计纲要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紫外光固化油墨项目规划设计纲要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紫外光固化油墨项目规划设计纲要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紫外光固化油墨项目规划设计纲要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紫外光固化油墨项目规划设计纲要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紫外光固化油墨项目规划设计纲要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紫外光固化油墨项目规划设计纲要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紫外光固化油墨项目规划设计纲要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835E77"/>
    <w:rsid w:val="24835E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7125021116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2024-01-18T08:28:00Z</dcterms:created>
  <dcterms:modified xsi:type="dcterms:W3CDTF">2024-01-18T08:28:41Z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D50C18AF3AB444EC90E3AE8F139F1BD6_11</vt:lpwstr>
  </property>
  <property fmtid="{D5CDD505-2E9C-101B-9397-08002B2CF9AE}" pid="3" name="KSOProductBuildVer">
    <vt:lpwstr>2052-12.1.0.16120</vt:lpwstr>
  </property>
</Properties>
</file>