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outlineLvl w:val="0"/>
        <w:rPr>
          <w:rFonts w:ascii="幼圆" w:eastAsia="幼圆" w:hAnsi="幼圆" w:cs="幼圆" w:hint="eastAsia"/>
          <w:b/>
          <w:bCs/>
          <w:color w:val="000000" w:themeColor="text1"/>
          <w:sz w:val="36"/>
          <w:szCs w:val="36"/>
        </w:rPr>
      </w:pPr>
      <w:bookmarkStart w:id="0" w:name="_GoBack"/>
      <w:bookmarkStart w:id="1" w:name="_Toc16993"/>
      <w:r>
        <w:rPr>
          <w:rFonts w:ascii="幼圆" w:eastAsia="幼圆" w:hAnsi="幼圆" w:cs="幼圆" w:hint="eastAsia"/>
          <w:b/>
          <w:bCs/>
          <w:color w:val="000000" w:themeColor="text1"/>
          <w:sz w:val="36"/>
          <w:szCs w:val="36"/>
        </w:rPr>
        <w:t>丙烯醛</w:t>
      </w:r>
      <w:r>
        <w:rPr>
          <w:rFonts w:ascii="幼圆" w:eastAsia="幼圆" w:hAnsi="幼圆" w:cs="幼圆" w:hint="eastAsia"/>
          <w:b/>
          <w:bCs/>
          <w:color w:val="000000" w:themeColor="text1"/>
          <w:sz w:val="36"/>
          <w:szCs w:val="36"/>
          <w:lang w:val="en-US" w:eastAsia="zh-CN"/>
        </w:rPr>
        <w:t>生产工艺</w:t>
      </w:r>
      <w:r>
        <w:rPr>
          <w:rFonts w:ascii="幼圆" w:eastAsia="幼圆" w:hAnsi="幼圆" w:cs="幼圆" w:hint="eastAsia"/>
          <w:b/>
          <w:bCs/>
          <w:color w:val="000000" w:themeColor="text1"/>
          <w:sz w:val="36"/>
          <w:szCs w:val="36"/>
        </w:rPr>
        <w:t>的初步设计</w:t>
      </w:r>
      <w:bookmarkEnd w:id="1"/>
    </w:p>
    <w:bookmarkEnd w:id="0"/>
    <w:sdt>
      <w:sdt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  <w:id w:val="147458350"/>
        <w:docPartObj>
          <w:docPartGallery w:val="Table of Contents"/>
          <w:docPartUnique/>
        </w:docPartObj>
        <w15:color w:val="DBDBDB"/>
      </w:sdtPr>
      <w:sdtEndPr>
        <w:rPr>
          <w:rFonts w:ascii="幼圆" w:eastAsia="幼圆" w:hAnsi="幼圆" w:cs="幼圆" w:hint="eastAsia"/>
          <w:b/>
          <w:bCs/>
          <w:color w:val="000000" w:themeColor="text1"/>
          <w:kern w:val="2"/>
          <w:sz w:val="21"/>
          <w:szCs w:val="36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right="0" w:firstLine="0" w:leftChars="0" w:rightChars="0" w:firstLineChars="0"/>
            <w:jc w:val="center"/>
          </w:pPr>
          <w:r>
            <w:rPr>
              <w:rFonts w:ascii="宋体" w:eastAsia="宋体" w:hAnsi="宋体"/>
              <w:sz w:val="21"/>
            </w:rPr>
            <w:t>目录</w:t>
          </w:r>
        </w:p>
        <w:p>
          <w:pPr>
            <w:pStyle w:val="WPSOffice1"/>
            <w:tabs>
              <w:tab w:val="right" w:leader="dot" w:pos="8312"/>
            </w:tabs>
            <w:rPr>
              <w:b/>
            </w:rPr>
          </w:pPr>
          <w:r>
            <w:rPr>
              <w:rFonts w:ascii="幼圆" w:eastAsia="幼圆" w:hAnsi="幼圆" w:cs="幼圆" w:hint="eastAsia"/>
              <w:b/>
              <w:bCs/>
              <w:color w:val="000000" w:themeColor="text1"/>
              <w:sz w:val="36"/>
              <w:szCs w:val="36"/>
            </w:rPr>
            <w:fldChar w:fldCharType="begin"/>
          </w:r>
          <w:r>
            <w:rPr>
              <w:rFonts w:ascii="幼圆" w:eastAsia="幼圆" w:hAnsi="幼圆" w:cs="幼圆" w:hint="eastAsia"/>
              <w:b/>
              <w:bCs/>
              <w:color w:val="000000" w:themeColor="text1"/>
              <w:sz w:val="36"/>
              <w:szCs w:val="36"/>
            </w:rPr>
            <w:instrText xml:space="preserve">TOC \o "1-2" \h \u </w:instrText>
          </w:r>
          <w:r>
            <w:rPr>
              <w:rFonts w:ascii="幼圆" w:eastAsia="幼圆" w:hAnsi="幼圆" w:cs="幼圆" w:hint="eastAsia"/>
              <w:b/>
              <w:bCs/>
              <w:color w:val="000000" w:themeColor="text1"/>
              <w:sz w:val="36"/>
              <w:szCs w:val="36"/>
            </w:rPr>
            <w:fldChar w:fldCharType="separate"/>
          </w:r>
          <w:hyperlink w:anchor="_Toc16993" w:history="1">
            <w:r>
              <w:rPr>
                <w:rFonts w:ascii="幼圆" w:eastAsia="幼圆" w:hAnsi="幼圆" w:cs="幼圆" w:hint="eastAsia"/>
                <w:b/>
                <w:bCs/>
                <w:szCs w:val="36"/>
              </w:rPr>
              <w:t>丙烯醛</w:t>
            </w:r>
            <w:r>
              <w:rPr>
                <w:rFonts w:ascii="幼圆" w:eastAsia="幼圆" w:hAnsi="幼圆" w:cs="幼圆" w:hint="eastAsia"/>
                <w:b/>
                <w:bCs/>
                <w:szCs w:val="36"/>
                <w:lang w:val="en-US" w:eastAsia="zh-CN"/>
              </w:rPr>
              <w:t>生产工艺</w:t>
            </w:r>
            <w:r>
              <w:rPr>
                <w:rFonts w:ascii="幼圆" w:eastAsia="幼圆" w:hAnsi="幼圆" w:cs="幼圆" w:hint="eastAsia"/>
                <w:b/>
                <w:bCs/>
                <w:szCs w:val="36"/>
              </w:rPr>
              <w:t>的初步设计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_Toc16993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8312"/>
            </w:tabs>
            <w:rPr>
              <w:b/>
            </w:rPr>
          </w:pPr>
          <w:hyperlink w:anchor="_Toc17512" w:history="1">
            <w:r>
              <w:rPr>
                <w:rFonts w:ascii="幼圆" w:eastAsia="幼圆" w:hAnsi="幼圆" w:cs="幼圆" w:hint="eastAsia"/>
                <w:b/>
                <w:bCs/>
                <w:szCs w:val="24"/>
              </w:rPr>
              <w:t>关键词：丙烯醛；</w:t>
            </w:r>
            <w:r>
              <w:rPr>
                <w:rFonts w:ascii="幼圆" w:eastAsia="幼圆" w:hAnsi="幼圆" w:cs="幼圆" w:hint="eastAsia"/>
                <w:b/>
                <w:szCs w:val="24"/>
              </w:rPr>
              <w:t>丙烯氧化法；工艺设计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_Toc17512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8312"/>
            </w:tabs>
            <w:rPr>
              <w:b/>
            </w:rPr>
          </w:pPr>
          <w:hyperlink w:anchor="_Toc28268" w:history="1">
            <w:r>
              <w:rPr>
                <w:rFonts w:ascii="幼圆" w:eastAsia="幼圆" w:hAnsi="幼圆" w:cs="幼圆" w:hint="eastAsia"/>
                <w:b/>
                <w:szCs w:val="28"/>
              </w:rPr>
              <w:t>1 绪论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_Toc28268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8312"/>
            </w:tabs>
          </w:pPr>
          <w:hyperlink w:anchor="_Toc19780" w:history="1">
            <w:r>
              <w:rPr>
                <w:rFonts w:ascii="幼圆" w:eastAsia="幼圆" w:hAnsi="幼圆" w:cs="幼圆" w:hint="eastAsia"/>
                <w:szCs w:val="24"/>
              </w:rPr>
              <w:t>1.1 丙烯醛的性质</w:t>
            </w:r>
            <w:r>
              <w:tab/>
            </w:r>
            <w:r>
              <w:fldChar w:fldCharType="begin"/>
            </w:r>
            <w:r>
              <w:instrText xml:space="preserve"> PAGEREF _Toc19780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12"/>
            </w:tabs>
          </w:pPr>
          <w:hyperlink w:anchor="_Toc4738" w:history="1">
            <w:r>
              <w:rPr>
                <w:rFonts w:ascii="幼圆" w:eastAsia="幼圆" w:hAnsi="幼圆" w:cs="幼圆" w:hint="eastAsia"/>
                <w:szCs w:val="24"/>
              </w:rPr>
              <w:t>1.2 丙烯醛作用和应用前景</w:t>
            </w:r>
            <w:r>
              <w:tab/>
            </w:r>
            <w:r>
              <w:fldChar w:fldCharType="begin"/>
            </w:r>
            <w:r>
              <w:instrText xml:space="preserve"> PAGEREF _Toc4738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12"/>
            </w:tabs>
          </w:pPr>
          <w:hyperlink w:anchor="_Toc29734" w:history="1">
            <w:r>
              <w:rPr>
                <w:rFonts w:ascii="幼圆" w:eastAsia="幼圆" w:hAnsi="幼圆" w:cs="幼圆" w:hint="eastAsia"/>
                <w:szCs w:val="24"/>
              </w:rPr>
              <w:t>1.3 丙烯醛的生产现状</w:t>
            </w:r>
            <w:r>
              <w:tab/>
            </w:r>
            <w:r>
              <w:fldChar w:fldCharType="begin"/>
            </w:r>
            <w:r>
              <w:instrText xml:space="preserve"> PAGEREF _Toc29734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12"/>
            </w:tabs>
          </w:pPr>
          <w:hyperlink w:anchor="_Toc30478" w:history="1">
            <w:r>
              <w:rPr>
                <w:rFonts w:ascii="幼圆" w:eastAsia="幼圆" w:hAnsi="幼圆" w:cs="幼圆" w:hint="eastAsia"/>
                <w:szCs w:val="24"/>
              </w:rPr>
              <w:t>1.4 生产方法的介绍</w:t>
            </w:r>
            <w:r>
              <w:tab/>
            </w:r>
            <w:r>
              <w:fldChar w:fldCharType="begin"/>
            </w:r>
            <w:r>
              <w:instrText xml:space="preserve"> PAGEREF _Toc30478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12"/>
            </w:tabs>
          </w:pPr>
          <w:hyperlink w:anchor="_Toc775" w:history="1">
            <w:r>
              <w:rPr>
                <w:rFonts w:ascii="幼圆" w:eastAsia="幼圆" w:hAnsi="幼圆" w:cs="幼圆" w:hint="eastAsia"/>
                <w:szCs w:val="24"/>
              </w:rPr>
              <w:t>1.5 生产方法的确定</w:t>
            </w:r>
            <w:r>
              <w:tab/>
            </w:r>
            <w:r>
              <w:fldChar w:fldCharType="begin"/>
            </w:r>
            <w:r>
              <w:instrText xml:space="preserve"> PAGEREF _Toc775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12"/>
            </w:tabs>
          </w:pPr>
          <w:hyperlink w:anchor="_Toc15485" w:history="1">
            <w:r>
              <w:rPr>
                <w:rFonts w:ascii="幼圆" w:eastAsia="幼圆" w:hAnsi="幼圆" w:cs="幼圆" w:hint="eastAsia"/>
                <w:szCs w:val="24"/>
              </w:rPr>
              <w:t>1.6 研究目的及意义</w:t>
            </w:r>
            <w:r>
              <w:tab/>
            </w:r>
            <w:r>
              <w:fldChar w:fldCharType="begin"/>
            </w:r>
            <w:r>
              <w:instrText xml:space="preserve"> PAGEREF _Toc15485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>
          <w:pPr>
            <w:pStyle w:val="WPSOffice1"/>
            <w:tabs>
              <w:tab w:val="right" w:leader="dot" w:pos="8312"/>
            </w:tabs>
            <w:rPr>
              <w:b/>
            </w:rPr>
          </w:pPr>
          <w:hyperlink w:anchor="_Toc26028" w:history="1">
            <w:r>
              <w:rPr>
                <w:rFonts w:ascii="幼圆" w:eastAsia="幼圆" w:hAnsi="幼圆" w:cs="幼圆" w:hint="eastAsia"/>
                <w:b/>
                <w:szCs w:val="28"/>
              </w:rPr>
              <w:t>2 工艺设计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_Toc26028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6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8312"/>
            </w:tabs>
          </w:pPr>
          <w:hyperlink w:anchor="_Toc24667" w:history="1">
            <w:r>
              <w:rPr>
                <w:rFonts w:ascii="幼圆" w:eastAsia="幼圆" w:hAnsi="幼圆" w:cs="幼圆" w:hint="eastAsia"/>
                <w:szCs w:val="24"/>
              </w:rPr>
              <w:t>2.1 设计条件</w:t>
            </w:r>
            <w:r>
              <w:tab/>
            </w:r>
            <w:r>
              <w:fldChar w:fldCharType="begin"/>
            </w:r>
            <w:r>
              <w:instrText xml:space="preserve"> PAGEREF _Toc24667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12"/>
            </w:tabs>
          </w:pPr>
          <w:hyperlink w:anchor="_Toc26824" w:history="1">
            <w:r>
              <w:rPr>
                <w:rFonts w:ascii="幼圆" w:eastAsia="幼圆" w:hAnsi="幼圆" w:cs="幼圆" w:hint="eastAsia"/>
                <w:szCs w:val="24"/>
              </w:rPr>
              <w:t>2.2 工艺流程图</w:t>
            </w:r>
            <w:r>
              <w:tab/>
            </w:r>
            <w:r>
              <w:fldChar w:fldCharType="begin"/>
            </w:r>
            <w:r>
              <w:instrText xml:space="preserve"> PAGEREF _Toc26824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12"/>
            </w:tabs>
          </w:pPr>
          <w:hyperlink w:anchor="_Toc5255" w:history="1">
            <w:r>
              <w:rPr>
                <w:rFonts w:ascii="幼圆" w:eastAsia="幼圆" w:hAnsi="幼圆" w:cs="幼圆" w:hint="eastAsia"/>
                <w:szCs w:val="24"/>
              </w:rPr>
              <w:t>2.3工艺流程简述</w:t>
            </w:r>
            <w:r>
              <w:tab/>
            </w:r>
            <w:r>
              <w:fldChar w:fldCharType="begin"/>
            </w:r>
            <w:r>
              <w:instrText xml:space="preserve"> PAGEREF _Toc5255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>
          <w:pPr>
            <w:pStyle w:val="WPSOffice1"/>
            <w:tabs>
              <w:tab w:val="right" w:leader="dot" w:pos="8312"/>
            </w:tabs>
            <w:rPr>
              <w:b/>
            </w:rPr>
          </w:pPr>
          <w:hyperlink w:anchor="_Toc30441" w:history="1">
            <w:r>
              <w:rPr>
                <w:rFonts w:ascii="幼圆" w:eastAsia="幼圆" w:hAnsi="幼圆" w:cs="幼圆" w:hint="eastAsia"/>
                <w:b/>
                <w:szCs w:val="28"/>
              </w:rPr>
              <w:t>3 物料衡算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_Toc30441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7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8312"/>
            </w:tabs>
          </w:pPr>
          <w:hyperlink w:anchor="_Toc16594" w:history="1">
            <w:r>
              <w:rPr>
                <w:rFonts w:ascii="幼圆" w:eastAsia="幼圆" w:hAnsi="幼圆" w:cs="幼圆" w:hint="eastAsia"/>
                <w:szCs w:val="28"/>
              </w:rPr>
              <w:t>3.1 物料衡算原理</w:t>
            </w:r>
            <w:r>
              <w:tab/>
            </w:r>
            <w:r>
              <w:fldChar w:fldCharType="begin"/>
            </w:r>
            <w:r>
              <w:instrText xml:space="preserve"> PAGEREF _Toc16594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>
          <w:pPr>
            <w:pStyle w:val="WPSOffice1"/>
            <w:tabs>
              <w:tab w:val="right" w:leader="dot" w:pos="8312"/>
            </w:tabs>
            <w:rPr>
              <w:b/>
            </w:rPr>
          </w:pPr>
          <w:hyperlink w:anchor="_Toc27157" w:history="1">
            <w:r>
              <w:rPr>
                <w:rFonts w:ascii="幼圆" w:eastAsia="幼圆" w:hAnsi="幼圆" w:cs="幼圆" w:hint="eastAsia"/>
                <w:b/>
                <w:szCs w:val="24"/>
              </w:rPr>
              <w:t xml:space="preserve">4 </w:t>
            </w:r>
            <w:r>
              <w:rPr>
                <w:rFonts w:ascii="幼圆" w:eastAsia="幼圆" w:hAnsi="幼圆" w:cs="幼圆" w:hint="eastAsia"/>
                <w:b/>
                <w:szCs w:val="28"/>
              </w:rPr>
              <w:t>热量衡算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_Toc27157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10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8312"/>
            </w:tabs>
          </w:pPr>
          <w:hyperlink w:anchor="_Toc2757" w:history="1">
            <w:r>
              <w:rPr>
                <w:rFonts w:ascii="幼圆" w:eastAsia="幼圆" w:hAnsi="幼圆" w:cs="幼圆" w:hint="eastAsia"/>
                <w:szCs w:val="28"/>
              </w:rPr>
              <w:t>4.1 热量衡算原理和基准</w:t>
            </w:r>
            <w:r>
              <w:tab/>
            </w:r>
            <w:r>
              <w:fldChar w:fldCharType="begin"/>
            </w:r>
            <w:r>
              <w:instrText xml:space="preserve"> PAGEREF _Toc2757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12"/>
            </w:tabs>
          </w:pPr>
          <w:hyperlink w:anchor="_Toc32512" w:history="1">
            <w:r>
              <w:rPr>
                <w:rFonts w:ascii="幼圆" w:eastAsia="幼圆" w:hAnsi="幼圆" w:cs="幼圆" w:hint="eastAsia"/>
                <w:szCs w:val="28"/>
              </w:rPr>
              <w:t>4.2热量衡算</w:t>
            </w:r>
            <w:r>
              <w:tab/>
            </w:r>
            <w:r>
              <w:fldChar w:fldCharType="begin"/>
            </w:r>
            <w:r>
              <w:instrText xml:space="preserve"> PAGEREF _Toc32512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>
          <w:pPr>
            <w:pStyle w:val="WPSOffice1"/>
            <w:tabs>
              <w:tab w:val="right" w:leader="dot" w:pos="8312"/>
            </w:tabs>
            <w:rPr>
              <w:b/>
            </w:rPr>
          </w:pPr>
          <w:hyperlink w:anchor="_Toc23646" w:history="1">
            <w:r>
              <w:rPr>
                <w:rFonts w:ascii="幼圆" w:eastAsia="幼圆" w:hAnsi="幼圆" w:cs="幼圆" w:hint="eastAsia"/>
                <w:b/>
                <w:szCs w:val="32"/>
              </w:rPr>
              <w:t xml:space="preserve">5 </w:t>
            </w:r>
            <w:r>
              <w:rPr>
                <w:rFonts w:ascii="幼圆" w:eastAsia="幼圆" w:hAnsi="幼圆" w:cs="幼圆" w:hint="eastAsia"/>
                <w:b/>
                <w:szCs w:val="28"/>
              </w:rPr>
              <w:t>设备计算及选型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_Toc23646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13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8312"/>
            </w:tabs>
            <w:sectPr>
              <w:headerReference w:type="default" r:id="rId6"/>
              <w:footerReference w:type="default" r:id="rId7"/>
              <w:headerReference w:type="first" r:id="rId8"/>
              <w:footerReference w:type="first" r:id="rId9"/>
              <w:endnotePr>
                <w:numFmt w:val="decimal"/>
              </w:endnotePr>
              <w:pgSz w:w="11906" w:h="16838"/>
              <w:pgMar w:top="1560" w:right="1797" w:bottom="1440" w:left="1797" w:header="1134" w:footer="992" w:gutter="0"/>
              <w:cols w:num="1" w:space="425"/>
              <w:titlePg/>
              <w:docGrid w:type="lines" w:linePitch="312" w:charSpace="0"/>
            </w:sectPr>
          </w:pPr>
          <w:hyperlink w:anchor="_Toc8001" w:history="1">
            <w:r>
              <w:rPr>
                <w:rFonts w:ascii="幼圆" w:eastAsia="幼圆" w:hAnsi="幼圆" w:cs="幼圆" w:hint="eastAsia"/>
                <w:szCs w:val="24"/>
              </w:rPr>
              <w:t>5.1 氧化反应器设计</w:t>
            </w:r>
            <w:r>
              <w:tab/>
            </w:r>
            <w:r>
              <w:fldChar w:fldCharType="begin"/>
            </w:r>
            <w:r>
              <w:instrText xml:space="preserve"> PAGEREF _Toc8001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</w:sdtContent>
    </w:sdt>
    <w:sdt>
      <w:sdtPr>
        <w:rPr>
          <w:rFonts w:ascii="宋体" w:eastAsia="宋体" w:hAnsi="宋体" w:cstheme="minorBidi"/>
          <w:kern w:val="2"/>
          <w:sz w:val="21"/>
          <w:szCs w:val="22"/>
          <w:lang w:val="en-US" w:eastAsia="zh-CN" w:bidi="ar-SA"/>
        </w:rPr>
        <w:id w:val="2546254"/>
        <w:docPartObj>
          <w:docPartGallery w:val="Table of Contents"/>
          <w:docPartUnique/>
        </w:docPartObj>
        <w15:color w:val="DBDBDB"/>
      </w:sdtPr>
      <w:sdtEndPr>
        <w:rPr>
          <w:rFonts w:ascii="幼圆" w:eastAsia="幼圆" w:hAnsi="幼圆" w:cs="幼圆" w:hint="eastAsia"/>
          <w:b/>
          <w:bCs/>
          <w:color w:val="000000" w:themeColor="text1"/>
          <w:kern w:val="2"/>
          <w:sz w:val="21"/>
          <w:szCs w:val="36"/>
          <w:lang w:val="en-US" w:eastAsia="zh-CN" w:bidi="ar-SA"/>
        </w:rPr>
      </w:sdtEndPr>
      <w:sdtContent>
        <w:p>
          <w:pPr>
            <w:pStyle w:val="WPSOffice2"/>
            <w:tabs>
              <w:tab w:val="right" w:leader="dot" w:pos="8312"/>
            </w:tabs>
          </w:pPr>
          <w:hyperlink w:anchor="_Toc27150" w:history="1">
            <w:r>
              <w:rPr>
                <w:rFonts w:ascii="幼圆" w:eastAsia="幼圆" w:hAnsi="幼圆" w:cs="幼圆" w:hint="eastAsia"/>
                <w:szCs w:val="24"/>
              </w:rPr>
              <w:t>5.2 冷却器设计</w:t>
            </w:r>
            <w:r>
              <w:tab/>
            </w:r>
            <w:r>
              <w:fldChar w:fldCharType="begin"/>
            </w:r>
            <w:r>
              <w:instrText xml:space="preserve"> PAGEREF _Toc27150 \h </w:instrText>
            </w:r>
            <w:r>
              <w:fldChar w:fldCharType="separate"/>
            </w:r>
            <w:r>
              <w:t>19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12"/>
            </w:tabs>
          </w:pPr>
          <w:hyperlink w:anchor="_Toc8696" w:history="1">
            <w:r>
              <w:rPr>
                <w:rFonts w:ascii="幼圆" w:eastAsia="幼圆" w:hAnsi="幼圆" w:cs="幼圆" w:hint="eastAsia"/>
                <w:szCs w:val="24"/>
              </w:rPr>
              <w:t>5.3 储罐设计</w:t>
            </w:r>
            <w:r>
              <w:tab/>
            </w:r>
            <w:r>
              <w:fldChar w:fldCharType="begin"/>
            </w:r>
            <w:r>
              <w:instrText xml:space="preserve"> PAGEREF _Toc8696 \h </w:instrText>
            </w:r>
            <w:r>
              <w:fldChar w:fldCharType="separate"/>
            </w:r>
            <w:r>
              <w:t>20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12"/>
            </w:tabs>
          </w:pPr>
          <w:hyperlink w:anchor="_Toc31030" w:history="1">
            <w:r>
              <w:rPr>
                <w:rFonts w:ascii="幼圆" w:eastAsia="幼圆" w:hAnsi="幼圆" w:cs="幼圆" w:hint="eastAsia"/>
                <w:szCs w:val="24"/>
              </w:rPr>
              <w:t>5.4辅助设备设计</w:t>
            </w:r>
            <w:r>
              <w:tab/>
            </w:r>
            <w:r>
              <w:fldChar w:fldCharType="begin"/>
            </w:r>
            <w:r>
              <w:instrText xml:space="preserve"> PAGEREF _Toc31030 \h </w:instrText>
            </w:r>
            <w:r>
              <w:fldChar w:fldCharType="separate"/>
            </w:r>
            <w:r>
              <w:t>20</w:t>
            </w:r>
            <w:r>
              <w:fldChar w:fldCharType="end"/>
            </w:r>
          </w:hyperlink>
        </w:p>
        <w:p>
          <w:pPr>
            <w:pStyle w:val="WPSOffice1"/>
            <w:tabs>
              <w:tab w:val="right" w:leader="dot" w:pos="8312"/>
            </w:tabs>
            <w:rPr>
              <w:b/>
            </w:rPr>
          </w:pPr>
          <w:hyperlink w:anchor="_Toc24247" w:history="1">
            <w:r>
              <w:rPr>
                <w:rFonts w:ascii="幼圆" w:eastAsia="幼圆" w:hAnsi="幼圆" w:cs="幼圆" w:hint="eastAsia"/>
                <w:b/>
                <w:bCs/>
                <w:szCs w:val="28"/>
              </w:rPr>
              <w:t>6 产品成本计算及经济评价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_Toc24247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22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2"/>
            <w:tabs>
              <w:tab w:val="right" w:leader="dot" w:pos="8312"/>
            </w:tabs>
          </w:pPr>
          <w:hyperlink w:anchor="_Toc29683" w:history="1">
            <w:r>
              <w:rPr>
                <w:rFonts w:ascii="幼圆" w:eastAsia="幼圆" w:hAnsi="幼圆" w:cs="幼圆" w:hint="eastAsia"/>
                <w:bCs/>
                <w:szCs w:val="24"/>
              </w:rPr>
              <w:t>6.1 总投资计算</w:t>
            </w:r>
            <w:r>
              <w:tab/>
            </w:r>
            <w:r>
              <w:fldChar w:fldCharType="begin"/>
            </w:r>
            <w:r>
              <w:instrText xml:space="preserve"> PAGEREF _Toc29683 \h </w:instrText>
            </w:r>
            <w:r>
              <w:fldChar w:fldCharType="separate"/>
            </w:r>
            <w:r>
              <w:t>22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12"/>
            </w:tabs>
          </w:pPr>
          <w:hyperlink w:anchor="_Toc3253" w:history="1">
            <w:r>
              <w:rPr>
                <w:rFonts w:ascii="幼圆" w:eastAsia="幼圆" w:hAnsi="幼圆" w:cs="幼圆" w:hint="eastAsia"/>
                <w:bCs/>
                <w:szCs w:val="24"/>
              </w:rPr>
              <w:t>6.2 生产成本估算</w:t>
            </w:r>
            <w:r>
              <w:tab/>
            </w:r>
            <w:r>
              <w:fldChar w:fldCharType="begin"/>
            </w:r>
            <w:r>
              <w:instrText xml:space="preserve"> PAGEREF _Toc3253 \h </w:instrText>
            </w:r>
            <w:r>
              <w:fldChar w:fldCharType="separate"/>
            </w:r>
            <w:r>
              <w:t>22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12"/>
            </w:tabs>
          </w:pPr>
          <w:hyperlink w:anchor="_Toc31746" w:history="1">
            <w:r>
              <w:rPr>
                <w:rFonts w:ascii="幼圆" w:eastAsia="幼圆" w:hAnsi="幼圆" w:cs="幼圆" w:hint="eastAsia"/>
                <w:bCs/>
                <w:szCs w:val="24"/>
              </w:rPr>
              <w:t>6.3 年收入计算</w:t>
            </w:r>
            <w:r>
              <w:tab/>
            </w:r>
            <w:r>
              <w:fldChar w:fldCharType="begin"/>
            </w:r>
            <w:r>
              <w:instrText xml:space="preserve"> PAGEREF _Toc31746 \h </w:instrText>
            </w:r>
            <w:r>
              <w:fldChar w:fldCharType="separate"/>
            </w:r>
            <w:r>
              <w:t>23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12"/>
            </w:tabs>
          </w:pPr>
          <w:hyperlink w:anchor="_Toc30863" w:history="1">
            <w:r>
              <w:rPr>
                <w:rFonts w:ascii="幼圆" w:eastAsia="幼圆" w:hAnsi="幼圆" w:cs="幼圆" w:hint="eastAsia"/>
                <w:bCs/>
                <w:szCs w:val="24"/>
              </w:rPr>
              <w:t>6.4 利润估算</w:t>
            </w:r>
            <w:r>
              <w:tab/>
            </w:r>
            <w:r>
              <w:fldChar w:fldCharType="begin"/>
            </w:r>
            <w:r>
              <w:instrText xml:space="preserve"> PAGEREF _Toc30863 \h </w:instrText>
            </w:r>
            <w:r>
              <w:fldChar w:fldCharType="separate"/>
            </w:r>
            <w:r>
              <w:t>23</w:t>
            </w:r>
            <w:r>
              <w:fldChar w:fldCharType="end"/>
            </w:r>
          </w:hyperlink>
        </w:p>
        <w:p>
          <w:pPr>
            <w:pStyle w:val="WPSOffice2"/>
            <w:tabs>
              <w:tab w:val="right" w:leader="dot" w:pos="8312"/>
            </w:tabs>
          </w:pPr>
          <w:hyperlink w:anchor="_Toc32252" w:history="1">
            <w:r>
              <w:rPr>
                <w:rFonts w:ascii="幼圆" w:eastAsia="幼圆" w:hAnsi="幼圆" w:cs="幼圆" w:hint="eastAsia"/>
                <w:bCs/>
                <w:szCs w:val="24"/>
              </w:rPr>
              <w:t>6.5 经济评价</w:t>
            </w:r>
            <w:r>
              <w:tab/>
            </w:r>
            <w:r>
              <w:fldChar w:fldCharType="begin"/>
            </w:r>
            <w:r>
              <w:instrText xml:space="preserve"> PAGEREF _Toc32252 \h </w:instrText>
            </w:r>
            <w:r>
              <w:fldChar w:fldCharType="separate"/>
            </w:r>
            <w:r>
              <w:t>23</w:t>
            </w:r>
            <w:r>
              <w:fldChar w:fldCharType="end"/>
            </w:r>
          </w:hyperlink>
        </w:p>
        <w:p>
          <w:pPr>
            <w:pStyle w:val="WPSOffice1"/>
            <w:tabs>
              <w:tab w:val="right" w:leader="dot" w:pos="8312"/>
            </w:tabs>
            <w:rPr>
              <w:b/>
            </w:rPr>
          </w:pPr>
          <w:hyperlink w:anchor="_Toc11559" w:history="1">
            <w:r>
              <w:rPr>
                <w:rFonts w:ascii="幼圆" w:eastAsia="幼圆" w:hAnsi="幼圆" w:cs="幼圆" w:hint="eastAsia"/>
                <w:b/>
                <w:bCs/>
                <w:szCs w:val="24"/>
              </w:rPr>
              <w:t>结 论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_Toc11559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23</w:t>
            </w:r>
            <w:r>
              <w:rPr>
                <w:b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8312"/>
            </w:tabs>
            <w:rPr>
              <w:b/>
            </w:rPr>
          </w:pPr>
          <w:hyperlink w:anchor="_Toc3903" w:history="1">
            <w:r>
              <w:rPr>
                <w:rFonts w:ascii="幼圆" w:eastAsia="幼圆" w:hAnsi="幼圆" w:cs="幼圆" w:hint="eastAsia"/>
                <w:b/>
                <w:bCs/>
                <w:iCs/>
                <w:szCs w:val="28"/>
              </w:rPr>
              <w:t>参考文献</w:t>
            </w:r>
            <w:r>
              <w:rPr>
                <w:b/>
              </w:rPr>
              <w:tab/>
            </w: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PAGEREF _Toc3903 \h </w:instrText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24</w:t>
            </w:r>
            <w:r>
              <w:rPr>
                <w:b/>
              </w:rPr>
              <w:fldChar w:fldCharType="end"/>
            </w:r>
          </w:hyperlink>
        </w:p>
        <w:p>
          <w:pPr>
            <w:jc w:val="center"/>
            <w:rPr>
              <w:rFonts w:ascii="幼圆" w:eastAsia="幼圆" w:hAnsi="幼圆" w:cs="幼圆" w:hint="eastAsia"/>
              <w:b/>
              <w:bCs/>
              <w:color w:val="000000" w:themeColor="text1"/>
              <w:sz w:val="36"/>
              <w:szCs w:val="36"/>
            </w:rPr>
          </w:pPr>
          <w:r>
            <w:rPr>
              <w:rFonts w:ascii="幼圆" w:eastAsia="幼圆" w:hAnsi="幼圆" w:cs="幼圆" w:hint="eastAsia"/>
              <w:b/>
              <w:bCs/>
              <w:color w:val="000000" w:themeColor="text1"/>
              <w:szCs w:val="36"/>
            </w:rPr>
            <w:fldChar w:fldCharType="end"/>
          </w:r>
        </w:p>
      </w:sdtContent>
    </w:sdt>
    <w:p>
      <w:pPr>
        <w:spacing w:line="360" w:lineRule="auto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b/>
          <w:color w:val="000000" w:themeColor="text1"/>
          <w:sz w:val="24"/>
          <w:szCs w:val="24"/>
        </w:rPr>
        <w:t>摘 要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：本设计在对各种丙烯醛的生产工艺进行详细比较的基础上，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确定采用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丙烯氧化法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制备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丙烯醛。</w:t>
      </w:r>
      <w:r>
        <w:rPr>
          <w:rFonts w:ascii="幼圆" w:eastAsia="幼圆" w:hAnsi="幼圆" w:cs="幼圆" w:hint="eastAsia"/>
          <w:bCs/>
          <w:color w:val="000000" w:themeColor="text1"/>
          <w:sz w:val="24"/>
          <w:szCs w:val="24"/>
        </w:rPr>
        <w:t>通过</w:t>
      </w:r>
      <w:r>
        <w:rPr>
          <w:rFonts w:ascii="幼圆" w:eastAsia="幼圆" w:hAnsi="幼圆" w:cs="幼圆" w:hint="eastAsia"/>
          <w:bCs/>
          <w:color w:val="000000" w:themeColor="text1"/>
          <w:sz w:val="24"/>
          <w:szCs w:val="24"/>
        </w:rPr>
        <w:t>对冷却器</w:t>
      </w:r>
      <w:r>
        <w:rPr>
          <w:rFonts w:ascii="幼圆" w:eastAsia="幼圆" w:hAnsi="幼圆" w:cs="幼圆" w:hint="eastAsia"/>
          <w:bCs/>
          <w:color w:val="000000" w:themeColor="text1"/>
          <w:sz w:val="24"/>
          <w:szCs w:val="24"/>
        </w:rPr>
        <w:t>、</w:t>
      </w:r>
      <w:r>
        <w:rPr>
          <w:rFonts w:ascii="幼圆" w:eastAsia="幼圆" w:hAnsi="幼圆" w:cs="幼圆" w:hint="eastAsia"/>
          <w:bCs/>
          <w:color w:val="000000" w:themeColor="text1"/>
          <w:sz w:val="24"/>
          <w:szCs w:val="24"/>
        </w:rPr>
        <w:t>反应器和吸收塔</w:t>
      </w:r>
      <w:r>
        <w:rPr>
          <w:rFonts w:ascii="幼圆" w:eastAsia="幼圆" w:hAnsi="幼圆" w:cs="幼圆" w:hint="eastAsia"/>
          <w:bCs/>
          <w:color w:val="000000" w:themeColor="text1"/>
          <w:sz w:val="24"/>
          <w:szCs w:val="24"/>
        </w:rPr>
        <w:t>进行</w:t>
      </w:r>
      <w:r>
        <w:rPr>
          <w:rFonts w:ascii="幼圆" w:eastAsia="幼圆" w:hAnsi="幼圆" w:cs="幼圆" w:hint="eastAsia"/>
          <w:bCs/>
          <w:color w:val="000000" w:themeColor="text1"/>
          <w:sz w:val="24"/>
          <w:szCs w:val="24"/>
        </w:rPr>
        <w:t>热量</w:t>
      </w:r>
      <w:r>
        <w:rPr>
          <w:rFonts w:ascii="幼圆" w:eastAsia="幼圆" w:hAnsi="幼圆" w:cs="幼圆" w:hint="eastAsia"/>
          <w:bCs/>
          <w:color w:val="000000" w:themeColor="text1"/>
          <w:sz w:val="24"/>
          <w:szCs w:val="24"/>
        </w:rPr>
        <w:t>和</w:t>
      </w:r>
      <w:r>
        <w:rPr>
          <w:rFonts w:ascii="幼圆" w:eastAsia="幼圆" w:hAnsi="幼圆" w:cs="幼圆" w:hint="eastAsia"/>
          <w:bCs/>
          <w:color w:val="000000" w:themeColor="text1"/>
          <w:sz w:val="24"/>
          <w:szCs w:val="24"/>
        </w:rPr>
        <w:t>物料</w:t>
      </w:r>
      <w:r>
        <w:rPr>
          <w:rFonts w:ascii="幼圆" w:eastAsia="幼圆" w:hAnsi="幼圆" w:cs="幼圆" w:hint="eastAsia"/>
          <w:bCs/>
          <w:color w:val="000000" w:themeColor="text1"/>
          <w:sz w:val="24"/>
          <w:szCs w:val="24"/>
        </w:rPr>
        <w:t>计</w:t>
      </w:r>
      <w:r>
        <w:rPr>
          <w:rFonts w:ascii="幼圆" w:eastAsia="幼圆" w:hAnsi="幼圆" w:cs="幼圆" w:hint="eastAsia"/>
          <w:bCs/>
          <w:color w:val="000000" w:themeColor="text1"/>
          <w:sz w:val="24"/>
          <w:szCs w:val="24"/>
        </w:rPr>
        <w:t>算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，对丙烯氧化反应器、冷却器以及辅助设备泵的设计选型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，完成了年产6万吨丙烯醛的初步设计，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针对生产丙烯醛的方案设计出合理的流程图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也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对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生产丙烯醛工艺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进行了经济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计算。总投资40000万元，年利润16510万元，年净利润收入13208万元，三年后将会回本，结果显示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该工艺可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以实施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，经济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符合设计的要求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</w:t>
      </w:r>
    </w:p>
    <w:p>
      <w:pPr>
        <w:spacing w:line="360" w:lineRule="auto"/>
        <w:jc w:val="left"/>
        <w:outlineLvl w:val="0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bookmarkStart w:id="2" w:name="_Toc17512"/>
      <w:r>
        <w:rPr>
          <w:rFonts w:ascii="幼圆" w:eastAsia="幼圆" w:hAnsi="幼圆" w:cs="幼圆" w:hint="eastAsia"/>
          <w:b/>
          <w:bCs/>
          <w:color w:val="000000" w:themeColor="text1"/>
          <w:sz w:val="24"/>
          <w:szCs w:val="24"/>
        </w:rPr>
        <w:t>关键词：</w:t>
      </w:r>
      <w:r>
        <w:rPr>
          <w:rFonts w:ascii="幼圆" w:eastAsia="幼圆" w:hAnsi="幼圆" w:cs="幼圆" w:hint="eastAsia"/>
          <w:bCs/>
          <w:color w:val="000000" w:themeColor="text1"/>
          <w:sz w:val="24"/>
          <w:szCs w:val="24"/>
        </w:rPr>
        <w:t>丙烯醛；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丙烯氧化法；工艺设计</w:t>
      </w:r>
      <w:bookmarkEnd w:id="2"/>
    </w:p>
    <w:p>
      <w:pPr>
        <w:rPr>
          <w:rFonts w:ascii="幼圆" w:eastAsia="幼圆" w:hAnsi="幼圆" w:cs="幼圆" w:hint="eastAsia"/>
        </w:rPr>
      </w:pPr>
      <w:bookmarkStart w:id="3" w:name="_Toc71220389"/>
    </w:p>
    <w:p>
      <w:pPr>
        <w:pStyle w:val="Title"/>
        <w:jc w:val="both"/>
        <w:rPr>
          <w:rFonts w:ascii="幼圆" w:eastAsia="幼圆" w:hAnsi="幼圆" w:cs="幼圆" w:hint="eastAsia"/>
          <w:color w:val="000000" w:themeColor="text1"/>
          <w:sz w:val="28"/>
          <w:szCs w:val="28"/>
        </w:rPr>
      </w:pPr>
      <w:bookmarkStart w:id="4" w:name="_Toc28268"/>
      <w:r>
        <w:rPr>
          <w:rFonts w:ascii="幼圆" w:eastAsia="幼圆" w:hAnsi="幼圆" w:cs="幼圆" w:hint="eastAsia"/>
          <w:color w:val="000000" w:themeColor="text1"/>
          <w:sz w:val="28"/>
          <w:szCs w:val="28"/>
        </w:rPr>
        <w:t>1 绪论</w:t>
      </w:r>
      <w:bookmarkEnd w:id="3"/>
      <w:bookmarkEnd w:id="4"/>
    </w:p>
    <w:p>
      <w:pPr>
        <w:pStyle w:val="Subtitle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bookmarkStart w:id="5" w:name="_Toc71220390"/>
      <w:bookmarkStart w:id="6" w:name="_Toc19780"/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1.1 丙烯醛的性质</w:t>
      </w:r>
      <w:bookmarkEnd w:id="5"/>
      <w:bookmarkEnd w:id="6"/>
    </w:p>
    <w:p>
      <w:pPr>
        <w:spacing w:line="360" w:lineRule="auto"/>
        <w:ind w:firstLine="480" w:firstLineChars="200"/>
        <w:jc w:val="left"/>
        <w:rPr>
          <w:rFonts w:ascii="幼圆" w:eastAsia="幼圆" w:hAnsi="幼圆" w:cs="幼圆" w:hint="eastAsia"/>
          <w:color w:val="000000" w:themeColor="text1"/>
          <w:szCs w:val="21"/>
        </w:rPr>
        <w:sectPr>
          <w:headerReference w:type="default" r:id="rId10"/>
          <w:footerReference w:type="default" r:id="rId11"/>
          <w:headerReference w:type="first" r:id="rId12"/>
          <w:footerReference w:type="first" r:id="rId13"/>
          <w:endnotePr>
            <w:numFmt w:val="decimal"/>
          </w:endnotePr>
          <w:type w:val="nextPage"/>
          <w:pgSz w:w="11906" w:h="16838"/>
          <w:pgMar w:top="1560" w:right="1797" w:bottom="1440" w:left="1797" w:header="1134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丙烯醛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别名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烯丙醛，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室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温下，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没有颜色的液体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、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味道难闻具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有窒息性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腐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臭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味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，是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关键的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有机化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学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工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业材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料。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而今丙烯醛是合成喂养家禽的食物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蛋氨酸的</w:t>
      </w:r>
    </w:p>
    <w:p>
      <w:pPr>
        <w:spacing w:line="360" w:lineRule="auto"/>
        <w:ind w:firstLine="480" w:firstLineChars="200"/>
        <w:jc w:val="left"/>
        <w:rPr>
          <w:rFonts w:ascii="幼圆" w:eastAsia="幼圆" w:hAnsi="幼圆" w:cs="幼圆" w:hint="eastAsia"/>
          <w:color w:val="000000" w:themeColor="text1"/>
          <w:szCs w:val="21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关键来源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不仅可以生成丙三醇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用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水处理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的化学药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剂，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而且还能改变其他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聚合物的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物质形态和性质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丙烯醛在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饲料工业、开采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石油气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、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生产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纸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张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、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对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水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进行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处理、医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疗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药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物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工业等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领域发挥了很大的作用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</w:t>
      </w:r>
      <w:r>
        <w:rPr>
          <w:rFonts w:ascii="幼圆" w:eastAsia="幼圆" w:hAnsi="幼圆" w:cs="幼圆" w:hint="eastAsia"/>
          <w:color w:val="000000" w:themeColor="text1"/>
          <w:szCs w:val="21"/>
        </w:rPr>
        <w:t xml:space="preserve"> 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丙烯醛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是一种容易发生着火的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物质，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假如碰到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丙烯醛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侧漏并发生失火现象，必须迫切地封闭并远离着火地点方圆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100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米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进入火场前，消防人员一定要配备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防毒面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具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，灭火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  <w:vertAlign w:val="superscript"/>
        </w:rPr>
        <w:t xml:space="preserve">[1] 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时应选择合适的消防工具在安全的距离来进行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</w:t>
      </w:r>
      <w:bookmarkStart w:id="7" w:name="_Toc71220391"/>
    </w:p>
    <w:p>
      <w:pPr>
        <w:spacing w:line="360" w:lineRule="auto"/>
        <w:outlineLvl w:val="1"/>
        <w:rPr>
          <w:rFonts w:ascii="幼圆" w:eastAsia="幼圆" w:hAnsi="幼圆" w:cs="幼圆" w:hint="eastAsia"/>
          <w:b/>
          <w:color w:val="000000" w:themeColor="text1"/>
          <w:sz w:val="24"/>
          <w:szCs w:val="24"/>
        </w:rPr>
      </w:pPr>
      <w:bookmarkStart w:id="8" w:name="_Toc4738"/>
      <w:r>
        <w:rPr>
          <w:rFonts w:ascii="幼圆" w:eastAsia="幼圆" w:hAnsi="幼圆" w:cs="幼圆" w:hint="eastAsia"/>
          <w:b/>
          <w:color w:val="000000" w:themeColor="text1"/>
          <w:sz w:val="24"/>
          <w:szCs w:val="24"/>
        </w:rPr>
        <w:t>1.2 丙烯醛作用和应用前景</w:t>
      </w:r>
      <w:bookmarkEnd w:id="7"/>
      <w:bookmarkEnd w:id="8"/>
    </w:p>
    <w:p>
      <w:pPr>
        <w:spacing w:line="360" w:lineRule="auto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1.2.1 丙烯醛的作用</w:t>
      </w:r>
    </w:p>
    <w:p>
      <w:pPr>
        <w:spacing w:line="360" w:lineRule="auto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（1）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丙烯醛可以在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色谱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法中充当衡量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物质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的作用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而且还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用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来制备其他的化学工业产物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。丙烯醛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还可作为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中间体，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用来生成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甲基吡啶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  <w:vertAlign w:val="superscript"/>
        </w:rPr>
        <w:t>[2]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和丙烯酸等产品。</w:t>
      </w:r>
    </w:p>
    <w:p>
      <w:pPr>
        <w:spacing w:line="360" w:lineRule="auto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（2）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丙烯醛是生产蛋氨酸的主要原材料，也可合成其他的衍生物。在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医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疗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药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物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、食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物加工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、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喂养家禽的食物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保养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品等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方面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蛋氨酸发挥了很大的作用，在这之中用来喂养家禽的食物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添加剂的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比重很高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。2012年，全球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对于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蛋氨酸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需求量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在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1000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 xml:space="preserve"> 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kt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左右，但事实上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年产量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却少于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700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 xml:space="preserve"> 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kt。</w:t>
      </w:r>
    </w:p>
    <w:p>
      <w:pPr>
        <w:spacing w:line="360" w:lineRule="auto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（3）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在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国外，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丙烯醛可用作石油田里的杀菌剂，来遏制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细菌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在水里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的生长，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防细菌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腐蚀或堵塞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地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表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</w:t>
      </w:r>
    </w:p>
    <w:p>
      <w:pPr>
        <w:spacing w:line="360" w:lineRule="auto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1.2.2 丙烯醛的应用前景</w:t>
      </w:r>
    </w:p>
    <w:p>
      <w:pPr>
        <w:spacing w:line="360" w:lineRule="auto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1.2.2.1 丙烯醛类聚合物的应用</w:t>
      </w:r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在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某些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条件下，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丙烯醛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可自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生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聚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合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成聚合物，也可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以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和其它单体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合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成共聚物，改变原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来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聚合物的物理和化学性质。</w:t>
      </w:r>
    </w:p>
    <w:p>
      <w:pPr>
        <w:spacing w:line="360" w:lineRule="auto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（1）在照相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方面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把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聚丙烯醛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加入到照片中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照片就会变得更硬，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同时胶片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也会变得更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耐水；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把含有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丙烯醛的亚硫酸盐共聚物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加入到胶片中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胶片会变得更加具有粘结力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把丙烯醛聚合物添加在胶片里，胶片就会变得不发粘且不容易出现划痕。</w:t>
      </w:r>
    </w:p>
    <w:p>
      <w:pPr>
        <w:spacing w:line="360" w:lineRule="auto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（2）用丙烯醛-醋酸乙烯共聚物处理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以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聚脂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等为原料合成的纺织材料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不但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可以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提高纺织材料的摩擦度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，还可以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减少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污垢的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产生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</w:t>
      </w:r>
    </w:p>
    <w:p>
      <w:pPr>
        <w:spacing w:line="360" w:lineRule="auto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（3）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羊的毛发经过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丙烯醛处理，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能合理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地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预防蚊虫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蛀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咬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</w:t>
      </w:r>
    </w:p>
    <w:p>
      <w:pPr>
        <w:spacing w:line="360" w:lineRule="auto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  <w:sectPr>
          <w:headerReference w:type="default" r:id="rId14"/>
          <w:footerReference w:type="default" r:id="rId15"/>
          <w:headerReference w:type="first" r:id="rId16"/>
          <w:footerReference w:type="first" r:id="rId17"/>
          <w:endnotePr>
            <w:numFmt w:val="decimal"/>
          </w:endnotePr>
          <w:type w:val="nextPage"/>
          <w:pgSz w:w="11906" w:h="16838"/>
          <w:pgMar w:top="1560" w:right="1797" w:bottom="1440" w:left="1797" w:header="1134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（4）在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生产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纸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张的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工业中，丙烯醛聚合物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也发挥了一定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作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用。加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入这些聚合物后的纸张，会变得更加干燥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</w:t>
      </w:r>
    </w:p>
    <w:p>
      <w:pPr>
        <w:spacing w:line="360" w:lineRule="auto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（5）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在含有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苯乙烯-丙烯酸的纸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颜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料中，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添入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丙烯醛，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纸张会变得更加耐湿和耐水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</w:t>
      </w:r>
    </w:p>
    <w:p>
      <w:pPr>
        <w:spacing w:line="360" w:lineRule="auto"/>
        <w:rPr>
          <w:rFonts w:ascii="幼圆" w:eastAsia="幼圆" w:hAnsi="幼圆" w:cs="幼圆" w:hint="eastAsia"/>
          <w:b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（6）丙烯醛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丙烯酸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共聚物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作为原料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已用于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生成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洗涤剂，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这种共聚物将可能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取代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一些聚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磷酸盐，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用于洗涤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</w:t>
      </w:r>
    </w:p>
    <w:p>
      <w:pPr>
        <w:spacing w:line="360" w:lineRule="auto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1.2.2.2 丙烯醛的市场用途</w:t>
      </w:r>
    </w:p>
    <w:p>
      <w:pPr>
        <w:spacing w:line="360" w:lineRule="auto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（1）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在商业上，因为丙烯醛本身含有毒，可以作为特别有用的杀毒剂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在污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水处理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方面发挥着很大的用处，遏制细小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物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种的繁殖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</w:t>
      </w:r>
    </w:p>
    <w:p>
      <w:pPr>
        <w:spacing w:line="360" w:lineRule="auto"/>
        <w:ind w:left="8160" w:hanging="8160" w:hangingChars="3400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（2）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在医药方面，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丙烯醛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可以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贮存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  <w:vertAlign w:val="superscript"/>
        </w:rPr>
        <w:t>[3]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血液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 xml:space="preserve">里的红细胞。                        </w:t>
      </w:r>
    </w:p>
    <w:p>
      <w:pPr>
        <w:spacing w:line="360" w:lineRule="auto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（3）丙烯醛的生成与催化剂中所用过渡金属的离子半径有关，说明电子效应很可能是影响丙烯醛生成的因素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  <w:vertAlign w:val="superscript"/>
        </w:rPr>
        <w:t>[4]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</w:t>
      </w:r>
    </w:p>
    <w:p>
      <w:pPr>
        <w:spacing w:line="360" w:lineRule="auto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（4）丙烯醛氧化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会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对瓜仁蛋白质的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特性产生影响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，氧化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程度的不同会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使得凝胶特性发生裂变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  <w:vertAlign w:val="superscript"/>
        </w:rPr>
        <w:t>[5]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</w:t>
      </w:r>
    </w:p>
    <w:p>
      <w:pPr>
        <w:spacing w:line="360" w:lineRule="auto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（5）氧化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后的丙烯醛可以影响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核桃蛋白构性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产生改变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因此造成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乳化性的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改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变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  <w:vertAlign w:val="superscript"/>
        </w:rPr>
        <w:t xml:space="preserve">[6] 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</w:t>
      </w:r>
    </w:p>
    <w:p>
      <w:pPr>
        <w:spacing w:line="360" w:lineRule="auto"/>
        <w:rPr>
          <w:rFonts w:ascii="幼圆" w:eastAsia="幼圆" w:hAnsi="幼圆" w:cs="幼圆" w:hint="eastAsia"/>
          <w:color w:val="000000" w:themeColor="text1"/>
          <w:szCs w:val="21"/>
          <w:shd w:val="clear" w:color="auto" w:fill="FFFFFF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（6）在医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疗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药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物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方面，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丙烯醛能够促进细胞的生长，对基因的表达有好的效果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  <w:vertAlign w:val="superscript"/>
        </w:rPr>
        <w:t xml:space="preserve"> [7]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  <w:shd w:val="clear" w:color="auto" w:fill="FFFFFF"/>
        </w:rPr>
        <w:t>。</w:t>
      </w:r>
      <w:r>
        <w:rPr>
          <w:rFonts w:ascii="幼圆" w:eastAsia="幼圆" w:hAnsi="幼圆" w:cs="幼圆" w:hint="eastAsia"/>
          <w:color w:val="000000" w:themeColor="text1"/>
          <w:szCs w:val="21"/>
          <w:shd w:val="clear" w:color="auto" w:fill="FFFFFF"/>
        </w:rPr>
        <w:t> </w:t>
      </w:r>
    </w:p>
    <w:p>
      <w:pPr>
        <w:spacing w:line="360" w:lineRule="auto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（7）β-乳球蛋白经过丙烯醛的处理，其构象结构会发生变化，并且降低了过敏原性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  <w:vertAlign w:val="superscript"/>
        </w:rPr>
        <w:t>[8]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</w:t>
      </w:r>
    </w:p>
    <w:p>
      <w:pPr>
        <w:spacing w:line="360" w:lineRule="auto"/>
        <w:outlineLvl w:val="1"/>
        <w:rPr>
          <w:rFonts w:ascii="幼圆" w:eastAsia="幼圆" w:hAnsi="幼圆" w:cs="幼圆" w:hint="eastAsia"/>
          <w:b/>
          <w:color w:val="000000" w:themeColor="text1"/>
          <w:sz w:val="24"/>
          <w:szCs w:val="24"/>
        </w:rPr>
      </w:pPr>
      <w:bookmarkStart w:id="9" w:name="_Toc29734"/>
      <w:r>
        <w:rPr>
          <w:rFonts w:ascii="幼圆" w:eastAsia="幼圆" w:hAnsi="幼圆" w:cs="幼圆" w:hint="eastAsia"/>
          <w:b/>
          <w:color w:val="000000" w:themeColor="text1"/>
          <w:sz w:val="24"/>
          <w:szCs w:val="24"/>
        </w:rPr>
        <w:t xml:space="preserve">1.3 </w:t>
      </w:r>
      <w:r>
        <w:rPr>
          <w:rFonts w:ascii="幼圆" w:eastAsia="幼圆" w:hAnsi="幼圆" w:cs="幼圆" w:hint="eastAsia"/>
          <w:b/>
          <w:color w:val="000000" w:themeColor="text1"/>
          <w:sz w:val="24"/>
          <w:szCs w:val="24"/>
        </w:rPr>
        <w:t>丙烯醛的生产现状</w:t>
      </w:r>
      <w:bookmarkEnd w:id="9"/>
    </w:p>
    <w:p>
      <w:pPr>
        <w:spacing w:line="360" w:lineRule="auto"/>
        <w:ind w:firstLine="480" w:firstLineChars="200"/>
        <w:jc w:val="left"/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在中国，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丙烯醛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的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生产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范围不是很广阔。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1985年，东方化工厂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分批合成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过丙烯醛，产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品总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量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大约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在110吨。1992年，有机化工厂建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立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一套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丙烯醛的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生产装置，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产量大约在160吨。在这两家化工厂的带动下，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其他的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化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工厂也都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陆续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尝试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制备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丙烯醛，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然而在实际意义上，却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没有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形成自己的领域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。</w:t>
      </w:r>
    </w:p>
    <w:p>
      <w:pPr>
        <w:spacing w:line="360" w:lineRule="auto"/>
        <w:ind w:firstLine="480" w:firstLineChars="200"/>
        <w:jc w:val="left"/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sectPr>
          <w:headerReference w:type="default" r:id="rId18"/>
          <w:footerReference w:type="default" r:id="rId19"/>
          <w:headerReference w:type="first" r:id="rId20"/>
          <w:footerReference w:type="first" r:id="rId21"/>
          <w:endnotePr>
            <w:numFmt w:val="decimal"/>
          </w:endnotePr>
          <w:type w:val="nextPage"/>
          <w:pgSz w:w="11906" w:h="16838"/>
          <w:pgMar w:top="1560" w:right="1797" w:bottom="1440" w:left="1797" w:header="1134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中国的丙烯醛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是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蛋氨酸饲料添加剂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的主要来源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，在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生产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饲料、开采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油气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、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生产纸张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、水处理、医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疗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药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物等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工业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上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占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有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很大的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分量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。但是，相比较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西欧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其他国家，中国的比重就相对低的多。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当前</w:t>
      </w:r>
      <w:r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  <w:t>由于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醛活泼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的化学性质，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没有简单的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合成工艺，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制备丙烯醛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产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家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很少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因而阻止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了丙烯醛的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更深入的生产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目前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全球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制备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丙烯醛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的年产量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约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为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55万吨，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很多是在西欧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及东欧国家。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中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国丙烯醛的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加工范围不是很大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至今都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没有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产生严格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的工业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加工范围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因此年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年都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得从国外入手很多的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丙烯醛。</w:t>
      </w:r>
    </w:p>
    <w:p>
      <w:pPr>
        <w:spacing w:line="360" w:lineRule="auto"/>
        <w:ind w:firstLine="480" w:firstLineChars="200"/>
        <w:jc w:val="left"/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2019年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国外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丙烯醛的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加工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厂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商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每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年产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品总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量如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下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表所示。</w:t>
      </w:r>
    </w:p>
    <w:p>
      <w:pPr>
        <w:spacing w:line="360" w:lineRule="auto"/>
        <w:ind w:firstLine="480" w:firstLineChars="200"/>
        <w:jc w:val="left"/>
        <w:rPr>
          <w:rFonts w:ascii="幼圆" w:eastAsia="幼圆" w:hAnsi="幼圆" w:cs="幼圆" w:hint="eastAsia"/>
          <w:color w:val="000000" w:themeColor="text1"/>
          <w:kern w:val="0"/>
          <w:sz w:val="24"/>
          <w:szCs w:val="24"/>
        </w:rPr>
      </w:pPr>
    </w:p>
    <w:p>
      <w:pPr>
        <w:spacing w:line="360" w:lineRule="auto"/>
        <w:jc w:val="center"/>
        <w:rPr>
          <w:rFonts w:ascii="幼圆" w:eastAsia="幼圆" w:hAnsi="幼圆" w:cs="幼圆" w:hint="eastAsia"/>
          <w:b/>
          <w:color w:val="000000" w:themeColor="text1"/>
          <w:szCs w:val="21"/>
        </w:rPr>
      </w:pPr>
      <w:r>
        <w:rPr>
          <w:rFonts w:ascii="幼圆" w:eastAsia="幼圆" w:hAnsi="幼圆" w:cs="幼圆" w:hint="eastAsia"/>
          <w:b/>
          <w:color w:val="000000" w:themeColor="text1"/>
          <w:szCs w:val="21"/>
        </w:rPr>
        <w:t>表1  2019年</w:t>
      </w:r>
      <w:r>
        <w:rPr>
          <w:rFonts w:ascii="幼圆" w:eastAsia="幼圆" w:hAnsi="幼圆" w:cs="幼圆" w:hint="eastAsia"/>
          <w:b/>
          <w:color w:val="000000" w:themeColor="text1"/>
          <w:szCs w:val="21"/>
        </w:rPr>
        <w:t>国外</w:t>
      </w:r>
      <w:r>
        <w:rPr>
          <w:rFonts w:ascii="幼圆" w:eastAsia="幼圆" w:hAnsi="幼圆" w:cs="幼圆" w:hint="eastAsia"/>
          <w:b/>
          <w:color w:val="000000" w:themeColor="text1"/>
          <w:szCs w:val="21"/>
        </w:rPr>
        <w:t>丙烯醛的</w:t>
      </w:r>
      <w:r>
        <w:rPr>
          <w:rFonts w:ascii="幼圆" w:eastAsia="幼圆" w:hAnsi="幼圆" w:cs="幼圆" w:hint="eastAsia"/>
          <w:b/>
          <w:color w:val="000000" w:themeColor="text1"/>
          <w:szCs w:val="21"/>
        </w:rPr>
        <w:t>加工厂商</w:t>
      </w:r>
      <w:r>
        <w:rPr>
          <w:rFonts w:ascii="幼圆" w:eastAsia="幼圆" w:hAnsi="幼圆" w:cs="幼圆" w:hint="eastAsia"/>
          <w:b/>
          <w:color w:val="000000" w:themeColor="text1"/>
          <w:szCs w:val="21"/>
        </w:rPr>
        <w:t>和年产量</w:t>
      </w:r>
    </w:p>
    <w:tbl>
      <w:tblPr>
        <w:tblStyle w:val="TableGrid0"/>
        <w:tblW w:w="0" w:type="auto"/>
        <w:tblInd w:w="0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4"/>
        <w:gridCol w:w="4264"/>
      </w:tblGrid>
      <w:tr>
        <w:tblPrEx>
          <w:tblW w:w="0" w:type="auto"/>
          <w:tblInd w:w="0" w:type="dxa"/>
          <w:tblBorders>
            <w:top w:val="single" w:sz="4" w:space="0" w:color="auto"/>
            <w:left w:val="none" w:sz="0" w:space="0" w:color="auto"/>
            <w:bottom w:val="single" w:sz="4" w:space="0" w:color="auto"/>
            <w:right w:val="none" w:sz="0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4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 w:themeColor="text1"/>
                <w:szCs w:val="21"/>
              </w:rPr>
            </w:pPr>
            <w:r>
              <w:rPr>
                <w:rFonts w:ascii="幼圆" w:eastAsia="幼圆" w:hAnsi="幼圆" w:cs="幼圆" w:hint="eastAsia"/>
                <w:color w:val="000000" w:themeColor="text1"/>
                <w:szCs w:val="21"/>
              </w:rPr>
              <w:t>公司名称</w:t>
            </w:r>
          </w:p>
        </w:tc>
        <w:tc>
          <w:tcPr>
            <w:tcW w:w="42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 w:themeColor="text1"/>
                <w:szCs w:val="21"/>
              </w:rPr>
            </w:pPr>
            <w:r>
              <w:rPr>
                <w:rFonts w:ascii="幼圆" w:eastAsia="幼圆" w:hAnsi="幼圆" w:cs="幼圆" w:hint="eastAsia"/>
                <w:color w:val="000000" w:themeColor="text1"/>
                <w:szCs w:val="21"/>
              </w:rPr>
              <w:t>年产量，t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4" w:type="dxa"/>
            <w:tcBorders>
              <w:top w:val="single" w:sz="4" w:space="0" w:color="auto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 w:themeColor="text1"/>
                <w:szCs w:val="21"/>
              </w:rPr>
            </w:pPr>
            <w:r>
              <w:rPr>
                <w:rFonts w:ascii="幼圆" w:eastAsia="幼圆" w:hAnsi="幼圆" w:cs="幼圆" w:hint="eastAsia"/>
                <w:color w:val="000000" w:themeColor="text1"/>
                <w:szCs w:val="21"/>
              </w:rPr>
              <w:t>UCC</w:t>
            </w:r>
          </w:p>
        </w:tc>
        <w:tc>
          <w:tcPr>
            <w:tcW w:w="42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 w:themeColor="text1"/>
                <w:szCs w:val="21"/>
              </w:rPr>
            </w:pPr>
            <w:r>
              <w:rPr>
                <w:rFonts w:ascii="幼圆" w:eastAsia="幼圆" w:hAnsi="幼圆" w:cs="幼圆" w:hint="eastAsia"/>
                <w:color w:val="000000" w:themeColor="text1"/>
                <w:szCs w:val="21"/>
              </w:rPr>
              <w:t>30600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4" w:type="dxa"/>
            <w:tcBorders>
              <w:top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 w:themeColor="text1"/>
                <w:szCs w:val="21"/>
              </w:rPr>
            </w:pPr>
            <w:r>
              <w:rPr>
                <w:rFonts w:ascii="幼圆" w:eastAsia="幼圆" w:hAnsi="幼圆" w:cs="幼圆" w:hint="eastAsia"/>
                <w:color w:val="000000" w:themeColor="text1"/>
                <w:szCs w:val="21"/>
              </w:rPr>
              <w:t>Atochem</w:t>
            </w:r>
          </w:p>
        </w:tc>
        <w:tc>
          <w:tcPr>
            <w:tcW w:w="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 w:themeColor="text1"/>
                <w:szCs w:val="21"/>
              </w:rPr>
            </w:pPr>
            <w:r>
              <w:rPr>
                <w:rFonts w:ascii="幼圆" w:eastAsia="幼圆" w:hAnsi="幼圆" w:cs="幼圆" w:hint="eastAsia"/>
                <w:color w:val="000000" w:themeColor="text1"/>
                <w:szCs w:val="21"/>
              </w:rPr>
              <w:t>45000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4" w:type="dxa"/>
            <w:tcBorders>
              <w:top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 w:themeColor="text1"/>
                <w:szCs w:val="21"/>
              </w:rPr>
            </w:pPr>
            <w:r>
              <w:rPr>
                <w:rFonts w:ascii="幼圆" w:eastAsia="幼圆" w:hAnsi="幼圆" w:cs="幼圆" w:hint="eastAsia"/>
                <w:color w:val="000000" w:themeColor="text1"/>
                <w:szCs w:val="21"/>
              </w:rPr>
              <w:t>Degussa</w:t>
            </w:r>
          </w:p>
        </w:tc>
        <w:tc>
          <w:tcPr>
            <w:tcW w:w="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 w:themeColor="text1"/>
                <w:szCs w:val="21"/>
              </w:rPr>
            </w:pPr>
            <w:r>
              <w:rPr>
                <w:rFonts w:ascii="幼圆" w:eastAsia="幼圆" w:hAnsi="幼圆" w:cs="幼圆" w:hint="eastAsia"/>
                <w:color w:val="000000" w:themeColor="text1"/>
                <w:szCs w:val="21"/>
              </w:rPr>
              <w:t>50010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4" w:type="dxa"/>
            <w:tcBorders>
              <w:top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 w:themeColor="text1"/>
                <w:szCs w:val="21"/>
              </w:rPr>
            </w:pPr>
            <w:r>
              <w:rPr>
                <w:rFonts w:ascii="幼圆" w:eastAsia="幼圆" w:hAnsi="幼圆" w:cs="幼圆" w:hint="eastAsia"/>
                <w:color w:val="000000" w:themeColor="text1"/>
                <w:szCs w:val="21"/>
              </w:rPr>
              <w:t>Sumitomo Chem</w:t>
            </w:r>
          </w:p>
        </w:tc>
        <w:tc>
          <w:tcPr>
            <w:tcW w:w="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 w:themeColor="text1"/>
                <w:szCs w:val="21"/>
              </w:rPr>
            </w:pPr>
            <w:r>
              <w:rPr>
                <w:rFonts w:ascii="幼圆" w:eastAsia="幼圆" w:hAnsi="幼圆" w:cs="幼圆" w:hint="eastAsia"/>
                <w:color w:val="000000" w:themeColor="text1"/>
                <w:szCs w:val="21"/>
              </w:rPr>
              <w:t>6300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4" w:type="dxa"/>
            <w:tcBorders>
              <w:top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 w:themeColor="text1"/>
                <w:szCs w:val="21"/>
              </w:rPr>
            </w:pPr>
            <w:r>
              <w:rPr>
                <w:rFonts w:ascii="幼圆" w:eastAsia="幼圆" w:hAnsi="幼圆" w:cs="幼圆" w:hint="eastAsia"/>
                <w:color w:val="000000" w:themeColor="text1"/>
                <w:szCs w:val="21"/>
              </w:rPr>
              <w:t>OhitaChem</w:t>
            </w:r>
          </w:p>
        </w:tc>
        <w:tc>
          <w:tcPr>
            <w:tcW w:w="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 w:themeColor="text1"/>
                <w:szCs w:val="21"/>
              </w:rPr>
            </w:pPr>
            <w:r>
              <w:rPr>
                <w:rFonts w:ascii="幼圆" w:eastAsia="幼圆" w:hAnsi="幼圆" w:cs="幼圆" w:hint="eastAsia"/>
                <w:color w:val="000000" w:themeColor="text1"/>
                <w:szCs w:val="21"/>
              </w:rPr>
              <w:t>9500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4" w:type="dxa"/>
            <w:tcBorders>
              <w:top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 w:themeColor="text1"/>
                <w:szCs w:val="21"/>
              </w:rPr>
            </w:pPr>
            <w:r>
              <w:rPr>
                <w:rFonts w:ascii="幼圆" w:eastAsia="幼圆" w:hAnsi="幼圆" w:cs="幼圆" w:hint="eastAsia"/>
                <w:color w:val="000000" w:themeColor="text1"/>
                <w:szCs w:val="21"/>
              </w:rPr>
              <w:t>Ugilor</w:t>
            </w:r>
          </w:p>
        </w:tc>
        <w:tc>
          <w:tcPr>
            <w:tcW w:w="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 w:themeColor="text1"/>
                <w:szCs w:val="21"/>
              </w:rPr>
            </w:pPr>
            <w:r>
              <w:rPr>
                <w:rFonts w:ascii="幼圆" w:eastAsia="幼圆" w:hAnsi="幼圆" w:cs="幼圆" w:hint="eastAsia"/>
                <w:color w:val="000000" w:themeColor="text1"/>
                <w:szCs w:val="21"/>
              </w:rPr>
              <w:t>43900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4" w:type="dxa"/>
            <w:tcBorders>
              <w:top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 w:themeColor="text1"/>
                <w:szCs w:val="21"/>
              </w:rPr>
            </w:pPr>
            <w:r>
              <w:rPr>
                <w:rFonts w:ascii="幼圆" w:eastAsia="幼圆" w:hAnsi="幼圆" w:cs="幼圆" w:hint="eastAsia"/>
                <w:color w:val="000000" w:themeColor="text1"/>
                <w:szCs w:val="21"/>
              </w:rPr>
              <w:t>Shell</w:t>
            </w:r>
          </w:p>
        </w:tc>
        <w:tc>
          <w:tcPr>
            <w:tcW w:w="42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 w:themeColor="text1"/>
                <w:szCs w:val="21"/>
              </w:rPr>
            </w:pPr>
            <w:r>
              <w:rPr>
                <w:rFonts w:ascii="幼圆" w:eastAsia="幼圆" w:hAnsi="幼圆" w:cs="幼圆" w:hint="eastAsia"/>
                <w:color w:val="000000" w:themeColor="text1"/>
                <w:szCs w:val="21"/>
              </w:rPr>
              <w:t>40700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4" w:type="dxa"/>
            <w:tcBorders>
              <w:top w:val="nil"/>
              <w:bottom w:val="single" w:sz="4" w:space="0" w:color="auto"/>
              <w:right w:val="nil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 w:themeColor="text1"/>
                <w:szCs w:val="21"/>
              </w:rPr>
            </w:pPr>
            <w:r>
              <w:rPr>
                <w:rFonts w:ascii="幼圆" w:eastAsia="幼圆" w:hAnsi="幼圆" w:cs="幼圆" w:hint="eastAsia"/>
                <w:color w:val="000000" w:themeColor="text1"/>
                <w:szCs w:val="21"/>
              </w:rPr>
              <w:t>Daicel</w:t>
            </w:r>
          </w:p>
        </w:tc>
        <w:tc>
          <w:tcPr>
            <w:tcW w:w="4264" w:type="dxa"/>
            <w:tcBorders>
              <w:top w:val="nil"/>
              <w:left w:val="nil"/>
              <w:bottom w:val="single" w:sz="4" w:space="0" w:color="auto"/>
            </w:tcBorders>
          </w:tcPr>
          <w:p>
            <w:pPr>
              <w:spacing w:line="360" w:lineRule="auto"/>
              <w:jc w:val="center"/>
              <w:rPr>
                <w:rFonts w:ascii="幼圆" w:eastAsia="幼圆" w:hAnsi="幼圆" w:cs="幼圆" w:hint="eastAsia"/>
                <w:color w:val="000000" w:themeColor="text1"/>
                <w:szCs w:val="21"/>
              </w:rPr>
            </w:pPr>
            <w:r>
              <w:rPr>
                <w:rFonts w:ascii="幼圆" w:eastAsia="幼圆" w:hAnsi="幼圆" w:cs="幼圆" w:hint="eastAsia"/>
                <w:color w:val="000000" w:themeColor="text1"/>
                <w:szCs w:val="21"/>
              </w:rPr>
              <w:t>10500</w:t>
            </w:r>
          </w:p>
        </w:tc>
      </w:tr>
    </w:tbl>
    <w:p>
      <w:pPr>
        <w:spacing w:line="360" w:lineRule="auto"/>
        <w:rPr>
          <w:rFonts w:ascii="幼圆" w:eastAsia="幼圆" w:hAnsi="幼圆" w:cs="幼圆" w:hint="eastAsia"/>
          <w:b/>
          <w:color w:val="000000" w:themeColor="text1"/>
          <w:sz w:val="24"/>
          <w:szCs w:val="24"/>
        </w:rPr>
      </w:pPr>
    </w:p>
    <w:p>
      <w:pPr>
        <w:spacing w:line="360" w:lineRule="auto"/>
        <w:outlineLvl w:val="1"/>
        <w:rPr>
          <w:rFonts w:ascii="幼圆" w:eastAsia="幼圆" w:hAnsi="幼圆" w:cs="幼圆" w:hint="eastAsia"/>
          <w:b/>
          <w:color w:val="000000" w:themeColor="text1"/>
          <w:sz w:val="24"/>
          <w:szCs w:val="24"/>
        </w:rPr>
      </w:pPr>
      <w:bookmarkStart w:id="10" w:name="_Toc30478"/>
      <w:r>
        <w:rPr>
          <w:rFonts w:ascii="幼圆" w:eastAsia="幼圆" w:hAnsi="幼圆" w:cs="幼圆" w:hint="eastAsia"/>
          <w:b/>
          <w:color w:val="000000" w:themeColor="text1"/>
          <w:sz w:val="24"/>
          <w:szCs w:val="24"/>
        </w:rPr>
        <w:t>1.4</w:t>
      </w:r>
      <w:r>
        <w:rPr>
          <w:rFonts w:ascii="幼圆" w:eastAsia="幼圆" w:hAnsi="幼圆" w:cs="幼圆" w:hint="eastAsia"/>
          <w:b/>
          <w:color w:val="000000" w:themeColor="text1"/>
          <w:sz w:val="24"/>
          <w:szCs w:val="24"/>
        </w:rPr>
        <w:t xml:space="preserve"> 生产方法的介绍</w:t>
      </w:r>
      <w:bookmarkEnd w:id="10"/>
    </w:p>
    <w:p>
      <w:pPr>
        <w:spacing w:line="360" w:lineRule="auto"/>
        <w:ind w:firstLine="480" w:firstLineChars="200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制取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丙烯醛的方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案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  <w:vertAlign w:val="superscript"/>
        </w:rPr>
        <w:t>[9]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：丙烷氧化法、甲醛乙醛气相缩合法，甘油脱水法、丙烯醚热解法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丙烯氧化法。</w:t>
      </w:r>
    </w:p>
    <w:p>
      <w:pPr>
        <w:spacing w:line="360" w:lineRule="auto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1.4.1甲醛乙醛气相缩合法</w:t>
      </w:r>
    </w:p>
    <w:p>
      <w:pPr>
        <w:spacing w:line="360" w:lineRule="auto"/>
        <w:ind w:firstLine="480" w:firstLineChars="200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该法是在工业上第一次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完成并制备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丙烯醛的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方案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。反应方程式如下：</w:t>
      </w:r>
    </w:p>
    <w:p>
      <w:pPr>
        <w:spacing w:line="360" w:lineRule="auto"/>
        <w:ind w:firstLine="420" w:firstLineChars="200"/>
        <w:jc w:val="left"/>
        <w:rPr>
          <w:oMath/>
          <w:rFonts w:ascii="Cambria Math" w:eastAsia="幼圆" w:hAnsi="Cambria Math" w:cs="幼圆" w:hint="eastAsia"/>
          <w:color w:val="000000" w:themeColor="text1"/>
          <w:sz w:val="24"/>
          <w:szCs w:val="24"/>
        </w:rPr>
      </w:pPr>
      <m:oMathPara>
        <m:oMathParaPr>
          <m:jc m:val="center"/>
        </m:oMathParaPr>
        <m:oMath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C</m:t>
          </m:r>
          <m:sSub>
            <m:sSubPr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</m:sSubPr>
            <m:e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H</m:t>
              </m:r>
            </m:e>
            <m:sub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3</m:t>
              </m:r>
            </m:sub>
          </m:sSub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CHO+HCHO→C</m:t>
          </m:r>
          <m:sSub>
            <m:sSubPr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</m:sSubPr>
            <m:e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H</m:t>
              </m:r>
            </m:e>
            <m:sub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2</m:t>
              </m:r>
            </m:sub>
          </m:sSub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=CHCHO+</m:t>
          </m:r>
          <m:sSub>
            <m:sSubPr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</m:sSubPr>
            <m:e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H</m:t>
              </m:r>
            </m:e>
            <m:sub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2</m:t>
              </m:r>
            </m:sub>
          </m:sSub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O</m:t>
          </m:r>
        </m:oMath>
      </m:oMathPara>
    </w:p>
    <w:p>
      <w:pPr>
        <w:spacing w:line="360" w:lineRule="auto"/>
        <w:ind w:firstLine="480" w:firstLineChars="200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甲醛乙醛气相缩合法的催化剂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以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硅酸钠浸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湿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的硅胶，在390℃的氮气氛围中吹扫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几个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小时后，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把含有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甲醛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水溶液和微过量的乙醛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一起进入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反应器中的床层，在315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 xml:space="preserve"> 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℃左右反应得到丙烯醛，总收率以65%甲醛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计算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  <w:vertAlign w:val="superscript"/>
        </w:rPr>
        <w:t>[10]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</w:t>
      </w:r>
    </w:p>
    <w:p>
      <w:pPr>
        <w:spacing w:line="360" w:lineRule="auto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1.4.2甘油脱水法</w:t>
      </w:r>
    </w:p>
    <w:p>
      <w:pPr>
        <w:spacing w:line="360" w:lineRule="auto"/>
        <w:ind w:firstLine="480" w:firstLineChars="200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在酸性氧化剂的作用下，甘油脱水生成丙烯醛。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在气相、液相中都能反应，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甘油在气相中脱水率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可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达99%，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反应的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催化剂的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时间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长，选择性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不低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也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没有在工业上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实现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过。在液相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方面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因为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转化率的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增大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，选择性随之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减少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总体来说，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该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方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法仅适用于实验室研究。</w:t>
      </w:r>
    </w:p>
    <w:p>
      <w:pPr>
        <w:spacing w:line="360" w:lineRule="auto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1.4.3丙烯醚热解法</w:t>
      </w:r>
    </w:p>
    <w:p>
      <w:pPr>
        <w:spacing w:line="360" w:lineRule="auto"/>
        <w:ind w:firstLine="480" w:firstLineChars="200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  <w:sectPr>
          <w:headerReference w:type="default" r:id="rId22"/>
          <w:footerReference w:type="default" r:id="rId23"/>
          <w:headerReference w:type="first" r:id="rId24"/>
          <w:footerReference w:type="first" r:id="rId25"/>
          <w:endnotePr>
            <w:numFmt w:val="decimal"/>
          </w:endnotePr>
          <w:type w:val="nextPage"/>
          <w:pgSz w:w="11906" w:h="16838"/>
          <w:pgMar w:top="1560" w:right="1797" w:bottom="1440" w:left="1797" w:header="1134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丙烯醚在540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 xml:space="preserve"> 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℃下分解为丙烯醛和丙烯，反应方程式如下：</w:t>
      </w:r>
    </w:p>
    <w:p>
      <w:pPr>
        <w:spacing w:line="360" w:lineRule="auto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m:oMathPara>
        <m:oMathParaPr>
          <m:jc m:val="center"/>
        </m:oMathParaPr>
        <m:oMath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C</m:t>
          </m:r>
          <m:sSub>
            <m:sSubPr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</m:sSubPr>
            <m:e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H</m:t>
              </m:r>
            </m:e>
            <m:sub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2</m:t>
              </m:r>
            </m:sub>
          </m:sSub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=CHC</m:t>
          </m:r>
          <m:sSub>
            <m:sSubPr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</m:sSubPr>
            <m:e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H</m:t>
              </m:r>
            </m:e>
            <m:sub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2</m:t>
              </m:r>
            </m:sub>
          </m:sSub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OC</m:t>
          </m:r>
          <m:sSub>
            <m:sSubPr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</m:sSubPr>
            <m:e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H</m:t>
              </m:r>
            </m:e>
            <m:sub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2</m:t>
              </m:r>
            </m:sub>
          </m:sSub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CH=C</m:t>
          </m:r>
          <m:sSub>
            <m:sSubPr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</m:sSubPr>
            <m:e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H</m:t>
              </m:r>
            </m:e>
            <m:sub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2</m:t>
              </m:r>
            </m:sub>
          </m:sSub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→C</m:t>
          </m:r>
          <m:sSub>
            <m:sSubPr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</m:sSubPr>
            <m:e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H</m:t>
              </m:r>
            </m:e>
            <m:sub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2</m:t>
              </m:r>
            </m:sub>
          </m:sSub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=CHCHO+C</m:t>
          </m:r>
          <m:sSub>
            <m:sSubPr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</m:sSubPr>
            <m:e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H</m:t>
              </m:r>
            </m:e>
            <m:sub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3</m:t>
              </m:r>
            </m:sub>
          </m:sSub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CH=C</m:t>
          </m:r>
          <m:sSub>
            <m:sSubPr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</m:sSubPr>
            <m:e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H</m:t>
              </m:r>
            </m:e>
            <m:sub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2</m:t>
              </m:r>
            </m:sub>
          </m:sSub>
        </m:oMath>
      </m:oMathPara>
    </w:p>
    <w:p>
      <w:pPr>
        <w:spacing w:line="360" w:lineRule="auto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1.4.4丙烷氧化法</w:t>
      </w:r>
    </w:p>
    <w:p>
      <w:pPr>
        <w:spacing w:line="360" w:lineRule="auto"/>
        <w:ind w:firstLine="480" w:firstLineChars="200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该法是以丙烷为原料先部分氧化成丙烯，再由丙烯氧化合成丙烯醛。反应方程式如下：</w:t>
      </w:r>
    </w:p>
    <w:p>
      <w:pPr>
        <w:spacing w:line="360" w:lineRule="auto"/>
        <w:ind w:firstLine="420" w:firstLineChars="200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m:oMathPara>
        <m:oMath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C</m:t>
          </m:r>
          <m:sSub>
            <m:sSubPr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</m:sSubPr>
            <m:e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H</m:t>
              </m:r>
            </m:e>
            <m:sub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3</m:t>
              </m:r>
            </m:sub>
          </m:sSub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C</m:t>
          </m:r>
          <m:sSub>
            <m:sSubPr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</m:sSubPr>
            <m:e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H</m:t>
              </m:r>
            </m:e>
            <m:sub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2</m:t>
              </m:r>
            </m:sub>
          </m:sSub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C</m:t>
          </m:r>
          <m:sSub>
            <m:sSubPr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</m:sSubPr>
            <m:e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H</m:t>
              </m:r>
            </m:e>
            <m:sub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3</m:t>
              </m:r>
            </m:sub>
          </m:sSub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+</m:t>
          </m:r>
          <m:sSub>
            <m:sSubPr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</m:sSubPr>
            <m:e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O</m:t>
              </m:r>
            </m:e>
            <m:sub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2</m:t>
              </m:r>
            </m:sub>
          </m:sSub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→C</m:t>
          </m:r>
          <m:sSub>
            <m:sSubPr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</m:sSubPr>
            <m:e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H</m:t>
              </m:r>
            </m:e>
            <m:sub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2</m:t>
              </m:r>
            </m:sub>
          </m:sSub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=CHC</m:t>
          </m:r>
          <m:sSub>
            <m:sSubPr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</m:sSubPr>
            <m:e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H</m:t>
              </m:r>
            </m:e>
            <m:sub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3</m:t>
              </m:r>
            </m:sub>
          </m:sSub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+</m:t>
          </m:r>
          <m:sSub>
            <m:sSubPr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</m:sSubPr>
            <m:e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H</m:t>
              </m:r>
            </m:e>
            <m:sub>
              <m:ctrlPr>
                <w:rPr>
                  <w:rFonts w:ascii="Cambria Math" w:eastAsia="幼圆" w:hAnsi="Cambria Math" w:cs="幼圆" w:hint="eastAsia"/>
                  <w:i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2</m:t>
              </m:r>
            </m:sub>
          </m:sSub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O</m:t>
          </m:r>
        </m:oMath>
      </m:oMathPara>
    </w:p>
    <w:p>
      <w:pPr>
        <w:spacing w:line="360" w:lineRule="auto"/>
        <w:ind w:firstLine="420" w:firstLineChars="200"/>
        <w:jc w:val="left"/>
        <w:rPr>
          <w:oMath/>
          <w:rFonts w:ascii="Cambria Math" w:eastAsia="幼圆" w:hAnsi="Cambria Math" w:cs="幼圆" w:hint="eastAsia"/>
          <w:color w:val="000000" w:themeColor="text1"/>
          <w:sz w:val="24"/>
          <w:szCs w:val="24"/>
        </w:rPr>
      </w:pPr>
      <m:oMathPara>
        <m:oMath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C</m:t>
          </m:r>
          <m:sSub>
            <m:sSubPr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</m:sSubPr>
            <m:e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H</m:t>
              </m:r>
            </m:e>
            <m:sub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2</m:t>
              </m:r>
            </m:sub>
          </m:sSub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=CHC</m:t>
          </m:r>
          <m:sSub>
            <m:sSubPr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</m:sSubPr>
            <m:e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H</m:t>
              </m:r>
            </m:e>
            <m:sub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3</m:t>
              </m:r>
            </m:sub>
          </m:sSub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+</m:t>
          </m:r>
          <m:sSub>
            <m:sSubPr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</m:sSubPr>
            <m:e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O</m:t>
              </m:r>
            </m:e>
            <m:sub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2</m:t>
              </m:r>
            </m:sub>
          </m:sSub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→C</m:t>
          </m:r>
          <m:sSub>
            <m:sSubPr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</m:sSubPr>
            <m:e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H</m:t>
              </m:r>
            </m:e>
            <m:sub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2</m:t>
              </m:r>
            </m:sub>
          </m:sSub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=CHCHO+</m:t>
          </m:r>
          <m:sSub>
            <m:sSubPr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</m:sSubPr>
            <m:e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H</m:t>
              </m:r>
            </m:e>
            <m:sub>
              <m:ctrl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</m:ctrlPr>
              <m:r>
                <m:rPr>
                  <m:nor/>
                  <m:sty m:val="p"/>
                </m:rPr>
                <w:rPr>
                  <w:rFonts w:ascii="Cambria Math" w:eastAsia="幼圆" w:hAnsi="Cambria Math" w:cs="幼圆" w:hint="eastAsia"/>
                  <w:color w:val="000000" w:themeColor="text1"/>
                  <w:sz w:val="24"/>
                  <w:szCs w:val="24"/>
                </w:rPr>
                <m:t>2</m:t>
              </m:r>
            </m:sub>
          </m:sSub>
          <m:r>
            <m:rPr>
              <m:nor/>
              <m:sty m:val="p"/>
            </m:rPr>
            <w:rPr>
              <w:rFonts w:ascii="Cambria Math" w:eastAsia="幼圆" w:hAnsi="Cambria Math" w:cs="幼圆" w:hint="eastAsia"/>
              <w:color w:val="000000" w:themeColor="text1"/>
              <w:sz w:val="24"/>
              <w:szCs w:val="24"/>
            </w:rPr>
            <m:t>O</m:t>
          </m:r>
        </m:oMath>
      </m:oMathPara>
    </w:p>
    <w:p>
      <w:pPr>
        <w:spacing w:line="360" w:lineRule="auto"/>
        <w:ind w:firstLine="480" w:firstLineChars="200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丙烷性质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相对稳固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制备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丙烯醛需要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解决一些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热力学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阻力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而且生成的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目标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产物丙烯醛都比丙烷活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跃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，想要获得高收率的丙烯醛是十分困难的。</w:t>
      </w:r>
    </w:p>
    <w:p>
      <w:pPr>
        <w:spacing w:line="360" w:lineRule="auto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1.4.5丙烯氧化法</w:t>
      </w:r>
    </w:p>
    <w:p>
      <w:pPr>
        <w:spacing w:line="360" w:lineRule="auto"/>
        <w:ind w:firstLine="480" w:firstLineChars="200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目前，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丙烯氧化法是最普遍的一种方法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，世界上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大约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85%产量的丙烯醛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都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采用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这种方法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中国石油的兴盛为此制造了很多的丙烯材料，这种方案简洁且容易加工制造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。反应方程式如下：</w:t>
      </w:r>
    </w:p>
    <w:p>
      <w:pPr>
        <w:spacing w:line="360" w:lineRule="auto"/>
        <w:ind w:firstLine="480" w:firstLineChars="200"/>
        <w:jc w:val="center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主反应：</w:t>
      </w:r>
      <m:oMath>
        <m:sSub>
          <m:sSubPr>
            <m:ctrl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</m:ctrlPr>
          </m:sSubPr>
          <m:e>
            <m:ctrl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  <m:t>CH</m:t>
            </m:r>
          </m:e>
          <m:sub>
            <m:ctrl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nor/>
            <m:sty m:val="p"/>
          </m:rPr>
          <w:rPr>
            <w:rFonts w:ascii="Cambria Math" w:eastAsia="幼圆" w:hAnsi="Cambria Math" w:cs="幼圆" w:hint="eastAsia"/>
            <w:color w:val="000000" w:themeColor="text1"/>
            <w:sz w:val="24"/>
            <w:szCs w:val="24"/>
          </w:rPr>
          <m:t>=</m:t>
        </m:r>
        <m:sSub>
          <m:sSubPr>
            <m:ctrlPr>
              <w:rPr>
                <w:rFonts w:ascii="Cambria Math" w:eastAsia="幼圆" w:hAnsi="Cambria Math" w:cs="幼圆" w:hint="eastAsia"/>
                <w:i/>
                <w:color w:val="000000" w:themeColor="text1"/>
                <w:sz w:val="24"/>
                <w:szCs w:val="24"/>
              </w:rPr>
            </m:ctrlPr>
          </m:sSubPr>
          <m:e>
            <m:ctrlPr>
              <w:rPr>
                <w:rFonts w:ascii="Cambria Math" w:eastAsia="幼圆" w:hAnsi="Cambria Math" w:cs="幼圆" w:hint="eastAsia"/>
                <w:i/>
                <w:color w:val="000000" w:themeColor="text1"/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  <m:t>CHCH</m:t>
            </m:r>
          </m:e>
          <m:sub>
            <m:ctrlPr>
              <w:rPr>
                <w:rFonts w:ascii="Cambria Math" w:eastAsia="幼圆" w:hAnsi="Cambria Math" w:cs="幼圆" w:hint="eastAsia"/>
                <w:i/>
                <w:color w:val="000000" w:themeColor="text1"/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  <m:t>3</m:t>
            </m:r>
          </m:sub>
        </m:sSub>
        <m:r>
          <m:rPr>
            <m:nor/>
            <m:sty m:val="p"/>
          </m:rPr>
          <w:rPr>
            <w:rFonts w:ascii="Cambria Math" w:eastAsia="幼圆" w:hAnsi="Cambria Math" w:cs="幼圆" w:hint="eastAsia"/>
            <w:color w:val="000000" w:themeColor="text1"/>
            <w:sz w:val="24"/>
            <w:szCs w:val="24"/>
          </w:rPr>
          <m:t>+</m:t>
        </m:r>
        <m:sSub>
          <m:sSubPr>
            <m:ctrlPr>
              <w:rPr>
                <w:rFonts w:ascii="Cambria Math" w:eastAsia="幼圆" w:hAnsi="Cambria Math" w:cs="幼圆" w:hint="eastAsia"/>
                <w:i/>
                <w:color w:val="000000" w:themeColor="text1"/>
                <w:sz w:val="24"/>
                <w:szCs w:val="24"/>
              </w:rPr>
            </m:ctrlPr>
          </m:sSubPr>
          <m:e>
            <m:ctrlPr>
              <w:rPr>
                <w:rFonts w:ascii="Cambria Math" w:eastAsia="幼圆" w:hAnsi="Cambria Math" w:cs="幼圆" w:hint="eastAsia"/>
                <w:i/>
                <w:color w:val="000000" w:themeColor="text1"/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  <m:t>O</m:t>
            </m:r>
          </m:e>
          <m:sub>
            <m:ctrlPr>
              <w:rPr>
                <w:rFonts w:ascii="Cambria Math" w:eastAsia="幼圆" w:hAnsi="Cambria Math" w:cs="幼圆" w:hint="eastAsia"/>
                <w:i/>
                <w:color w:val="000000" w:themeColor="text1"/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nor/>
            <m:sty m:val="p"/>
          </m:rPr>
          <w:rPr>
            <w:rFonts w:ascii="Cambria Math" w:eastAsia="幼圆" w:hAnsi="Cambria Math" w:cs="幼圆" w:hint="eastAsia"/>
            <w:color w:val="000000" w:themeColor="text1"/>
            <w:sz w:val="24"/>
            <w:szCs w:val="24"/>
          </w:rPr>
          <m:t>→</m:t>
        </m:r>
        <m:sSub>
          <m:sSubPr>
            <m:ctrlPr>
              <w:rPr>
                <w:rFonts w:ascii="Cambria Math" w:eastAsia="幼圆" w:hAnsi="Cambria Math" w:cs="幼圆" w:hint="eastAsia"/>
                <w:i/>
                <w:color w:val="000000" w:themeColor="text1"/>
                <w:sz w:val="24"/>
                <w:szCs w:val="24"/>
              </w:rPr>
            </m:ctrlPr>
          </m:sSubPr>
          <m:e>
            <m:ctrlPr>
              <w:rPr>
                <w:rFonts w:ascii="Cambria Math" w:eastAsia="幼圆" w:hAnsi="Cambria Math" w:cs="幼圆" w:hint="eastAsia"/>
                <w:i/>
                <w:color w:val="000000" w:themeColor="text1"/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  <m:t>CH</m:t>
            </m:r>
          </m:e>
          <m:sub>
            <m:ctrlPr>
              <w:rPr>
                <w:rFonts w:ascii="Cambria Math" w:eastAsia="幼圆" w:hAnsi="Cambria Math" w:cs="幼圆" w:hint="eastAsia"/>
                <w:i/>
                <w:color w:val="000000" w:themeColor="text1"/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nor/>
            <m:sty m:val="p"/>
          </m:rPr>
          <w:rPr>
            <w:rFonts w:ascii="Cambria Math" w:eastAsia="幼圆" w:hAnsi="Cambria Math" w:cs="幼圆" w:hint="eastAsia"/>
            <w:color w:val="000000" w:themeColor="text1"/>
            <w:sz w:val="24"/>
            <w:szCs w:val="24"/>
          </w:rPr>
          <m:t>=CHCHO+</m:t>
        </m:r>
        <m:sSub>
          <m:sSubPr>
            <m:ctrlPr>
              <w:rPr>
                <w:rFonts w:ascii="Cambria Math" w:eastAsia="幼圆" w:hAnsi="Cambria Math" w:cs="幼圆" w:hint="eastAsia"/>
                <w:i/>
                <w:color w:val="000000" w:themeColor="text1"/>
                <w:sz w:val="24"/>
                <w:szCs w:val="24"/>
              </w:rPr>
            </m:ctrlPr>
          </m:sSubPr>
          <m:e>
            <m:ctrlPr>
              <w:rPr>
                <w:rFonts w:ascii="Cambria Math" w:eastAsia="幼圆" w:hAnsi="Cambria Math" w:cs="幼圆" w:hint="eastAsia"/>
                <w:i/>
                <w:color w:val="000000" w:themeColor="text1"/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  <m:t>H</m:t>
            </m:r>
          </m:e>
          <m:sub>
            <m:ctrlPr>
              <w:rPr>
                <w:rFonts w:ascii="Cambria Math" w:eastAsia="幼圆" w:hAnsi="Cambria Math" w:cs="幼圆" w:hint="eastAsia"/>
                <w:i/>
                <w:color w:val="000000" w:themeColor="text1"/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nor/>
            <m:sty m:val="p"/>
          </m:rPr>
          <w:rPr>
            <w:rFonts w:ascii="Cambria Math" w:eastAsia="幼圆" w:hAnsi="Cambria Math" w:cs="幼圆" w:hint="eastAsia"/>
            <w:color w:val="000000" w:themeColor="text1"/>
            <w:sz w:val="24"/>
            <w:szCs w:val="24"/>
          </w:rPr>
          <m:t>O</m:t>
        </m:r>
      </m:oMath>
    </w:p>
    <w:p>
      <w:pPr>
        <w:spacing w:line="360" w:lineRule="auto"/>
        <w:ind w:firstLine="480" w:firstLineChars="200"/>
        <w:jc w:val="center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副反应：</w:t>
      </w:r>
      <m:oMath>
        <m:sSub>
          <m:sSubPr>
            <m:ctrl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</m:ctrlPr>
          </m:sSubPr>
          <m:e>
            <m:ctrl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  <m:t>CH</m:t>
            </m:r>
          </m:e>
          <m:sub>
            <m:ctrl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nor/>
            <m:sty m:val="p"/>
          </m:rPr>
          <w:rPr>
            <w:rFonts w:ascii="Cambria Math" w:eastAsia="幼圆" w:hAnsi="Cambria Math" w:cs="幼圆" w:hint="eastAsia"/>
            <w:color w:val="000000" w:themeColor="text1"/>
            <w:sz w:val="24"/>
            <w:szCs w:val="24"/>
          </w:rPr>
          <m:t>=CHCHO+</m:t>
        </m:r>
        <m:f>
          <m:fPr>
            <m:ctrl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</m:ctrlPr>
          </m:fPr>
          <m:num>
            <m:ctrl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  <m:t>2</m:t>
            </m:r>
          </m:den>
        </m:f>
        <m:sSub>
          <m:sSubPr>
            <m:ctrl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</m:ctrlPr>
          </m:sSubPr>
          <m:e>
            <m:ctrl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  <m:t>O</m:t>
            </m:r>
          </m:e>
          <m:sub>
            <m:ctrl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nor/>
            <m:sty m:val="p"/>
          </m:rPr>
          <w:rPr>
            <w:rFonts w:ascii="Cambria Math" w:eastAsia="幼圆" w:hAnsi="Cambria Math" w:cs="幼圆" w:hint="eastAsia"/>
            <w:color w:val="000000" w:themeColor="text1"/>
            <w:sz w:val="24"/>
            <w:szCs w:val="24"/>
          </w:rPr>
          <m:t>→C</m:t>
        </m:r>
        <m:sSub>
          <m:sSubPr>
            <m:ctrl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</m:ctrlPr>
          </m:sSubPr>
          <m:e>
            <m:ctrl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  <m:t>H</m:t>
            </m:r>
          </m:e>
          <m:sub>
            <m:ctrl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</m:ctrlPr>
            <m:r>
              <m:rPr>
                <m:nor/>
                <m:sty m:val="p"/>
              </m:rPr>
              <w:rPr>
                <w:rFonts w:ascii="Cambria Math" w:eastAsia="幼圆" w:hAnsi="Cambria Math" w:cs="幼圆" w:hint="eastAsia"/>
                <w:color w:val="000000" w:themeColor="text1"/>
                <w:sz w:val="24"/>
                <w:szCs w:val="24"/>
              </w:rPr>
              <m:t>2</m:t>
            </m:r>
          </m:sub>
        </m:sSub>
        <m:r>
          <m:rPr>
            <m:nor/>
            <m:sty m:val="p"/>
          </m:rPr>
          <w:rPr>
            <w:rFonts w:ascii="Cambria Math" w:eastAsia="幼圆" w:hAnsi="Cambria Math" w:cs="幼圆" w:hint="eastAsia"/>
            <w:color w:val="000000" w:themeColor="text1"/>
            <w:sz w:val="24"/>
            <w:szCs w:val="24"/>
          </w:rPr>
          <m:t>=CHCOOH</m:t>
        </m:r>
      </m:oMath>
    </w:p>
    <w:p>
      <w:pPr>
        <w:spacing w:line="360" w:lineRule="auto"/>
        <w:ind w:firstLine="480" w:firstLineChars="200"/>
        <w:jc w:val="left"/>
        <w:rPr>
          <w:rFonts w:ascii="幼圆" w:eastAsia="幼圆" w:hAnsi="幼圆" w:cs="幼圆" w:hint="eastAsia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该反应还需要催化剂，主要是以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钼铋系催化剂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为基本结构并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带有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 xml:space="preserve"> Ni、Co等金属，</w:t>
      </w:r>
      <w:r>
        <w:rPr>
          <w:rFonts w:ascii="幼圆" w:eastAsia="幼圆" w:hAnsi="幼圆" w:cs="幼圆" w:hint="eastAsia"/>
          <w:sz w:val="24"/>
          <w:szCs w:val="24"/>
        </w:rPr>
        <w:t>在</w:t>
      </w:r>
      <w:r>
        <w:rPr>
          <w:rFonts w:ascii="幼圆" w:eastAsia="幼圆" w:hAnsi="幼圆" w:cs="幼圆" w:hint="eastAsia"/>
          <w:sz w:val="24"/>
          <w:szCs w:val="24"/>
        </w:rPr>
        <w:t>该类</w:t>
      </w:r>
      <w:r>
        <w:rPr>
          <w:rFonts w:ascii="幼圆" w:eastAsia="幼圆" w:hAnsi="幼圆" w:cs="幼圆" w:hint="eastAsia"/>
          <w:sz w:val="24"/>
          <w:szCs w:val="24"/>
        </w:rPr>
        <w:t>催化剂的</w:t>
      </w:r>
      <w:r>
        <w:rPr>
          <w:rFonts w:ascii="幼圆" w:eastAsia="幼圆" w:hAnsi="幼圆" w:cs="幼圆" w:hint="eastAsia"/>
          <w:sz w:val="24"/>
          <w:szCs w:val="24"/>
        </w:rPr>
        <w:t>影响</w:t>
      </w:r>
      <w:r>
        <w:rPr>
          <w:rFonts w:ascii="幼圆" w:eastAsia="幼圆" w:hAnsi="幼圆" w:cs="幼圆" w:hint="eastAsia"/>
          <w:sz w:val="24"/>
          <w:szCs w:val="24"/>
        </w:rPr>
        <w:t>下，</w:t>
      </w:r>
      <w:r>
        <w:rPr>
          <w:rFonts w:ascii="幼圆" w:eastAsia="幼圆" w:hAnsi="幼圆" w:cs="幼圆" w:hint="eastAsia"/>
          <w:sz w:val="24"/>
          <w:szCs w:val="24"/>
        </w:rPr>
        <w:t>丙烯与氧气</w:t>
      </w:r>
      <w:r>
        <w:rPr>
          <w:rFonts w:ascii="幼圆" w:eastAsia="幼圆" w:hAnsi="幼圆" w:cs="幼圆" w:hint="eastAsia"/>
          <w:sz w:val="24"/>
          <w:szCs w:val="24"/>
        </w:rPr>
        <w:t>发生反应，生成</w:t>
      </w:r>
      <w:r>
        <w:rPr>
          <w:rFonts w:ascii="幼圆" w:eastAsia="幼圆" w:hAnsi="幼圆" w:cs="幼圆" w:hint="eastAsia"/>
          <w:sz w:val="24"/>
          <w:szCs w:val="24"/>
        </w:rPr>
        <w:t>目标产物</w:t>
      </w:r>
      <w:r>
        <w:rPr>
          <w:rFonts w:ascii="幼圆" w:eastAsia="幼圆" w:hAnsi="幼圆" w:cs="幼圆" w:hint="eastAsia"/>
          <w:sz w:val="24"/>
          <w:szCs w:val="24"/>
        </w:rPr>
        <w:t>丙烯醛</w:t>
      </w:r>
      <w:r>
        <w:rPr>
          <w:rFonts w:ascii="幼圆" w:eastAsia="幼圆" w:hAnsi="幼圆" w:cs="幼圆" w:hint="eastAsia"/>
          <w:sz w:val="24"/>
          <w:szCs w:val="24"/>
        </w:rPr>
        <w:t>以</w:t>
      </w:r>
      <w:r>
        <w:rPr>
          <w:rFonts w:ascii="幼圆" w:eastAsia="幼圆" w:hAnsi="幼圆" w:cs="幼圆" w:hint="eastAsia"/>
          <w:sz w:val="24"/>
          <w:szCs w:val="24"/>
        </w:rPr>
        <w:t>及副产物。</w:t>
      </w:r>
      <w:r>
        <w:rPr>
          <w:rFonts w:ascii="幼圆" w:eastAsia="幼圆" w:hAnsi="幼圆" w:cs="幼圆" w:hint="eastAsia"/>
          <w:sz w:val="24"/>
          <w:szCs w:val="24"/>
        </w:rPr>
        <w:t>这个反应是放热</w:t>
      </w:r>
      <w:r>
        <w:rPr>
          <w:rFonts w:ascii="幼圆" w:eastAsia="幼圆" w:hAnsi="幼圆" w:cs="幼圆" w:hint="eastAsia"/>
          <w:sz w:val="24"/>
          <w:szCs w:val="24"/>
        </w:rPr>
        <w:t>反应，</w:t>
      </w:r>
      <w:r>
        <w:rPr>
          <w:rFonts w:ascii="幼圆" w:eastAsia="幼圆" w:hAnsi="幼圆" w:cs="幼圆" w:hint="eastAsia"/>
          <w:sz w:val="24"/>
          <w:szCs w:val="24"/>
        </w:rPr>
        <w:t>热量需要</w:t>
      </w:r>
      <w:r>
        <w:rPr>
          <w:rFonts w:ascii="幼圆" w:eastAsia="幼圆" w:hAnsi="幼圆" w:cs="幼圆" w:hint="eastAsia"/>
          <w:sz w:val="24"/>
          <w:szCs w:val="24"/>
        </w:rPr>
        <w:t>回收</w:t>
      </w:r>
      <w:r>
        <w:rPr>
          <w:rFonts w:ascii="幼圆" w:eastAsia="幼圆" w:hAnsi="幼圆" w:cs="幼圆" w:hint="eastAsia"/>
          <w:sz w:val="24"/>
          <w:szCs w:val="24"/>
        </w:rPr>
        <w:t>再利用</w:t>
      </w:r>
      <w:r>
        <w:rPr>
          <w:rFonts w:ascii="幼圆" w:eastAsia="幼圆" w:hAnsi="幼圆" w:cs="幼圆" w:hint="eastAsia"/>
          <w:sz w:val="24"/>
          <w:szCs w:val="24"/>
        </w:rPr>
        <w:t>，</w:t>
      </w:r>
      <w:r>
        <w:rPr>
          <w:rFonts w:ascii="幼圆" w:eastAsia="幼圆" w:hAnsi="幼圆" w:cs="幼圆" w:hint="eastAsia"/>
          <w:sz w:val="24"/>
          <w:szCs w:val="24"/>
        </w:rPr>
        <w:t>要保持</w:t>
      </w:r>
      <w:r>
        <w:rPr>
          <w:rFonts w:ascii="幼圆" w:eastAsia="幼圆" w:hAnsi="幼圆" w:cs="幼圆" w:hint="eastAsia"/>
          <w:sz w:val="24"/>
          <w:szCs w:val="24"/>
        </w:rPr>
        <w:t>反应温度</w:t>
      </w:r>
      <w:r>
        <w:rPr>
          <w:rFonts w:ascii="幼圆" w:eastAsia="幼圆" w:hAnsi="幼圆" w:cs="幼圆" w:hint="eastAsia"/>
          <w:sz w:val="24"/>
          <w:szCs w:val="24"/>
        </w:rPr>
        <w:t>均匀</w:t>
      </w:r>
      <w:r>
        <w:rPr>
          <w:rFonts w:ascii="幼圆" w:eastAsia="幼圆" w:hAnsi="幼圆" w:cs="幼圆" w:hint="eastAsia"/>
          <w:sz w:val="24"/>
          <w:szCs w:val="24"/>
        </w:rPr>
        <w:t>，反应器</w:t>
      </w:r>
      <w:r>
        <w:rPr>
          <w:rFonts w:ascii="幼圆" w:eastAsia="幼圆" w:hAnsi="幼圆" w:cs="幼圆" w:hint="eastAsia"/>
          <w:sz w:val="24"/>
          <w:szCs w:val="24"/>
        </w:rPr>
        <w:t>产生</w:t>
      </w:r>
      <w:r>
        <w:rPr>
          <w:rFonts w:ascii="幼圆" w:eastAsia="幼圆" w:hAnsi="幼圆" w:cs="幼圆" w:hint="eastAsia"/>
          <w:sz w:val="24"/>
          <w:szCs w:val="24"/>
        </w:rPr>
        <w:t>的气体</w:t>
      </w:r>
      <w:r>
        <w:rPr>
          <w:rFonts w:ascii="幼圆" w:eastAsia="幼圆" w:hAnsi="幼圆" w:cs="幼圆" w:hint="eastAsia"/>
          <w:sz w:val="24"/>
          <w:szCs w:val="24"/>
        </w:rPr>
        <w:t>需要降温</w:t>
      </w:r>
      <w:r>
        <w:rPr>
          <w:rFonts w:ascii="幼圆" w:eastAsia="幼圆" w:hAnsi="幼圆" w:cs="幼圆" w:hint="eastAsia"/>
          <w:sz w:val="24"/>
          <w:szCs w:val="24"/>
        </w:rPr>
        <w:t>，</w:t>
      </w:r>
      <w:r>
        <w:rPr>
          <w:rFonts w:ascii="幼圆" w:eastAsia="幼圆" w:hAnsi="幼圆" w:cs="幼圆" w:hint="eastAsia"/>
          <w:sz w:val="24"/>
          <w:szCs w:val="24"/>
        </w:rPr>
        <w:t>用来消除产生的丙烯酸等副产物</w:t>
      </w:r>
      <w:r>
        <w:rPr>
          <w:rFonts w:ascii="幼圆" w:eastAsia="幼圆" w:hAnsi="幼圆" w:cs="幼圆" w:hint="eastAsia"/>
          <w:sz w:val="24"/>
          <w:szCs w:val="24"/>
        </w:rPr>
        <w:t>。吸收塔</w:t>
      </w:r>
      <w:r>
        <w:rPr>
          <w:rFonts w:ascii="幼圆" w:eastAsia="幼圆" w:hAnsi="幼圆" w:cs="幼圆" w:hint="eastAsia"/>
          <w:sz w:val="24"/>
          <w:szCs w:val="24"/>
        </w:rPr>
        <w:t>吸收反应器产生的气体，然后</w:t>
      </w:r>
      <w:r>
        <w:rPr>
          <w:rFonts w:ascii="幼圆" w:eastAsia="幼圆" w:hAnsi="幼圆" w:cs="幼圆" w:hint="eastAsia"/>
          <w:sz w:val="24"/>
          <w:szCs w:val="24"/>
        </w:rPr>
        <w:t>溶</w:t>
      </w:r>
      <w:r>
        <w:rPr>
          <w:rFonts w:ascii="幼圆" w:eastAsia="幼圆" w:hAnsi="幼圆" w:cs="幼圆" w:hint="eastAsia"/>
          <w:sz w:val="24"/>
          <w:szCs w:val="24"/>
        </w:rPr>
        <w:t>化分</w:t>
      </w:r>
      <w:r>
        <w:rPr>
          <w:rFonts w:ascii="幼圆" w:eastAsia="幼圆" w:hAnsi="幼圆" w:cs="幼圆" w:hint="eastAsia"/>
          <w:sz w:val="24"/>
          <w:szCs w:val="24"/>
        </w:rPr>
        <w:t>解丙烯醛，吸收塔出来的</w:t>
      </w:r>
      <w:r>
        <w:rPr>
          <w:rFonts w:ascii="幼圆" w:eastAsia="幼圆" w:hAnsi="幼圆" w:cs="幼圆" w:hint="eastAsia"/>
          <w:sz w:val="24"/>
          <w:szCs w:val="24"/>
        </w:rPr>
        <w:t>副产物能反复利</w:t>
      </w:r>
      <w:r>
        <w:rPr>
          <w:rFonts w:ascii="幼圆" w:eastAsia="幼圆" w:hAnsi="幼圆" w:cs="幼圆" w:hint="eastAsia"/>
          <w:sz w:val="24"/>
          <w:szCs w:val="24"/>
        </w:rPr>
        <w:t>用，</w:t>
      </w:r>
      <w:r>
        <w:rPr>
          <w:rFonts w:ascii="幼圆" w:eastAsia="幼圆" w:hAnsi="幼圆" w:cs="幼圆" w:hint="eastAsia"/>
          <w:sz w:val="24"/>
          <w:szCs w:val="24"/>
        </w:rPr>
        <w:t>或者通过一些操作</w:t>
      </w:r>
      <w:r>
        <w:rPr>
          <w:rFonts w:ascii="幼圆" w:eastAsia="幼圆" w:hAnsi="幼圆" w:cs="幼圆" w:hint="eastAsia"/>
          <w:sz w:val="24"/>
          <w:szCs w:val="24"/>
        </w:rPr>
        <w:t>后</w:t>
      </w:r>
      <w:r>
        <w:rPr>
          <w:rFonts w:ascii="幼圆" w:eastAsia="幼圆" w:hAnsi="幼圆" w:cs="幼圆" w:hint="eastAsia"/>
          <w:sz w:val="24"/>
          <w:szCs w:val="24"/>
        </w:rPr>
        <w:t>通入到空气</w:t>
      </w:r>
      <w:r>
        <w:rPr>
          <w:rFonts w:ascii="幼圆" w:eastAsia="幼圆" w:hAnsi="幼圆" w:cs="幼圆" w:hint="eastAsia"/>
          <w:sz w:val="24"/>
          <w:szCs w:val="24"/>
        </w:rPr>
        <w:t>，把含有丙烯醛的水溶液精制后</w:t>
      </w:r>
      <w:r>
        <w:rPr>
          <w:rFonts w:ascii="幼圆" w:eastAsia="幼圆" w:hAnsi="幼圆" w:cs="幼圆" w:hint="eastAsia"/>
          <w:sz w:val="24"/>
          <w:szCs w:val="24"/>
        </w:rPr>
        <w:t>生成最终产物</w:t>
      </w:r>
      <w:r>
        <w:rPr>
          <w:rFonts w:ascii="幼圆" w:eastAsia="幼圆" w:hAnsi="幼圆" w:cs="幼圆" w:hint="eastAsia"/>
          <w:sz w:val="24"/>
          <w:szCs w:val="24"/>
        </w:rPr>
        <w:t>丙烯醛。</w:t>
      </w:r>
    </w:p>
    <w:p>
      <w:pPr>
        <w:spacing w:line="360" w:lineRule="auto"/>
        <w:jc w:val="left"/>
        <w:outlineLvl w:val="1"/>
        <w:rPr>
          <w:rFonts w:ascii="幼圆" w:eastAsia="幼圆" w:hAnsi="幼圆" w:cs="幼圆" w:hint="eastAsia"/>
          <w:b/>
          <w:color w:val="000000" w:themeColor="text1"/>
          <w:sz w:val="24"/>
          <w:szCs w:val="24"/>
        </w:rPr>
      </w:pPr>
      <w:bookmarkStart w:id="11" w:name="_Toc775"/>
      <w:r>
        <w:rPr>
          <w:rFonts w:ascii="幼圆" w:eastAsia="幼圆" w:hAnsi="幼圆" w:cs="幼圆" w:hint="eastAsia"/>
          <w:b/>
          <w:color w:val="000000" w:themeColor="text1"/>
          <w:sz w:val="24"/>
          <w:szCs w:val="24"/>
        </w:rPr>
        <w:t>1.5 生产方法的确定</w:t>
      </w:r>
      <w:bookmarkEnd w:id="11"/>
    </w:p>
    <w:p>
      <w:pPr>
        <w:spacing w:line="360" w:lineRule="auto"/>
        <w:ind w:firstLine="480" w:firstLineChars="200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甲醛乙醛气相缩合法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虽然制备过程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简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易方便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，成本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少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然而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丙烯醛收率不高；甘油脱水法虽然在气相和液相中都能进行，但是在气相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方面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，因为产率较低以及催化剂废酸处理成本高，并不适用于工业生产，在液相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方面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，转化率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增大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，选择性就会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减少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，现在只适用于实验室阶段；丙烯醚热解法对温度的要求过高，设备过于严格，很难在工业上实现；丙烷氧化法是比较可行的方法，原料也比较便宜，但产物丙烯醛的收率不高；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现在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，丙烯氧化制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备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丙烯醛是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获得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丙烯醛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相对来说比较好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的方法，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好处在于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是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材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料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便宜，便于获取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能量损失少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得到的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产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物品质高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t>，</w:t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br/>
      </w:r>
      <w:r>
        <w:rPr>
          <w:rFonts w:ascii="幼圆" w:eastAsia="幼圆" w:hAnsi="幼圆" w:cs="幼圆" w:hint="eastAsia"/>
          <w:color w:val="000000" w:themeColor="text1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https://d.book118.com/797135046134006054</w:t>
        </w:r>
      </w:hyperlink>
    </w:p>
    <w:p>
      <w:pPr>
        <w:spacing w:line="360" w:lineRule="auto"/>
        <w:ind w:firstLine="480" w:firstLineChars="200"/>
        <w:jc w:val="left"/>
        <w:rPr>
          <w:rFonts w:ascii="幼圆" w:eastAsia="幼圆" w:hAnsi="幼圆" w:cs="幼圆" w:hint="eastAsia"/>
          <w:color w:val="000000" w:themeColor="text1"/>
          <w:sz w:val="24"/>
          <w:szCs w:val="24"/>
        </w:rPr>
      </w:pPr>
    </w:p>
    <w:sectPr>
      <w:headerReference w:type="default" r:id="rId27"/>
      <w:footerReference w:type="default" r:id="rId28"/>
      <w:headerReference w:type="first" r:id="rId29"/>
      <w:footerReference w:type="first" r:id="rId30"/>
      <w:endnotePr>
        <w:numFmt w:val="decimal"/>
      </w:endnotePr>
      <w:type w:val="nextPage"/>
      <w:pgSz w:w="11906" w:h="16838"/>
      <w:pgMar w:top="1560" w:right="1797" w:bottom="1440" w:left="1797" w:header="1134" w:footer="992" w:gutter="0"/>
      <w:pgNumType w:start="6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MS Mincho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  <w:p>
    <w:pPr>
      <w:pStyle w:val="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t>28</w:t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  <w:p>
    <w:pPr>
      <w:pStyle w:val="Footer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t>28</w:t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  <w:p>
    <w:pPr>
      <w:pStyle w:val="Footer"/>
      <w:jc w:val="cen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t>28</w:t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  <w:p>
    <w:pPr>
      <w:pStyle w:val="Footer"/>
      <w:jc w:val="cen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t>28</w:t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  <w:p>
    <w:pPr>
      <w:pStyle w:val="Footer"/>
      <w:jc w:val="cen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t>28</w:t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  <w:p>
    <w:pPr>
      <w:pStyle w:val="Footer"/>
      <w:jc w:val="cen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t>28</w:t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eastAsiaTheme="minorHAnsi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eastAsiaTheme="minorHAnsi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eastAsiaTheme="minorHAnsi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eastAsiaTheme="minorHAnsi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eastAsiaTheme="minorHAnsi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  <w:rPr>
        <w:rFonts w:eastAsiaTheme="minorHAnsi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endnotePr>
    <w:pos w:val="sectEnd"/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CBC"/>
    <w:rsid w:val="00006380"/>
    <w:rsid w:val="000078B6"/>
    <w:rsid w:val="00010C6C"/>
    <w:rsid w:val="00011456"/>
    <w:rsid w:val="000119DD"/>
    <w:rsid w:val="000150AD"/>
    <w:rsid w:val="0001518D"/>
    <w:rsid w:val="0001636D"/>
    <w:rsid w:val="00020377"/>
    <w:rsid w:val="000216DC"/>
    <w:rsid w:val="000221B9"/>
    <w:rsid w:val="0002243A"/>
    <w:rsid w:val="00024ED3"/>
    <w:rsid w:val="00030FE4"/>
    <w:rsid w:val="000313AC"/>
    <w:rsid w:val="000322D7"/>
    <w:rsid w:val="00032BD6"/>
    <w:rsid w:val="00033CB4"/>
    <w:rsid w:val="00036A05"/>
    <w:rsid w:val="000411A6"/>
    <w:rsid w:val="00041B8D"/>
    <w:rsid w:val="000433C8"/>
    <w:rsid w:val="00043F9F"/>
    <w:rsid w:val="000504E3"/>
    <w:rsid w:val="00051FAF"/>
    <w:rsid w:val="0005714F"/>
    <w:rsid w:val="0005779E"/>
    <w:rsid w:val="00057BB8"/>
    <w:rsid w:val="0006189C"/>
    <w:rsid w:val="00062DD4"/>
    <w:rsid w:val="00063BD2"/>
    <w:rsid w:val="000710EB"/>
    <w:rsid w:val="000720DA"/>
    <w:rsid w:val="000739B4"/>
    <w:rsid w:val="000743A0"/>
    <w:rsid w:val="00076030"/>
    <w:rsid w:val="00081672"/>
    <w:rsid w:val="000826AE"/>
    <w:rsid w:val="00084816"/>
    <w:rsid w:val="000852AF"/>
    <w:rsid w:val="00085B24"/>
    <w:rsid w:val="0008629F"/>
    <w:rsid w:val="00086BD8"/>
    <w:rsid w:val="00093054"/>
    <w:rsid w:val="00097AD7"/>
    <w:rsid w:val="000A0965"/>
    <w:rsid w:val="000A1946"/>
    <w:rsid w:val="000A2A95"/>
    <w:rsid w:val="000A483D"/>
    <w:rsid w:val="000A7322"/>
    <w:rsid w:val="000B0397"/>
    <w:rsid w:val="000B698E"/>
    <w:rsid w:val="000C110F"/>
    <w:rsid w:val="000C34FF"/>
    <w:rsid w:val="000C6207"/>
    <w:rsid w:val="000C69D6"/>
    <w:rsid w:val="000C6FBF"/>
    <w:rsid w:val="000C7699"/>
    <w:rsid w:val="000C7C8E"/>
    <w:rsid w:val="000D0000"/>
    <w:rsid w:val="000D07D7"/>
    <w:rsid w:val="000D0C55"/>
    <w:rsid w:val="000D1868"/>
    <w:rsid w:val="000D5C15"/>
    <w:rsid w:val="000D7D94"/>
    <w:rsid w:val="000E2393"/>
    <w:rsid w:val="000E4058"/>
    <w:rsid w:val="000E4778"/>
    <w:rsid w:val="000E498F"/>
    <w:rsid w:val="000E6836"/>
    <w:rsid w:val="000F20A5"/>
    <w:rsid w:val="000F24B8"/>
    <w:rsid w:val="000F42E0"/>
    <w:rsid w:val="000F719D"/>
    <w:rsid w:val="00100780"/>
    <w:rsid w:val="00101C83"/>
    <w:rsid w:val="00102DA5"/>
    <w:rsid w:val="00103814"/>
    <w:rsid w:val="001052D5"/>
    <w:rsid w:val="001064A0"/>
    <w:rsid w:val="00107E0E"/>
    <w:rsid w:val="0011115A"/>
    <w:rsid w:val="00113028"/>
    <w:rsid w:val="0011753F"/>
    <w:rsid w:val="0011762D"/>
    <w:rsid w:val="00120CB5"/>
    <w:rsid w:val="00121019"/>
    <w:rsid w:val="00122502"/>
    <w:rsid w:val="00131182"/>
    <w:rsid w:val="00131327"/>
    <w:rsid w:val="0013301E"/>
    <w:rsid w:val="00134165"/>
    <w:rsid w:val="00135F34"/>
    <w:rsid w:val="00137E85"/>
    <w:rsid w:val="001403ED"/>
    <w:rsid w:val="00140B83"/>
    <w:rsid w:val="001431EB"/>
    <w:rsid w:val="00143981"/>
    <w:rsid w:val="00144389"/>
    <w:rsid w:val="00145BC1"/>
    <w:rsid w:val="00146553"/>
    <w:rsid w:val="0014711E"/>
    <w:rsid w:val="00151AD0"/>
    <w:rsid w:val="00155254"/>
    <w:rsid w:val="00156BAE"/>
    <w:rsid w:val="001576AD"/>
    <w:rsid w:val="001606C7"/>
    <w:rsid w:val="00162424"/>
    <w:rsid w:val="001639FE"/>
    <w:rsid w:val="00164164"/>
    <w:rsid w:val="001647E5"/>
    <w:rsid w:val="00165911"/>
    <w:rsid w:val="001667D0"/>
    <w:rsid w:val="00171493"/>
    <w:rsid w:val="0017323A"/>
    <w:rsid w:val="00173A5C"/>
    <w:rsid w:val="00173EA4"/>
    <w:rsid w:val="001742FD"/>
    <w:rsid w:val="001754DD"/>
    <w:rsid w:val="001758EC"/>
    <w:rsid w:val="00175B05"/>
    <w:rsid w:val="00181D1E"/>
    <w:rsid w:val="00183974"/>
    <w:rsid w:val="001844D0"/>
    <w:rsid w:val="00186CFA"/>
    <w:rsid w:val="001932A6"/>
    <w:rsid w:val="001934B7"/>
    <w:rsid w:val="00195FD4"/>
    <w:rsid w:val="00196119"/>
    <w:rsid w:val="001A20B9"/>
    <w:rsid w:val="001A3702"/>
    <w:rsid w:val="001A4B52"/>
    <w:rsid w:val="001A6FE9"/>
    <w:rsid w:val="001B0093"/>
    <w:rsid w:val="001B0736"/>
    <w:rsid w:val="001B0C0D"/>
    <w:rsid w:val="001B769B"/>
    <w:rsid w:val="001B776B"/>
    <w:rsid w:val="001C0EF3"/>
    <w:rsid w:val="001C16C1"/>
    <w:rsid w:val="001C3EA7"/>
    <w:rsid w:val="001D3B3B"/>
    <w:rsid w:val="001D45C9"/>
    <w:rsid w:val="001D5AD1"/>
    <w:rsid w:val="001D662F"/>
    <w:rsid w:val="001D6EC9"/>
    <w:rsid w:val="001D7E20"/>
    <w:rsid w:val="001E2727"/>
    <w:rsid w:val="001E4E3A"/>
    <w:rsid w:val="001E59E4"/>
    <w:rsid w:val="001E62A5"/>
    <w:rsid w:val="001E71CA"/>
    <w:rsid w:val="001F4964"/>
    <w:rsid w:val="001F7E5A"/>
    <w:rsid w:val="00200195"/>
    <w:rsid w:val="00200685"/>
    <w:rsid w:val="002023A3"/>
    <w:rsid w:val="0020349B"/>
    <w:rsid w:val="00203872"/>
    <w:rsid w:val="00204AFF"/>
    <w:rsid w:val="0020600C"/>
    <w:rsid w:val="002079FB"/>
    <w:rsid w:val="00211EAE"/>
    <w:rsid w:val="00214E44"/>
    <w:rsid w:val="00221E9E"/>
    <w:rsid w:val="00222D75"/>
    <w:rsid w:val="00226D5F"/>
    <w:rsid w:val="00227BD0"/>
    <w:rsid w:val="002307AC"/>
    <w:rsid w:val="00232544"/>
    <w:rsid w:val="0023304D"/>
    <w:rsid w:val="00234387"/>
    <w:rsid w:val="00234A88"/>
    <w:rsid w:val="00235199"/>
    <w:rsid w:val="00235DC0"/>
    <w:rsid w:val="002367D6"/>
    <w:rsid w:val="00236915"/>
    <w:rsid w:val="00237F0B"/>
    <w:rsid w:val="00240559"/>
    <w:rsid w:val="00240974"/>
    <w:rsid w:val="0024367E"/>
    <w:rsid w:val="00243A99"/>
    <w:rsid w:val="002444BA"/>
    <w:rsid w:val="002523D7"/>
    <w:rsid w:val="00257217"/>
    <w:rsid w:val="00257C50"/>
    <w:rsid w:val="00257E85"/>
    <w:rsid w:val="00261312"/>
    <w:rsid w:val="0026242D"/>
    <w:rsid w:val="002636BE"/>
    <w:rsid w:val="002636DA"/>
    <w:rsid w:val="002660A2"/>
    <w:rsid w:val="002660E7"/>
    <w:rsid w:val="00266D75"/>
    <w:rsid w:val="002670F9"/>
    <w:rsid w:val="002679D3"/>
    <w:rsid w:val="002730A9"/>
    <w:rsid w:val="0027423E"/>
    <w:rsid w:val="002813FA"/>
    <w:rsid w:val="00281E7D"/>
    <w:rsid w:val="00281F17"/>
    <w:rsid w:val="0028282B"/>
    <w:rsid w:val="00282858"/>
    <w:rsid w:val="00290E35"/>
    <w:rsid w:val="00291FC3"/>
    <w:rsid w:val="00293C44"/>
    <w:rsid w:val="002945A6"/>
    <w:rsid w:val="002963FD"/>
    <w:rsid w:val="00297612"/>
    <w:rsid w:val="002A031A"/>
    <w:rsid w:val="002A2D40"/>
    <w:rsid w:val="002A3171"/>
    <w:rsid w:val="002A4239"/>
    <w:rsid w:val="002A4307"/>
    <w:rsid w:val="002A489C"/>
    <w:rsid w:val="002A517C"/>
    <w:rsid w:val="002A5CF6"/>
    <w:rsid w:val="002B2ED2"/>
    <w:rsid w:val="002B3229"/>
    <w:rsid w:val="002B57AF"/>
    <w:rsid w:val="002B5B37"/>
    <w:rsid w:val="002B6052"/>
    <w:rsid w:val="002B618C"/>
    <w:rsid w:val="002C03FC"/>
    <w:rsid w:val="002C4125"/>
    <w:rsid w:val="002C50BB"/>
    <w:rsid w:val="002C538D"/>
    <w:rsid w:val="002C57EF"/>
    <w:rsid w:val="002D1236"/>
    <w:rsid w:val="002D1E62"/>
    <w:rsid w:val="002D3930"/>
    <w:rsid w:val="002D3BE3"/>
    <w:rsid w:val="002D3C7C"/>
    <w:rsid w:val="002D3DD5"/>
    <w:rsid w:val="002D4DA5"/>
    <w:rsid w:val="002D4EC6"/>
    <w:rsid w:val="002E16D6"/>
    <w:rsid w:val="002E33C0"/>
    <w:rsid w:val="002E62F0"/>
    <w:rsid w:val="002F0400"/>
    <w:rsid w:val="002F14F4"/>
    <w:rsid w:val="002F2C4B"/>
    <w:rsid w:val="002F2D9D"/>
    <w:rsid w:val="002F40E2"/>
    <w:rsid w:val="003005F1"/>
    <w:rsid w:val="0030454E"/>
    <w:rsid w:val="003046A4"/>
    <w:rsid w:val="00305A55"/>
    <w:rsid w:val="00306BE3"/>
    <w:rsid w:val="00307B28"/>
    <w:rsid w:val="003152BD"/>
    <w:rsid w:val="0032565F"/>
    <w:rsid w:val="00325B72"/>
    <w:rsid w:val="003261B6"/>
    <w:rsid w:val="00327D96"/>
    <w:rsid w:val="00331E4E"/>
    <w:rsid w:val="00332905"/>
    <w:rsid w:val="00333CFF"/>
    <w:rsid w:val="00336FD1"/>
    <w:rsid w:val="00341268"/>
    <w:rsid w:val="00341677"/>
    <w:rsid w:val="00346CE3"/>
    <w:rsid w:val="00350BA4"/>
    <w:rsid w:val="00352633"/>
    <w:rsid w:val="00361D4F"/>
    <w:rsid w:val="00363747"/>
    <w:rsid w:val="00372278"/>
    <w:rsid w:val="003723BE"/>
    <w:rsid w:val="003734E7"/>
    <w:rsid w:val="00373B9A"/>
    <w:rsid w:val="00375D51"/>
    <w:rsid w:val="00377680"/>
    <w:rsid w:val="0038006D"/>
    <w:rsid w:val="00384A38"/>
    <w:rsid w:val="003866C0"/>
    <w:rsid w:val="003878F1"/>
    <w:rsid w:val="00391A12"/>
    <w:rsid w:val="00395530"/>
    <w:rsid w:val="003A05FA"/>
    <w:rsid w:val="003A115C"/>
    <w:rsid w:val="003A17CE"/>
    <w:rsid w:val="003B0AE1"/>
    <w:rsid w:val="003B0F13"/>
    <w:rsid w:val="003B0FD8"/>
    <w:rsid w:val="003B532D"/>
    <w:rsid w:val="003B5C4B"/>
    <w:rsid w:val="003C2608"/>
    <w:rsid w:val="003C7320"/>
    <w:rsid w:val="003D09EA"/>
    <w:rsid w:val="003D1011"/>
    <w:rsid w:val="003D19B7"/>
    <w:rsid w:val="003F2198"/>
    <w:rsid w:val="003F4C21"/>
    <w:rsid w:val="003F4D40"/>
    <w:rsid w:val="003F5D82"/>
    <w:rsid w:val="00402A07"/>
    <w:rsid w:val="0040406E"/>
    <w:rsid w:val="0040702E"/>
    <w:rsid w:val="00407CF5"/>
    <w:rsid w:val="00407D52"/>
    <w:rsid w:val="00411B97"/>
    <w:rsid w:val="00413AED"/>
    <w:rsid w:val="004140CC"/>
    <w:rsid w:val="00427E83"/>
    <w:rsid w:val="00431963"/>
    <w:rsid w:val="0043226B"/>
    <w:rsid w:val="00432701"/>
    <w:rsid w:val="00434CF5"/>
    <w:rsid w:val="00437465"/>
    <w:rsid w:val="00437A47"/>
    <w:rsid w:val="0044154C"/>
    <w:rsid w:val="004434DB"/>
    <w:rsid w:val="00443D81"/>
    <w:rsid w:val="004476C3"/>
    <w:rsid w:val="00450E91"/>
    <w:rsid w:val="00453DC2"/>
    <w:rsid w:val="0045405F"/>
    <w:rsid w:val="004557CE"/>
    <w:rsid w:val="00456896"/>
    <w:rsid w:val="004575DD"/>
    <w:rsid w:val="00462A38"/>
    <w:rsid w:val="00466699"/>
    <w:rsid w:val="00466A77"/>
    <w:rsid w:val="004723E8"/>
    <w:rsid w:val="00472D0B"/>
    <w:rsid w:val="0047513A"/>
    <w:rsid w:val="004759FA"/>
    <w:rsid w:val="0047654E"/>
    <w:rsid w:val="004778BF"/>
    <w:rsid w:val="00480647"/>
    <w:rsid w:val="0048145A"/>
    <w:rsid w:val="00482870"/>
    <w:rsid w:val="00487BA2"/>
    <w:rsid w:val="00490B5D"/>
    <w:rsid w:val="00491697"/>
    <w:rsid w:val="00492DC1"/>
    <w:rsid w:val="00493EEA"/>
    <w:rsid w:val="00496D6E"/>
    <w:rsid w:val="00497011"/>
    <w:rsid w:val="004A2739"/>
    <w:rsid w:val="004A6A33"/>
    <w:rsid w:val="004B2D89"/>
    <w:rsid w:val="004C0756"/>
    <w:rsid w:val="004C496B"/>
    <w:rsid w:val="004C5F4B"/>
    <w:rsid w:val="004C6210"/>
    <w:rsid w:val="004C6CA6"/>
    <w:rsid w:val="004D34E0"/>
    <w:rsid w:val="004D38E3"/>
    <w:rsid w:val="004D3C33"/>
    <w:rsid w:val="004E0D8B"/>
    <w:rsid w:val="004E3012"/>
    <w:rsid w:val="004E3CC0"/>
    <w:rsid w:val="004E6DF6"/>
    <w:rsid w:val="004E7230"/>
    <w:rsid w:val="004F1E8E"/>
    <w:rsid w:val="004F2020"/>
    <w:rsid w:val="004F3844"/>
    <w:rsid w:val="004F4263"/>
    <w:rsid w:val="004F671A"/>
    <w:rsid w:val="00506A9A"/>
    <w:rsid w:val="005073C2"/>
    <w:rsid w:val="00512413"/>
    <w:rsid w:val="0051264F"/>
    <w:rsid w:val="00513E00"/>
    <w:rsid w:val="005161A3"/>
    <w:rsid w:val="005164E2"/>
    <w:rsid w:val="00520A6A"/>
    <w:rsid w:val="00520D1D"/>
    <w:rsid w:val="00521864"/>
    <w:rsid w:val="0052286E"/>
    <w:rsid w:val="0052681A"/>
    <w:rsid w:val="00527169"/>
    <w:rsid w:val="00527C7C"/>
    <w:rsid w:val="00530088"/>
    <w:rsid w:val="005306F1"/>
    <w:rsid w:val="00532844"/>
    <w:rsid w:val="00532B10"/>
    <w:rsid w:val="00536AED"/>
    <w:rsid w:val="00537373"/>
    <w:rsid w:val="0053738F"/>
    <w:rsid w:val="00543432"/>
    <w:rsid w:val="00546FE6"/>
    <w:rsid w:val="00560F53"/>
    <w:rsid w:val="00561EA7"/>
    <w:rsid w:val="00562404"/>
    <w:rsid w:val="00562DF2"/>
    <w:rsid w:val="00562FB5"/>
    <w:rsid w:val="005645CC"/>
    <w:rsid w:val="00572A02"/>
    <w:rsid w:val="0057461B"/>
    <w:rsid w:val="00574B7B"/>
    <w:rsid w:val="0058120A"/>
    <w:rsid w:val="00581381"/>
    <w:rsid w:val="00581C1B"/>
    <w:rsid w:val="00582D68"/>
    <w:rsid w:val="00587760"/>
    <w:rsid w:val="00590096"/>
    <w:rsid w:val="005925C7"/>
    <w:rsid w:val="00592A5C"/>
    <w:rsid w:val="00594337"/>
    <w:rsid w:val="00596440"/>
    <w:rsid w:val="005979BA"/>
    <w:rsid w:val="005A025F"/>
    <w:rsid w:val="005A1E3C"/>
    <w:rsid w:val="005A3751"/>
    <w:rsid w:val="005A45CB"/>
    <w:rsid w:val="005A7270"/>
    <w:rsid w:val="005B161D"/>
    <w:rsid w:val="005B55A1"/>
    <w:rsid w:val="005B63C8"/>
    <w:rsid w:val="005B7C28"/>
    <w:rsid w:val="005C1584"/>
    <w:rsid w:val="005C2FF0"/>
    <w:rsid w:val="005C3F66"/>
    <w:rsid w:val="005C4143"/>
    <w:rsid w:val="005C5935"/>
    <w:rsid w:val="005D0738"/>
    <w:rsid w:val="005D1E0F"/>
    <w:rsid w:val="005D4CD2"/>
    <w:rsid w:val="005D65DF"/>
    <w:rsid w:val="005D7523"/>
    <w:rsid w:val="005E0B75"/>
    <w:rsid w:val="005E0C55"/>
    <w:rsid w:val="005E3833"/>
    <w:rsid w:val="005E55EE"/>
    <w:rsid w:val="005E7DC3"/>
    <w:rsid w:val="005F038A"/>
    <w:rsid w:val="005F0CD1"/>
    <w:rsid w:val="005F141F"/>
    <w:rsid w:val="005F192B"/>
    <w:rsid w:val="005F347C"/>
    <w:rsid w:val="005F361C"/>
    <w:rsid w:val="005F4B8C"/>
    <w:rsid w:val="00600BF8"/>
    <w:rsid w:val="00602266"/>
    <w:rsid w:val="0060364E"/>
    <w:rsid w:val="00605D68"/>
    <w:rsid w:val="00607968"/>
    <w:rsid w:val="0061046C"/>
    <w:rsid w:val="00620B77"/>
    <w:rsid w:val="00621156"/>
    <w:rsid w:val="00625A4E"/>
    <w:rsid w:val="0062667F"/>
    <w:rsid w:val="00632420"/>
    <w:rsid w:val="00632636"/>
    <w:rsid w:val="006328D7"/>
    <w:rsid w:val="00633386"/>
    <w:rsid w:val="0063342C"/>
    <w:rsid w:val="00645EDB"/>
    <w:rsid w:val="006470D6"/>
    <w:rsid w:val="006479B5"/>
    <w:rsid w:val="00651224"/>
    <w:rsid w:val="00654C88"/>
    <w:rsid w:val="006600AE"/>
    <w:rsid w:val="00672F29"/>
    <w:rsid w:val="00673D9A"/>
    <w:rsid w:val="00676059"/>
    <w:rsid w:val="00677CBC"/>
    <w:rsid w:val="006811C8"/>
    <w:rsid w:val="006839FE"/>
    <w:rsid w:val="00683B25"/>
    <w:rsid w:val="00684779"/>
    <w:rsid w:val="006852C6"/>
    <w:rsid w:val="0068688F"/>
    <w:rsid w:val="006876DC"/>
    <w:rsid w:val="0069259A"/>
    <w:rsid w:val="0069334E"/>
    <w:rsid w:val="00694532"/>
    <w:rsid w:val="006945ED"/>
    <w:rsid w:val="00696A42"/>
    <w:rsid w:val="006A132F"/>
    <w:rsid w:val="006A3881"/>
    <w:rsid w:val="006A4A71"/>
    <w:rsid w:val="006A4DE0"/>
    <w:rsid w:val="006A5DBB"/>
    <w:rsid w:val="006B1979"/>
    <w:rsid w:val="006B1A4D"/>
    <w:rsid w:val="006B1B1D"/>
    <w:rsid w:val="006B2DE9"/>
    <w:rsid w:val="006B3961"/>
    <w:rsid w:val="006B3CB7"/>
    <w:rsid w:val="006D03FE"/>
    <w:rsid w:val="006D4D66"/>
    <w:rsid w:val="006D5595"/>
    <w:rsid w:val="006D6839"/>
    <w:rsid w:val="006E0CEC"/>
    <w:rsid w:val="006E23D6"/>
    <w:rsid w:val="006E3119"/>
    <w:rsid w:val="006E55C5"/>
    <w:rsid w:val="006E5DAE"/>
    <w:rsid w:val="006F174F"/>
    <w:rsid w:val="006F3A6E"/>
    <w:rsid w:val="006F6A23"/>
    <w:rsid w:val="006F72C8"/>
    <w:rsid w:val="00700552"/>
    <w:rsid w:val="007027D6"/>
    <w:rsid w:val="0070294C"/>
    <w:rsid w:val="007056A7"/>
    <w:rsid w:val="00710664"/>
    <w:rsid w:val="00715812"/>
    <w:rsid w:val="00720E98"/>
    <w:rsid w:val="007247D0"/>
    <w:rsid w:val="0072570A"/>
    <w:rsid w:val="007259CE"/>
    <w:rsid w:val="00733A0B"/>
    <w:rsid w:val="00735535"/>
    <w:rsid w:val="00736127"/>
    <w:rsid w:val="00737DF7"/>
    <w:rsid w:val="00745AB4"/>
    <w:rsid w:val="00746168"/>
    <w:rsid w:val="00750FBC"/>
    <w:rsid w:val="00755003"/>
    <w:rsid w:val="007551F1"/>
    <w:rsid w:val="00763DAD"/>
    <w:rsid w:val="0077203C"/>
    <w:rsid w:val="0077324D"/>
    <w:rsid w:val="00777D99"/>
    <w:rsid w:val="00780AF1"/>
    <w:rsid w:val="00783D8E"/>
    <w:rsid w:val="007844EF"/>
    <w:rsid w:val="007913A5"/>
    <w:rsid w:val="00791998"/>
    <w:rsid w:val="00793CFC"/>
    <w:rsid w:val="00796670"/>
    <w:rsid w:val="00796881"/>
    <w:rsid w:val="007A1BF1"/>
    <w:rsid w:val="007A691E"/>
    <w:rsid w:val="007A734A"/>
    <w:rsid w:val="007B0090"/>
    <w:rsid w:val="007B07F6"/>
    <w:rsid w:val="007B1528"/>
    <w:rsid w:val="007B1EDD"/>
    <w:rsid w:val="007B2AA5"/>
    <w:rsid w:val="007B76CA"/>
    <w:rsid w:val="007C4422"/>
    <w:rsid w:val="007D192B"/>
    <w:rsid w:val="007D1B6A"/>
    <w:rsid w:val="007D21F6"/>
    <w:rsid w:val="007D2BC8"/>
    <w:rsid w:val="007D4F38"/>
    <w:rsid w:val="007E0AB3"/>
    <w:rsid w:val="007E22C3"/>
    <w:rsid w:val="007E23E5"/>
    <w:rsid w:val="007E4030"/>
    <w:rsid w:val="007E4983"/>
    <w:rsid w:val="007F1B67"/>
    <w:rsid w:val="007F4026"/>
    <w:rsid w:val="007F7D25"/>
    <w:rsid w:val="00800C60"/>
    <w:rsid w:val="00802169"/>
    <w:rsid w:val="0080283F"/>
    <w:rsid w:val="0080650B"/>
    <w:rsid w:val="00806516"/>
    <w:rsid w:val="008079C5"/>
    <w:rsid w:val="00812D4D"/>
    <w:rsid w:val="0081624F"/>
    <w:rsid w:val="00817578"/>
    <w:rsid w:val="008200EE"/>
    <w:rsid w:val="00820B6F"/>
    <w:rsid w:val="00821462"/>
    <w:rsid w:val="00822DA9"/>
    <w:rsid w:val="00826B05"/>
    <w:rsid w:val="0082704C"/>
    <w:rsid w:val="00827976"/>
    <w:rsid w:val="00832CBF"/>
    <w:rsid w:val="008335DA"/>
    <w:rsid w:val="008336A7"/>
    <w:rsid w:val="00834637"/>
    <w:rsid w:val="00837345"/>
    <w:rsid w:val="00844E88"/>
    <w:rsid w:val="00846AB7"/>
    <w:rsid w:val="00846DA4"/>
    <w:rsid w:val="008471BF"/>
    <w:rsid w:val="00847DB7"/>
    <w:rsid w:val="00850962"/>
    <w:rsid w:val="00857956"/>
    <w:rsid w:val="00863094"/>
    <w:rsid w:val="00864D38"/>
    <w:rsid w:val="008678D6"/>
    <w:rsid w:val="00870E55"/>
    <w:rsid w:val="008721F5"/>
    <w:rsid w:val="008727A4"/>
    <w:rsid w:val="0087470E"/>
    <w:rsid w:val="0087696E"/>
    <w:rsid w:val="00880E77"/>
    <w:rsid w:val="0088138A"/>
    <w:rsid w:val="00883C76"/>
    <w:rsid w:val="00884D65"/>
    <w:rsid w:val="008874C3"/>
    <w:rsid w:val="00890784"/>
    <w:rsid w:val="00892030"/>
    <w:rsid w:val="008935BA"/>
    <w:rsid w:val="0089461D"/>
    <w:rsid w:val="00896C16"/>
    <w:rsid w:val="00897C4B"/>
    <w:rsid w:val="008A239A"/>
    <w:rsid w:val="008A454D"/>
    <w:rsid w:val="008A4FB8"/>
    <w:rsid w:val="008A5196"/>
    <w:rsid w:val="008A772F"/>
    <w:rsid w:val="008A7B49"/>
    <w:rsid w:val="008B121D"/>
    <w:rsid w:val="008B1947"/>
    <w:rsid w:val="008B2E51"/>
    <w:rsid w:val="008B3F4E"/>
    <w:rsid w:val="008C0D8B"/>
    <w:rsid w:val="008C1021"/>
    <w:rsid w:val="008C3FDE"/>
    <w:rsid w:val="008C7390"/>
    <w:rsid w:val="008C76B9"/>
    <w:rsid w:val="008D0A3A"/>
    <w:rsid w:val="008D0FE5"/>
    <w:rsid w:val="008D134F"/>
    <w:rsid w:val="008D2335"/>
    <w:rsid w:val="008D2CD8"/>
    <w:rsid w:val="008D5FD1"/>
    <w:rsid w:val="008E005E"/>
    <w:rsid w:val="008E05C2"/>
    <w:rsid w:val="008E0C6E"/>
    <w:rsid w:val="008E15A8"/>
    <w:rsid w:val="008E297D"/>
    <w:rsid w:val="008E31C1"/>
    <w:rsid w:val="008E3641"/>
    <w:rsid w:val="008E50D1"/>
    <w:rsid w:val="008E7842"/>
    <w:rsid w:val="008F128C"/>
    <w:rsid w:val="008F1C6B"/>
    <w:rsid w:val="008F29CA"/>
    <w:rsid w:val="008F2C9F"/>
    <w:rsid w:val="008F6409"/>
    <w:rsid w:val="008F7C38"/>
    <w:rsid w:val="00901022"/>
    <w:rsid w:val="009019D1"/>
    <w:rsid w:val="009058D0"/>
    <w:rsid w:val="00905F07"/>
    <w:rsid w:val="00910A9D"/>
    <w:rsid w:val="00911749"/>
    <w:rsid w:val="009136D8"/>
    <w:rsid w:val="009154C6"/>
    <w:rsid w:val="009156FF"/>
    <w:rsid w:val="00915788"/>
    <w:rsid w:val="00916CD1"/>
    <w:rsid w:val="00920E5A"/>
    <w:rsid w:val="00920F78"/>
    <w:rsid w:val="0092493D"/>
    <w:rsid w:val="00924D0F"/>
    <w:rsid w:val="00930644"/>
    <w:rsid w:val="0093086B"/>
    <w:rsid w:val="00931802"/>
    <w:rsid w:val="00935D53"/>
    <w:rsid w:val="009379AF"/>
    <w:rsid w:val="009426CC"/>
    <w:rsid w:val="00943EA4"/>
    <w:rsid w:val="009443F3"/>
    <w:rsid w:val="009446F5"/>
    <w:rsid w:val="00944B55"/>
    <w:rsid w:val="00946224"/>
    <w:rsid w:val="00950AC0"/>
    <w:rsid w:val="00951542"/>
    <w:rsid w:val="00951E88"/>
    <w:rsid w:val="00951FF8"/>
    <w:rsid w:val="00952C29"/>
    <w:rsid w:val="0095406B"/>
    <w:rsid w:val="009540E6"/>
    <w:rsid w:val="00954150"/>
    <w:rsid w:val="00954A48"/>
    <w:rsid w:val="009615EE"/>
    <w:rsid w:val="009617FA"/>
    <w:rsid w:val="009626C5"/>
    <w:rsid w:val="009659F1"/>
    <w:rsid w:val="009673FA"/>
    <w:rsid w:val="009734FA"/>
    <w:rsid w:val="009744A3"/>
    <w:rsid w:val="00974E00"/>
    <w:rsid w:val="00980ADB"/>
    <w:rsid w:val="00980D48"/>
    <w:rsid w:val="00981DDD"/>
    <w:rsid w:val="009828F2"/>
    <w:rsid w:val="00994676"/>
    <w:rsid w:val="00994B30"/>
    <w:rsid w:val="0099653C"/>
    <w:rsid w:val="00996FF9"/>
    <w:rsid w:val="009A10E4"/>
    <w:rsid w:val="009A3189"/>
    <w:rsid w:val="009A4DD7"/>
    <w:rsid w:val="009B0195"/>
    <w:rsid w:val="009B12E8"/>
    <w:rsid w:val="009B1D2B"/>
    <w:rsid w:val="009B25C6"/>
    <w:rsid w:val="009B2C76"/>
    <w:rsid w:val="009B3249"/>
    <w:rsid w:val="009B3BC4"/>
    <w:rsid w:val="009C060A"/>
    <w:rsid w:val="009C0D74"/>
    <w:rsid w:val="009C5779"/>
    <w:rsid w:val="009C7666"/>
    <w:rsid w:val="009D018F"/>
    <w:rsid w:val="009D0237"/>
    <w:rsid w:val="009D26E5"/>
    <w:rsid w:val="009D3481"/>
    <w:rsid w:val="009D36FC"/>
    <w:rsid w:val="009D5F08"/>
    <w:rsid w:val="009D606E"/>
    <w:rsid w:val="009D6757"/>
    <w:rsid w:val="009E035D"/>
    <w:rsid w:val="009E3473"/>
    <w:rsid w:val="009E54FB"/>
    <w:rsid w:val="009E5C5E"/>
    <w:rsid w:val="009E5CB2"/>
    <w:rsid w:val="009F158B"/>
    <w:rsid w:val="009F2735"/>
    <w:rsid w:val="00A019FD"/>
    <w:rsid w:val="00A1067C"/>
    <w:rsid w:val="00A12DD5"/>
    <w:rsid w:val="00A1391C"/>
    <w:rsid w:val="00A15073"/>
    <w:rsid w:val="00A251CF"/>
    <w:rsid w:val="00A3533F"/>
    <w:rsid w:val="00A43D79"/>
    <w:rsid w:val="00A444E5"/>
    <w:rsid w:val="00A44D62"/>
    <w:rsid w:val="00A461CD"/>
    <w:rsid w:val="00A50BC3"/>
    <w:rsid w:val="00A51039"/>
    <w:rsid w:val="00A52567"/>
    <w:rsid w:val="00A52DC3"/>
    <w:rsid w:val="00A567C5"/>
    <w:rsid w:val="00A61C39"/>
    <w:rsid w:val="00A63E0D"/>
    <w:rsid w:val="00A63F00"/>
    <w:rsid w:val="00A65DB6"/>
    <w:rsid w:val="00A709F2"/>
    <w:rsid w:val="00A71712"/>
    <w:rsid w:val="00A733D3"/>
    <w:rsid w:val="00A73E48"/>
    <w:rsid w:val="00A75967"/>
    <w:rsid w:val="00A77259"/>
    <w:rsid w:val="00A80FCA"/>
    <w:rsid w:val="00A86399"/>
    <w:rsid w:val="00A91005"/>
    <w:rsid w:val="00A93B40"/>
    <w:rsid w:val="00A94E71"/>
    <w:rsid w:val="00A96E57"/>
    <w:rsid w:val="00A97938"/>
    <w:rsid w:val="00AA006C"/>
    <w:rsid w:val="00AA0EE0"/>
    <w:rsid w:val="00AA1EF9"/>
    <w:rsid w:val="00AA2558"/>
    <w:rsid w:val="00AA33FF"/>
    <w:rsid w:val="00AB021C"/>
    <w:rsid w:val="00AB0D6E"/>
    <w:rsid w:val="00AB1CF6"/>
    <w:rsid w:val="00AB2C31"/>
    <w:rsid w:val="00AB3E64"/>
    <w:rsid w:val="00AB4881"/>
    <w:rsid w:val="00AB524D"/>
    <w:rsid w:val="00AB62E0"/>
    <w:rsid w:val="00AC1849"/>
    <w:rsid w:val="00AC273E"/>
    <w:rsid w:val="00AC29C8"/>
    <w:rsid w:val="00AC3FA4"/>
    <w:rsid w:val="00AC4E7A"/>
    <w:rsid w:val="00AC5B99"/>
    <w:rsid w:val="00AD3C29"/>
    <w:rsid w:val="00AD6927"/>
    <w:rsid w:val="00AE06AC"/>
    <w:rsid w:val="00AE3351"/>
    <w:rsid w:val="00AE74C3"/>
    <w:rsid w:val="00AF50B3"/>
    <w:rsid w:val="00B00EFD"/>
    <w:rsid w:val="00B05CED"/>
    <w:rsid w:val="00B07A23"/>
    <w:rsid w:val="00B116A9"/>
    <w:rsid w:val="00B120EF"/>
    <w:rsid w:val="00B14FCF"/>
    <w:rsid w:val="00B15398"/>
    <w:rsid w:val="00B16E8B"/>
    <w:rsid w:val="00B24452"/>
    <w:rsid w:val="00B26557"/>
    <w:rsid w:val="00B278E5"/>
    <w:rsid w:val="00B30842"/>
    <w:rsid w:val="00B323A1"/>
    <w:rsid w:val="00B32B40"/>
    <w:rsid w:val="00B33F1B"/>
    <w:rsid w:val="00B35223"/>
    <w:rsid w:val="00B43ED5"/>
    <w:rsid w:val="00B45B3C"/>
    <w:rsid w:val="00B465AF"/>
    <w:rsid w:val="00B47F72"/>
    <w:rsid w:val="00B503E0"/>
    <w:rsid w:val="00B52BD6"/>
    <w:rsid w:val="00B53CCE"/>
    <w:rsid w:val="00B542B1"/>
    <w:rsid w:val="00B5456E"/>
    <w:rsid w:val="00B5520D"/>
    <w:rsid w:val="00B57AA6"/>
    <w:rsid w:val="00B60568"/>
    <w:rsid w:val="00B61DF2"/>
    <w:rsid w:val="00B629FB"/>
    <w:rsid w:val="00B62DE6"/>
    <w:rsid w:val="00B63233"/>
    <w:rsid w:val="00B65CDF"/>
    <w:rsid w:val="00B672A7"/>
    <w:rsid w:val="00B67BB6"/>
    <w:rsid w:val="00B700BD"/>
    <w:rsid w:val="00B717F2"/>
    <w:rsid w:val="00B735C8"/>
    <w:rsid w:val="00B752CD"/>
    <w:rsid w:val="00B77B16"/>
    <w:rsid w:val="00B80438"/>
    <w:rsid w:val="00B83E18"/>
    <w:rsid w:val="00B92AD9"/>
    <w:rsid w:val="00B93786"/>
    <w:rsid w:val="00B9719E"/>
    <w:rsid w:val="00B97EB6"/>
    <w:rsid w:val="00BA3B0B"/>
    <w:rsid w:val="00BA4908"/>
    <w:rsid w:val="00BB2006"/>
    <w:rsid w:val="00BB2337"/>
    <w:rsid w:val="00BB27BB"/>
    <w:rsid w:val="00BB6EEF"/>
    <w:rsid w:val="00BC0477"/>
    <w:rsid w:val="00BC398F"/>
    <w:rsid w:val="00BC7607"/>
    <w:rsid w:val="00BC7A39"/>
    <w:rsid w:val="00BD1E09"/>
    <w:rsid w:val="00BD1EB6"/>
    <w:rsid w:val="00BD502B"/>
    <w:rsid w:val="00BD6ECF"/>
    <w:rsid w:val="00BE0D33"/>
    <w:rsid w:val="00BE1AD1"/>
    <w:rsid w:val="00BE2607"/>
    <w:rsid w:val="00BE386C"/>
    <w:rsid w:val="00BE41C5"/>
    <w:rsid w:val="00BE7D16"/>
    <w:rsid w:val="00BF016E"/>
    <w:rsid w:val="00BF1676"/>
    <w:rsid w:val="00BF30C6"/>
    <w:rsid w:val="00BF5178"/>
    <w:rsid w:val="00BF798A"/>
    <w:rsid w:val="00C03DF0"/>
    <w:rsid w:val="00C07358"/>
    <w:rsid w:val="00C11BD2"/>
    <w:rsid w:val="00C15004"/>
    <w:rsid w:val="00C211D2"/>
    <w:rsid w:val="00C25843"/>
    <w:rsid w:val="00C26763"/>
    <w:rsid w:val="00C30C84"/>
    <w:rsid w:val="00C30FF1"/>
    <w:rsid w:val="00C35FFA"/>
    <w:rsid w:val="00C40484"/>
    <w:rsid w:val="00C42A0C"/>
    <w:rsid w:val="00C50DE2"/>
    <w:rsid w:val="00C533D1"/>
    <w:rsid w:val="00C641CE"/>
    <w:rsid w:val="00C667A7"/>
    <w:rsid w:val="00C709CF"/>
    <w:rsid w:val="00C70E40"/>
    <w:rsid w:val="00C71C25"/>
    <w:rsid w:val="00C73A2D"/>
    <w:rsid w:val="00C74092"/>
    <w:rsid w:val="00C75773"/>
    <w:rsid w:val="00C82687"/>
    <w:rsid w:val="00C8287A"/>
    <w:rsid w:val="00C84138"/>
    <w:rsid w:val="00C85DBE"/>
    <w:rsid w:val="00C86ABE"/>
    <w:rsid w:val="00C8788B"/>
    <w:rsid w:val="00C907F0"/>
    <w:rsid w:val="00C909FA"/>
    <w:rsid w:val="00C94273"/>
    <w:rsid w:val="00C952CD"/>
    <w:rsid w:val="00C954E2"/>
    <w:rsid w:val="00C97069"/>
    <w:rsid w:val="00CA0410"/>
    <w:rsid w:val="00CA0C85"/>
    <w:rsid w:val="00CA27CE"/>
    <w:rsid w:val="00CA4D64"/>
    <w:rsid w:val="00CA6462"/>
    <w:rsid w:val="00CA6AF4"/>
    <w:rsid w:val="00CC04BD"/>
    <w:rsid w:val="00CC0552"/>
    <w:rsid w:val="00CC2193"/>
    <w:rsid w:val="00CD04A5"/>
    <w:rsid w:val="00CD20D3"/>
    <w:rsid w:val="00CD56FB"/>
    <w:rsid w:val="00CD5ABE"/>
    <w:rsid w:val="00CD6520"/>
    <w:rsid w:val="00CE18CA"/>
    <w:rsid w:val="00CE3F5F"/>
    <w:rsid w:val="00CE4B01"/>
    <w:rsid w:val="00CE6E6A"/>
    <w:rsid w:val="00CF57C1"/>
    <w:rsid w:val="00CF643F"/>
    <w:rsid w:val="00CF7A5C"/>
    <w:rsid w:val="00D0251C"/>
    <w:rsid w:val="00D03B9C"/>
    <w:rsid w:val="00D04B36"/>
    <w:rsid w:val="00D04CDC"/>
    <w:rsid w:val="00D10417"/>
    <w:rsid w:val="00D11A38"/>
    <w:rsid w:val="00D12EAD"/>
    <w:rsid w:val="00D14576"/>
    <w:rsid w:val="00D1629E"/>
    <w:rsid w:val="00D214CF"/>
    <w:rsid w:val="00D217DD"/>
    <w:rsid w:val="00D21B67"/>
    <w:rsid w:val="00D24828"/>
    <w:rsid w:val="00D255DB"/>
    <w:rsid w:val="00D26653"/>
    <w:rsid w:val="00D30F86"/>
    <w:rsid w:val="00D3157A"/>
    <w:rsid w:val="00D34FCB"/>
    <w:rsid w:val="00D36C25"/>
    <w:rsid w:val="00D37902"/>
    <w:rsid w:val="00D47166"/>
    <w:rsid w:val="00D544C8"/>
    <w:rsid w:val="00D55739"/>
    <w:rsid w:val="00D55EB3"/>
    <w:rsid w:val="00D5699F"/>
    <w:rsid w:val="00D613E2"/>
    <w:rsid w:val="00D616F6"/>
    <w:rsid w:val="00D63CA7"/>
    <w:rsid w:val="00D70D84"/>
    <w:rsid w:val="00D730DD"/>
    <w:rsid w:val="00D74045"/>
    <w:rsid w:val="00D7476D"/>
    <w:rsid w:val="00D771A7"/>
    <w:rsid w:val="00D774C7"/>
    <w:rsid w:val="00D77F92"/>
    <w:rsid w:val="00D80028"/>
    <w:rsid w:val="00D803DC"/>
    <w:rsid w:val="00D8128D"/>
    <w:rsid w:val="00D8379A"/>
    <w:rsid w:val="00D85A97"/>
    <w:rsid w:val="00D87A1A"/>
    <w:rsid w:val="00D90501"/>
    <w:rsid w:val="00D910EE"/>
    <w:rsid w:val="00D92566"/>
    <w:rsid w:val="00D929AB"/>
    <w:rsid w:val="00D92EF6"/>
    <w:rsid w:val="00D93E0E"/>
    <w:rsid w:val="00D94595"/>
    <w:rsid w:val="00D95933"/>
    <w:rsid w:val="00DA2074"/>
    <w:rsid w:val="00DA6B58"/>
    <w:rsid w:val="00DA746C"/>
    <w:rsid w:val="00DB2FDE"/>
    <w:rsid w:val="00DB357C"/>
    <w:rsid w:val="00DC2494"/>
    <w:rsid w:val="00DC39F1"/>
    <w:rsid w:val="00DC6A41"/>
    <w:rsid w:val="00DD1BD5"/>
    <w:rsid w:val="00DD412A"/>
    <w:rsid w:val="00DD6474"/>
    <w:rsid w:val="00DD7667"/>
    <w:rsid w:val="00DE091C"/>
    <w:rsid w:val="00DE2411"/>
    <w:rsid w:val="00DE6A54"/>
    <w:rsid w:val="00DE7001"/>
    <w:rsid w:val="00DF1161"/>
    <w:rsid w:val="00DF2C0D"/>
    <w:rsid w:val="00DF7AC5"/>
    <w:rsid w:val="00E019CC"/>
    <w:rsid w:val="00E13E7C"/>
    <w:rsid w:val="00E1461C"/>
    <w:rsid w:val="00E149A5"/>
    <w:rsid w:val="00E14E78"/>
    <w:rsid w:val="00E20BEB"/>
    <w:rsid w:val="00E222FD"/>
    <w:rsid w:val="00E23456"/>
    <w:rsid w:val="00E23863"/>
    <w:rsid w:val="00E23DFA"/>
    <w:rsid w:val="00E2558E"/>
    <w:rsid w:val="00E3002D"/>
    <w:rsid w:val="00E33FB7"/>
    <w:rsid w:val="00E3593E"/>
    <w:rsid w:val="00E406A4"/>
    <w:rsid w:val="00E40B28"/>
    <w:rsid w:val="00E42682"/>
    <w:rsid w:val="00E4620F"/>
    <w:rsid w:val="00E46A70"/>
    <w:rsid w:val="00E51C59"/>
    <w:rsid w:val="00E56DDE"/>
    <w:rsid w:val="00E56E30"/>
    <w:rsid w:val="00E60F7B"/>
    <w:rsid w:val="00E63A11"/>
    <w:rsid w:val="00E64FC0"/>
    <w:rsid w:val="00E71114"/>
    <w:rsid w:val="00E7308A"/>
    <w:rsid w:val="00E82959"/>
    <w:rsid w:val="00E83C03"/>
    <w:rsid w:val="00E84F54"/>
    <w:rsid w:val="00EA1387"/>
    <w:rsid w:val="00EA2F88"/>
    <w:rsid w:val="00EA49C6"/>
    <w:rsid w:val="00EA5412"/>
    <w:rsid w:val="00EA669A"/>
    <w:rsid w:val="00EA7B16"/>
    <w:rsid w:val="00EB1A70"/>
    <w:rsid w:val="00EB1C39"/>
    <w:rsid w:val="00EB3B40"/>
    <w:rsid w:val="00EB686F"/>
    <w:rsid w:val="00EB7FB2"/>
    <w:rsid w:val="00EC17FE"/>
    <w:rsid w:val="00EC291F"/>
    <w:rsid w:val="00EC503E"/>
    <w:rsid w:val="00EC7DA5"/>
    <w:rsid w:val="00ED3950"/>
    <w:rsid w:val="00EE2469"/>
    <w:rsid w:val="00EF21F3"/>
    <w:rsid w:val="00EF2A33"/>
    <w:rsid w:val="00EF5FE7"/>
    <w:rsid w:val="00EF73F0"/>
    <w:rsid w:val="00EF7592"/>
    <w:rsid w:val="00EF7D76"/>
    <w:rsid w:val="00F04967"/>
    <w:rsid w:val="00F062A2"/>
    <w:rsid w:val="00F0672F"/>
    <w:rsid w:val="00F12617"/>
    <w:rsid w:val="00F13C2F"/>
    <w:rsid w:val="00F13FDB"/>
    <w:rsid w:val="00F1577C"/>
    <w:rsid w:val="00F15B9C"/>
    <w:rsid w:val="00F167B1"/>
    <w:rsid w:val="00F169EB"/>
    <w:rsid w:val="00F17D36"/>
    <w:rsid w:val="00F20CF5"/>
    <w:rsid w:val="00F21314"/>
    <w:rsid w:val="00F25C89"/>
    <w:rsid w:val="00F2774E"/>
    <w:rsid w:val="00F279D3"/>
    <w:rsid w:val="00F30F89"/>
    <w:rsid w:val="00F31C37"/>
    <w:rsid w:val="00F31EA0"/>
    <w:rsid w:val="00F3556F"/>
    <w:rsid w:val="00F35DC1"/>
    <w:rsid w:val="00F36CEB"/>
    <w:rsid w:val="00F3712C"/>
    <w:rsid w:val="00F403B1"/>
    <w:rsid w:val="00F41A18"/>
    <w:rsid w:val="00F43467"/>
    <w:rsid w:val="00F43615"/>
    <w:rsid w:val="00F46141"/>
    <w:rsid w:val="00F47F9C"/>
    <w:rsid w:val="00F51502"/>
    <w:rsid w:val="00F52E0C"/>
    <w:rsid w:val="00F562CF"/>
    <w:rsid w:val="00F605D0"/>
    <w:rsid w:val="00F609B9"/>
    <w:rsid w:val="00F622AB"/>
    <w:rsid w:val="00F65EC8"/>
    <w:rsid w:val="00F668E6"/>
    <w:rsid w:val="00F67380"/>
    <w:rsid w:val="00F71336"/>
    <w:rsid w:val="00F718D9"/>
    <w:rsid w:val="00F72D4D"/>
    <w:rsid w:val="00F81210"/>
    <w:rsid w:val="00F817EC"/>
    <w:rsid w:val="00F82575"/>
    <w:rsid w:val="00F834B8"/>
    <w:rsid w:val="00F83B05"/>
    <w:rsid w:val="00F84B8F"/>
    <w:rsid w:val="00F861CA"/>
    <w:rsid w:val="00F87812"/>
    <w:rsid w:val="00F87A7A"/>
    <w:rsid w:val="00F92651"/>
    <w:rsid w:val="00F93D89"/>
    <w:rsid w:val="00F97692"/>
    <w:rsid w:val="00FA1FC8"/>
    <w:rsid w:val="00FB0A67"/>
    <w:rsid w:val="00FB3C49"/>
    <w:rsid w:val="00FB679B"/>
    <w:rsid w:val="00FB713A"/>
    <w:rsid w:val="00FB7A0C"/>
    <w:rsid w:val="00FC06B9"/>
    <w:rsid w:val="00FC1F05"/>
    <w:rsid w:val="00FC5C12"/>
    <w:rsid w:val="00FC7157"/>
    <w:rsid w:val="00FD01E7"/>
    <w:rsid w:val="00FD0ECC"/>
    <w:rsid w:val="00FE0D53"/>
    <w:rsid w:val="00FE0F5E"/>
    <w:rsid w:val="00FE2508"/>
    <w:rsid w:val="00FE4383"/>
    <w:rsid w:val="00FE7103"/>
    <w:rsid w:val="00FE7AE5"/>
    <w:rsid w:val="00FF24D6"/>
    <w:rsid w:val="00FF39C4"/>
    <w:rsid w:val="00FF7262"/>
    <w:rsid w:val="02550A21"/>
    <w:rsid w:val="06AA386F"/>
    <w:rsid w:val="51281C10"/>
    <w:rsid w:val="73987622"/>
  </w:rsids>
  <w:docVars>
    <w:docVar w:name="commondata" w:val="eyJoZGlkIjoiNWFhMWI5MDQwNDBiYWI1ZmY5ZTQxYWNiYzY0MTdmZDA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 w:semiHidden="0" w:qFormat="1"/>
    <w:lsdException w:name="annotation text" w:semiHidden="0" w:uiPriority="0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 w:qFormat="1"/>
    <w:lsdException w:name="annotation reference" w:semiHidden="0" w:uiPriority="0" w:qFormat="1"/>
    <w:lsdException w:name="line number"/>
    <w:lsdException w:name="page number"/>
    <w:lsdException w:name="endnote reference" w:qFormat="1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 w:qFormat="1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28"/>
      <w:szCs w:val="44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3"/>
    <w:unhideWhenUsed/>
    <w:pPr>
      <w:jc w:val="left"/>
    </w:pPr>
  </w:style>
  <w:style w:type="paragraph" w:styleId="Date">
    <w:name w:val="Date"/>
    <w:basedOn w:val="Normal"/>
    <w:next w:val="Normal"/>
    <w:link w:val="Char5"/>
    <w:autoRedefine/>
    <w:uiPriority w:val="99"/>
    <w:semiHidden/>
    <w:unhideWhenUsed/>
    <w:qFormat/>
    <w:pPr>
      <w:ind w:left="100" w:leftChars="2500"/>
    </w:pPr>
  </w:style>
  <w:style w:type="paragraph" w:styleId="EndnoteText">
    <w:name w:val="endnote text"/>
    <w:basedOn w:val="Normal"/>
    <w:link w:val="Char4"/>
    <w:uiPriority w:val="99"/>
    <w:semiHidden/>
    <w:unhideWhenUsed/>
    <w:pPr>
      <w:snapToGrid w:val="0"/>
      <w:jc w:val="left"/>
    </w:pPr>
  </w:style>
  <w:style w:type="paragraph" w:styleId="BalloonText">
    <w:name w:val="Balloon Text"/>
    <w:basedOn w:val="Normal"/>
    <w:link w:val="Char2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qFormat/>
  </w:style>
  <w:style w:type="paragraph" w:styleId="Subtitle">
    <w:name w:val="Subtitle"/>
    <w:basedOn w:val="Normal"/>
    <w:next w:val="Normal"/>
    <w:link w:val="Char7"/>
    <w:autoRedefine/>
    <w:uiPriority w:val="11"/>
    <w:qFormat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FootnoteText">
    <w:name w:val="footnote text"/>
    <w:basedOn w:val="Normal"/>
    <w:link w:val="Char1"/>
    <w:autoRedefine/>
    <w:uiPriority w:val="99"/>
    <w:unhideWhenUsed/>
    <w:qFormat/>
    <w:pPr>
      <w:widowControl/>
      <w:jc w:val="left"/>
    </w:pPr>
    <w:rPr>
      <w:rFonts w:cs="Times New Roman"/>
      <w:kern w:val="0"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pPr>
      <w:ind w:left="420" w:leftChars="200"/>
    </w:pPr>
  </w:style>
  <w:style w:type="paragraph" w:styleId="NormalWeb">
    <w:name w:val="Normal (Web)"/>
    <w:basedOn w:val="Normal"/>
    <w:autoRedefine/>
    <w:uiPriority w:val="99"/>
    <w:semiHidden/>
    <w:unhideWhenUsed/>
    <w:qFormat/>
    <w:rPr>
      <w:rFonts w:ascii="Times New Roman" w:hAnsi="Times New Roman" w:cs="Times New Roman"/>
      <w:sz w:val="24"/>
      <w:szCs w:val="24"/>
    </w:rPr>
  </w:style>
  <w:style w:type="paragraph" w:styleId="Title">
    <w:name w:val="Title"/>
    <w:basedOn w:val="Normal"/>
    <w:next w:val="Normal"/>
    <w:link w:val="Char6"/>
    <w:autoRedefine/>
    <w:uiPriority w:val="10"/>
    <w:qFormat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TableGrid">
    <w:name w:val="Table Grid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2Accent5">
    <w:name w:val="Medium Shading 2 Accent 5"/>
    <w:basedOn w:val="TableNormal"/>
    <w:autoRedefine/>
    <w:uiPriority w:val="64"/>
    <w:qFormat/>
    <w:rPr>
      <w:sz w:val="22"/>
    </w:rPr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CE8C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ED3A3" w:themeFill="background1" w:themeFillShade="D8"/>
      </w:tcPr>
    </w:tblStylePr>
    <w:tblStylePr w:type="band1Horz">
      <w:tblPr/>
      <w:tcPr>
        <w:shd w:val="clear" w:color="auto" w:fill="9ED3A3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EndnoteReference">
    <w:name w:val="endnote reference"/>
    <w:basedOn w:val="DefaultParagraphFont"/>
    <w:autoRedefine/>
    <w:uiPriority w:val="99"/>
    <w:semiHidden/>
    <w:unhideWhenUsed/>
    <w:qFormat/>
    <w:rPr>
      <w:vertAlign w:val="superscript"/>
    </w:rPr>
  </w:style>
  <w:style w:type="character" w:styleId="Emphasis">
    <w:name w:val="Emphasis"/>
    <w:basedOn w:val="DefaultParagraphFont"/>
    <w:autoRedefine/>
    <w:uiPriority w:val="20"/>
    <w:qFormat/>
    <w:rPr>
      <w:i/>
      <w:iCs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5F5F5F" w:themeColor="hyperlink"/>
      <w:u w:val="single"/>
    </w:rPr>
  </w:style>
  <w:style w:type="character" w:styleId="CommentReference">
    <w:name w:val="annotation reference"/>
    <w:basedOn w:val="DefaultParagraphFont"/>
    <w:autoRedefine/>
    <w:unhideWhenUsed/>
    <w:qFormat/>
    <w:rPr>
      <w:sz w:val="21"/>
      <w:szCs w:val="21"/>
    </w:rPr>
  </w:style>
  <w:style w:type="character" w:styleId="FootnoteReference">
    <w:name w:val="footnote reference"/>
    <w:basedOn w:val="DefaultParagraphFont"/>
    <w:autoRedefine/>
    <w:uiPriority w:val="99"/>
    <w:semiHidden/>
    <w:unhideWhenUsed/>
    <w:qFormat/>
    <w:rPr>
      <w:vertAlign w:val="superscript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paragraph" w:customStyle="1" w:styleId="DecimalAligned">
    <w:name w:val="Decimal Aligned"/>
    <w:basedOn w:val="Normal"/>
    <w:autoRedefine/>
    <w:uiPriority w:val="40"/>
    <w:qFormat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character" w:customStyle="1" w:styleId="Char1">
    <w:name w:val="脚注文本 Char"/>
    <w:basedOn w:val="DefaultParagraphFont"/>
    <w:link w:val="FootnoteText"/>
    <w:autoRedefine/>
    <w:uiPriority w:val="99"/>
    <w:qFormat/>
    <w:rPr>
      <w:rFonts w:cs="Times New Roman"/>
      <w:kern w:val="0"/>
      <w:sz w:val="20"/>
      <w:szCs w:val="20"/>
    </w:rPr>
  </w:style>
  <w:style w:type="character" w:customStyle="1" w:styleId="1">
    <w:name w:val="不明显强调1"/>
    <w:basedOn w:val="DefaultParagraphFont"/>
    <w:autoRedefine/>
    <w:uiPriority w:val="19"/>
    <w:qFormat/>
    <w:rPr>
      <w:i/>
      <w:iCs/>
    </w:rPr>
  </w:style>
  <w:style w:type="table" w:customStyle="1" w:styleId="11">
    <w:name w:val="网格表 1 浅色1"/>
    <w:basedOn w:val="TableNormal"/>
    <w:autoRedefine/>
    <w:uiPriority w:val="46"/>
    <w:qFormat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UnresolvedMention">
    <w:name w:val="Unresolved Mention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2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character" w:customStyle="1" w:styleId="Char3">
    <w:name w:val="批注文字 Char"/>
    <w:basedOn w:val="DefaultParagraphFont"/>
    <w:link w:val="CommentText"/>
    <w:autoRedefine/>
    <w:qFormat/>
  </w:style>
  <w:style w:type="character" w:customStyle="1" w:styleId="Char4">
    <w:name w:val="尾注文本 Char"/>
    <w:basedOn w:val="DefaultParagraphFont"/>
    <w:link w:val="EndnoteText"/>
    <w:autoRedefine/>
    <w:uiPriority w:val="99"/>
    <w:semiHidden/>
    <w:qFormat/>
  </w:style>
  <w:style w:type="table" w:customStyle="1" w:styleId="10">
    <w:name w:val="网格型1"/>
    <w:basedOn w:val="TableNormal"/>
    <w:autoRedefine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5">
    <w:name w:val="日期 Char"/>
    <w:basedOn w:val="DefaultParagraphFont"/>
    <w:link w:val="Date"/>
    <w:autoRedefine/>
    <w:uiPriority w:val="99"/>
    <w:semiHidden/>
    <w:qFormat/>
    <w:rPr>
      <w:kern w:val="2"/>
      <w:sz w:val="21"/>
      <w:szCs w:val="22"/>
    </w:rPr>
  </w:style>
  <w:style w:type="character" w:customStyle="1" w:styleId="1Char">
    <w:name w:val="标题 1 Char"/>
    <w:basedOn w:val="DefaultParagraphFont"/>
    <w:link w:val="Heading1"/>
    <w:autoRedefine/>
    <w:uiPriority w:val="9"/>
    <w:qFormat/>
    <w:rPr>
      <w:rFonts w:eastAsia="宋体"/>
      <w:b/>
      <w:bCs/>
      <w:kern w:val="44"/>
      <w:sz w:val="28"/>
      <w:szCs w:val="44"/>
    </w:rPr>
  </w:style>
  <w:style w:type="paragraph" w:customStyle="1" w:styleId="TOCHeading">
    <w:name w:val="TOC Heading"/>
    <w:basedOn w:val="Heading1"/>
    <w:next w:val="Normal"/>
    <w:autoRedefine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Cs w:val="28"/>
    </w:rPr>
  </w:style>
  <w:style w:type="character" w:customStyle="1" w:styleId="Char6">
    <w:name w:val="标题 Char"/>
    <w:basedOn w:val="DefaultParagraphFont"/>
    <w:link w:val="Title"/>
    <w:autoRedefine/>
    <w:uiPriority w:val="10"/>
    <w:qFormat/>
    <w:rPr>
      <w:rFonts w:eastAsia="宋体" w:asciiTheme="majorHAnsi" w:hAnsiTheme="majorHAnsi" w:cstheme="majorBidi"/>
      <w:b/>
      <w:bCs/>
      <w:kern w:val="2"/>
      <w:sz w:val="32"/>
      <w:szCs w:val="32"/>
    </w:rPr>
  </w:style>
  <w:style w:type="character" w:customStyle="1" w:styleId="Char7">
    <w:name w:val="副标题 Char"/>
    <w:basedOn w:val="DefaultParagraphFont"/>
    <w:link w:val="Subtitle"/>
    <w:autoRedefine/>
    <w:uiPriority w:val="11"/>
    <w:qFormat/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customStyle="1" w:styleId="WPSOffice1">
    <w:name w:val="WPSOffice手动目录 1"/>
    <w:pPr>
      <w:ind w:leftChars="0"/>
    </w:pPr>
    <w:rPr>
      <w:sz w:val="20"/>
      <w:szCs w:val="20"/>
    </w:rPr>
  </w:style>
  <w:style w:type="paragraph" w:customStyle="1" w:styleId="WPSOffice2">
    <w:name w:val="WPSOffice手动目录 2"/>
    <w:pPr>
      <w:ind w:leftChars="200"/>
    </w:pPr>
    <w:rPr>
      <w:sz w:val="20"/>
      <w:szCs w:val="20"/>
    </w:rPr>
  </w:style>
  <w:style w:type="table" w:customStyle="1" w:styleId="TableGrid0">
    <w:name w:val="Table Grid_0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hyperlink" Target="https://d.book118.com/797135046134006054" TargetMode="External" /><Relationship Id="rId27" Type="http://schemas.openxmlformats.org/officeDocument/2006/relationships/header" Target="header11.xml" /><Relationship Id="rId28" Type="http://schemas.openxmlformats.org/officeDocument/2006/relationships/footer" Target="footer11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灰度">
      <a:dk1>
        <a:sysClr val="windowText" lastClr="000000"/>
      </a:dk1>
      <a:lt1>
        <a:sysClr val="window" lastClr="CCE8C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8CD1F5-FAEB-4811-B2E8-A56C4647D4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2591</Words>
  <Characters>14769</Characters>
  <Application>Microsoft Office Word</Application>
  <DocSecurity>0</DocSecurity>
  <Lines>123</Lines>
  <Paragraphs>34</Paragraphs>
  <ScaleCrop>false</ScaleCrop>
  <Company>P R C</Company>
  <LinksUpToDate>false</LinksUpToDate>
  <CharactersWithSpaces>17326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王恒毅</dc:creator>
  <cp:lastModifiedBy>ABEEL</cp:lastModifiedBy>
  <cp:revision>396</cp:revision>
  <cp:lastPrinted>2021-05-13T11:32:00Z</cp:lastPrinted>
  <dcterms:created xsi:type="dcterms:W3CDTF">2020-08-25T05:37:00Z</dcterms:created>
  <dcterms:modified xsi:type="dcterms:W3CDTF">2024-03-19T13:50:18Z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2456617C5561419D99DF07445F230290_13</vt:lpwstr>
  </property>
  <property fmtid="{D5CDD505-2E9C-101B-9397-08002B2CF9AE}" pid="3" name="KSOProductBuildVer">
    <vt:lpwstr>2052-12.1.0.16388</vt:lpwstr>
  </property>
</Properties>
</file>