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旅游客运行业相关公司筹备报告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2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_Toc422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39" w:history="1">
        <w:r>
          <w:rPr>
            <w:rFonts w:ascii="仿宋" w:eastAsia="仿宋" w:hAnsi="仿宋" w:cs="仿宋" w:hint="eastAsia"/>
            <w:lang w:eastAsia="zh-CN"/>
          </w:rPr>
          <w:t>一、旅游客运筹建公司基本信息</w:t>
        </w:r>
        <w:r>
          <w:tab/>
        </w:r>
        <w:r>
          <w:fldChar w:fldCharType="begin"/>
        </w:r>
        <w:r>
          <w:instrText xml:space="preserve"> PAGEREF _Toc29139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2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_Toc32623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6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_Toc32166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_Toc2447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_Toc7959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_Toc3042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3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_Toc29131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38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_Toc24038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48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_Toc6148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6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_Toc9865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01" w:history="1">
        <w:r>
          <w:rPr>
            <w:rFonts w:ascii="仿宋" w:eastAsia="仿宋" w:hAnsi="仿宋" w:cs="仿宋" w:hint="eastAsia"/>
            <w:lang w:eastAsia="zh-CN"/>
          </w:rPr>
          <w:t>三、旅游客运项目概况</w:t>
        </w:r>
        <w:r>
          <w:tab/>
        </w:r>
        <w:r>
          <w:fldChar w:fldCharType="begin"/>
        </w:r>
        <w:r>
          <w:instrText xml:space="preserve"> PAGEREF _Toc23501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2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_Toc4921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10" w:history="1">
        <w:r>
          <w:rPr>
            <w:rFonts w:ascii="仿宋" w:eastAsia="仿宋" w:hAnsi="仿宋" w:cs="仿宋" w:hint="eastAsia"/>
            <w:lang w:eastAsia="zh-CN"/>
          </w:rPr>
          <w:t>(二)、旅游客运项目提出的理由</w:t>
        </w:r>
        <w:r>
          <w:tab/>
        </w:r>
        <w:r>
          <w:fldChar w:fldCharType="begin"/>
        </w:r>
        <w:r>
          <w:instrText xml:space="preserve"> PAGEREF _Toc14910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51" w:history="1">
        <w:r>
          <w:rPr>
            <w:rFonts w:ascii="仿宋" w:eastAsia="仿宋" w:hAnsi="仿宋" w:cs="仿宋" w:hint="eastAsia"/>
            <w:lang w:eastAsia="zh-CN"/>
          </w:rPr>
          <w:t>(三)、旅游客运项目选址</w:t>
        </w:r>
        <w:r>
          <w:tab/>
        </w:r>
        <w:r>
          <w:fldChar w:fldCharType="begin"/>
        </w:r>
        <w:r>
          <w:instrText xml:space="preserve"> PAGEREF _Toc9351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_Toc12819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4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_Toc9444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3" w:history="1">
        <w:r>
          <w:rPr>
            <w:rFonts w:ascii="仿宋" w:eastAsia="仿宋" w:hAnsi="仿宋" w:cs="仿宋" w:hint="eastAsia"/>
            <w:lang w:eastAsia="zh-CN"/>
          </w:rPr>
          <w:t>(六)、旅游客运项目投资</w:t>
        </w:r>
        <w:r>
          <w:tab/>
        </w:r>
        <w:r>
          <w:fldChar w:fldCharType="begin"/>
        </w:r>
        <w:r>
          <w:instrText xml:space="preserve"> PAGEREF _Toc14333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59" w:history="1">
        <w:r>
          <w:rPr>
            <w:rFonts w:ascii="仿宋" w:eastAsia="仿宋" w:hAnsi="仿宋" w:cs="仿宋" w:hint="eastAsia"/>
            <w:lang w:eastAsia="zh-CN"/>
          </w:rPr>
          <w:t>(七)、旅游客运项目进度规划</w:t>
        </w:r>
        <w:r>
          <w:tab/>
        </w:r>
        <w:r>
          <w:fldChar w:fldCharType="begin"/>
        </w:r>
        <w:r>
          <w:instrText xml:space="preserve"> PAGEREF _Toc16959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_Toc1604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24" w:history="1">
        <w:r>
          <w:rPr>
            <w:rFonts w:ascii="仿宋" w:eastAsia="仿宋" w:hAnsi="仿宋" w:cs="仿宋" w:hint="eastAsia"/>
            <w:lang w:eastAsia="zh-CN"/>
          </w:rPr>
          <w:t>(九)、旅游客运项目综合评价</w:t>
        </w:r>
        <w:r>
          <w:tab/>
        </w:r>
        <w:r>
          <w:fldChar w:fldCharType="begin"/>
        </w:r>
        <w:r>
          <w:instrText xml:space="preserve"> PAGEREF _Toc18824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18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_Toc27318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1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_Toc15210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3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_Toc3334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7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_Toc27577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_Toc14584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_Toc10598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_Toc21260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_Toc6903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12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_Toc5012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21" w:history="1">
        <w:r>
          <w:rPr>
            <w:rFonts w:ascii="仿宋" w:eastAsia="仿宋" w:hAnsi="仿宋" w:cs="仿宋" w:hint="eastAsia"/>
            <w:lang w:eastAsia="zh-CN"/>
          </w:rPr>
          <w:t>(一)、旅游客运项目选址原则</w:t>
        </w:r>
        <w:r>
          <w:tab/>
        </w:r>
        <w:r>
          <w:fldChar w:fldCharType="begin"/>
        </w:r>
        <w:r>
          <w:instrText xml:space="preserve"> PAGEREF _Toc7121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_Toc17231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_Toc2272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_Toc19968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23" w:history="1">
        <w:r>
          <w:rPr>
            <w:rFonts w:ascii="仿宋" w:eastAsia="仿宋" w:hAnsi="仿宋" w:cs="仿宋" w:hint="eastAsia"/>
            <w:lang w:eastAsia="zh-CN"/>
          </w:rPr>
          <w:t>(五)、旅游客运项目选址综合评价</w:t>
        </w:r>
        <w:r>
          <w:tab/>
        </w:r>
        <w:r>
          <w:fldChar w:fldCharType="begin"/>
        </w:r>
        <w:r>
          <w:instrText xml:space="preserve"> PAGEREF _Toc8023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43" w:history="1">
        <w:r>
          <w:rPr>
            <w:rFonts w:ascii="仿宋" w:eastAsia="仿宋" w:hAnsi="仿宋" w:cs="仿宋" w:hint="eastAsia"/>
            <w:lang w:eastAsia="zh-CN"/>
          </w:rPr>
          <w:t>六、旅游客运项目经济效益</w:t>
        </w:r>
        <w:r>
          <w:tab/>
        </w:r>
        <w:r>
          <w:fldChar w:fldCharType="begin"/>
        </w:r>
        <w:r>
          <w:instrText xml:space="preserve"> PAGEREF _Toc25243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7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_Toc26275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_Toc22013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28" w:history="1">
        <w:r>
          <w:rPr>
            <w:rFonts w:ascii="仿宋" w:eastAsia="仿宋" w:hAnsi="仿宋" w:cs="仿宋" w:hint="eastAsia"/>
            <w:lang w:eastAsia="zh-CN"/>
          </w:rPr>
          <w:t>(三)、旅游客运项目盈利能力分析</w:t>
        </w:r>
        <w:r>
          <w:tab/>
        </w:r>
        <w:r>
          <w:fldChar w:fldCharType="begin"/>
        </w:r>
        <w:r>
          <w:instrText xml:space="preserve"> PAGEREF _Toc9928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7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_Toc25678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0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_Toc14008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70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_Toc3704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0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_Toc2670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3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_Toc31837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19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_Toc26319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1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_Toc20910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0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_Toc4509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59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_Toc4759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2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_Toc17926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1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_Toc24212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8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_Toc14987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_Toc15150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0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_Toc11102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8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_Toc13686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1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_Toc13410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5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_Toc6259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8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_Toc24688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_Toc10206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7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_Toc16276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_Toc2529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_Toc9308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19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_Toc8119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_Toc26735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4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_Toc19549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9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_Toc23299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_Toc25010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65" w:history="1">
        <w:r>
          <w:rPr>
            <w:rFonts w:ascii="仿宋" w:eastAsia="仿宋" w:hAnsi="仿宋" w:cs="仿宋" w:hint="eastAsia"/>
            <w:lang w:eastAsia="zh-CN"/>
          </w:rPr>
          <w:t>十、旅游客运项目风险分析</w:t>
        </w:r>
        <w:r>
          <w:tab/>
        </w:r>
        <w:r>
          <w:fldChar w:fldCharType="begin"/>
        </w:r>
        <w:r>
          <w:instrText xml:space="preserve"> PAGEREF _Toc20465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04" w:history="1">
        <w:r>
          <w:rPr>
            <w:rFonts w:ascii="仿宋" w:eastAsia="仿宋" w:hAnsi="仿宋" w:cs="仿宋" w:hint="eastAsia"/>
            <w:lang w:eastAsia="zh-CN"/>
          </w:rPr>
          <w:t>(一)、旅游客运项目风险分析</w:t>
        </w:r>
        <w:r>
          <w:tab/>
        </w:r>
        <w:r>
          <w:fldChar w:fldCharType="begin"/>
        </w:r>
        <w:r>
          <w:instrText xml:space="preserve"> PAGEREF _Toc28604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8" w:history="1">
        <w:r>
          <w:rPr>
            <w:rFonts w:ascii="仿宋" w:eastAsia="仿宋" w:hAnsi="仿宋" w:cs="仿宋" w:hint="eastAsia"/>
            <w:lang w:eastAsia="zh-CN"/>
          </w:rPr>
          <w:t>(二)、旅游客运项目风险对策</w:t>
        </w:r>
        <w:r>
          <w:tab/>
        </w:r>
        <w:r>
          <w:fldChar w:fldCharType="begin"/>
        </w:r>
        <w:r>
          <w:instrText xml:space="preserve"> PAGEREF _Toc15478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01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_Toc20201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29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_Toc30429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98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_Toc17798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17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_Toc6317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75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_Toc27075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42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_Toc16142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13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_Toc11513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3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_Toc893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7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_Toc8727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0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_Toc5900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57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_Toc24657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40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_Toc31940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2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139"/>
      <w:r>
        <w:rPr>
          <w:rFonts w:ascii="仿宋" w:eastAsia="仿宋" w:hAnsi="仿宋" w:cs="仿宋" w:hint="eastAsia"/>
          <w:sz w:val="28"/>
          <w:lang w:eastAsia="zh-CN"/>
        </w:rPr>
        <w:t>一、旅游客运筹建公司基本信息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623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2166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447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7959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042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经营范围：从事XXX相关业务(企业依法自主选择经营旅游客运项目，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开展经营活动；依法须经批准的旅游客运项目，经相关部门批准后依批准的内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容开展经营活动；不得从事本市产业政策禁止和限制类旅游客运项目的经营活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9131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https://d.book118.com/797166142060006043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旅游客运行业相关公司筹备报告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旅游客运行业相关公司筹备报告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旅游客运行业相关公司筹备报告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旅游客运行业相关公司筹备报告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旅游客运行业相关公司筹备报告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97166142060006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2024-01-26T18:16:00Z</dcterms:created>
  <dcterms:modified xsi:type="dcterms:W3CDTF">2024-01-26T18:16:51Z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8D167D58725E4B91BC6F301DB2F85D65_11</vt:lpwstr>
  </property>
  <property fmtid="{D5CDD505-2E9C-101B-9397-08002B2CF9AE}" pid="3" name="KSOProductBuildVer">
    <vt:lpwstr>2052-12.1.0.16120</vt:lpwstr>
  </property>
</Properties>
</file>