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投资与资产管理服务项目规划设计纲要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84" w:history="1">
        <w:r>
          <w:rPr>
            <w:rFonts w:ascii="仿宋" w:eastAsia="仿宋" w:hAnsi="仿宋" w:cs="仿宋" w:hint="eastAsia"/>
            <w:lang w:eastAsia="zh-CN"/>
          </w:rPr>
          <w:t>概论</w:t>
        </w:r>
        <w:r>
          <w:tab/>
        </w:r>
        <w:r>
          <w:fldChar w:fldCharType="begin"/>
        </w:r>
        <w:r>
          <w:instrText xml:space="preserve"> PAGEREF _Toc6584 \h </w:instrText>
        </w:r>
        <w:r>
          <w:fldChar w:fldCharType="separate"/>
        </w:r>
        <w:r>
          <w:t>3</w:t>
        </w:r>
        <w:r>
          <w:fldChar w:fldCharType="end"/>
        </w:r>
      </w:hyperlink>
    </w:p>
    <w:p>
      <w:pPr>
        <w:pStyle w:val="TOC1"/>
        <w:tabs>
          <w:tab w:val="right" w:leader="dot" w:pos="8306"/>
        </w:tabs>
      </w:pPr>
      <w:hyperlink w:anchor="_Toc1965" w:history="1">
        <w:r>
          <w:rPr>
            <w:rFonts w:ascii="仿宋" w:eastAsia="仿宋" w:hAnsi="仿宋" w:cs="仿宋" w:hint="eastAsia"/>
            <w:lang w:eastAsia="zh-CN"/>
          </w:rPr>
          <w:t>一、工艺说明</w:t>
        </w:r>
        <w:r>
          <w:tab/>
        </w:r>
        <w:r>
          <w:fldChar w:fldCharType="begin"/>
        </w:r>
        <w:r>
          <w:instrText xml:space="preserve"> PAGEREF _Toc1965 \h </w:instrText>
        </w:r>
        <w:r>
          <w:fldChar w:fldCharType="separate"/>
        </w:r>
        <w:r>
          <w:t>3</w:t>
        </w:r>
        <w:r>
          <w:fldChar w:fldCharType="end"/>
        </w:r>
      </w:hyperlink>
    </w:p>
    <w:p>
      <w:pPr>
        <w:pStyle w:val="TOC2"/>
        <w:tabs>
          <w:tab w:val="right" w:leader="dot" w:pos="8306"/>
        </w:tabs>
      </w:pPr>
      <w:hyperlink w:anchor="_Toc27520" w:history="1">
        <w:r>
          <w:rPr>
            <w:rFonts w:ascii="仿宋" w:eastAsia="仿宋" w:hAnsi="仿宋" w:cs="仿宋" w:hint="eastAsia"/>
            <w:lang w:eastAsia="zh-CN"/>
          </w:rPr>
          <w:t>(一)、技术管理特点</w:t>
        </w:r>
        <w:r>
          <w:tab/>
        </w:r>
        <w:r>
          <w:fldChar w:fldCharType="begin"/>
        </w:r>
        <w:r>
          <w:instrText xml:space="preserve"> PAGEREF _Toc27520 \h </w:instrText>
        </w:r>
        <w:r>
          <w:fldChar w:fldCharType="separate"/>
        </w:r>
        <w:r>
          <w:t>3</w:t>
        </w:r>
        <w:r>
          <w:fldChar w:fldCharType="end"/>
        </w:r>
      </w:hyperlink>
    </w:p>
    <w:p>
      <w:pPr>
        <w:pStyle w:val="TOC2"/>
        <w:tabs>
          <w:tab w:val="right" w:leader="dot" w:pos="8306"/>
        </w:tabs>
      </w:pPr>
      <w:hyperlink w:anchor="_Toc6431" w:history="1">
        <w:r>
          <w:rPr>
            <w:rFonts w:ascii="仿宋" w:eastAsia="仿宋" w:hAnsi="仿宋" w:cs="仿宋" w:hint="eastAsia"/>
            <w:lang w:eastAsia="zh-CN"/>
          </w:rPr>
          <w:t>(二)、投资与资产管理服务项目工艺技术设计方案</w:t>
        </w:r>
        <w:r>
          <w:tab/>
        </w:r>
        <w:r>
          <w:fldChar w:fldCharType="begin"/>
        </w:r>
        <w:r>
          <w:instrText xml:space="preserve"> PAGEREF _Toc6431 \h </w:instrText>
        </w:r>
        <w:r>
          <w:fldChar w:fldCharType="separate"/>
        </w:r>
        <w:r>
          <w:t>4</w:t>
        </w:r>
        <w:r>
          <w:fldChar w:fldCharType="end"/>
        </w:r>
      </w:hyperlink>
    </w:p>
    <w:p>
      <w:pPr>
        <w:pStyle w:val="TOC2"/>
        <w:tabs>
          <w:tab w:val="right" w:leader="dot" w:pos="8306"/>
        </w:tabs>
      </w:pPr>
      <w:hyperlink w:anchor="_Toc7787" w:history="1">
        <w:r>
          <w:rPr>
            <w:rFonts w:ascii="仿宋" w:eastAsia="仿宋" w:hAnsi="仿宋" w:cs="仿宋" w:hint="eastAsia"/>
            <w:lang w:eastAsia="zh-CN"/>
          </w:rPr>
          <w:t>(三)、设备选型方案</w:t>
        </w:r>
        <w:r>
          <w:tab/>
        </w:r>
        <w:r>
          <w:fldChar w:fldCharType="begin"/>
        </w:r>
        <w:r>
          <w:instrText xml:space="preserve"> PAGEREF _Toc7787 \h </w:instrText>
        </w:r>
        <w:r>
          <w:fldChar w:fldCharType="separate"/>
        </w:r>
        <w:r>
          <w:t>5</w:t>
        </w:r>
        <w:r>
          <w:fldChar w:fldCharType="end"/>
        </w:r>
      </w:hyperlink>
    </w:p>
    <w:p>
      <w:pPr>
        <w:pStyle w:val="TOC1"/>
        <w:tabs>
          <w:tab w:val="right" w:leader="dot" w:pos="8306"/>
        </w:tabs>
      </w:pPr>
      <w:hyperlink w:anchor="_Toc22461" w:history="1">
        <w:r>
          <w:rPr>
            <w:rFonts w:ascii="仿宋" w:eastAsia="仿宋" w:hAnsi="仿宋" w:cs="仿宋" w:hint="eastAsia"/>
            <w:lang w:eastAsia="zh-CN"/>
          </w:rPr>
          <w:t>二、投资与资产管理服务项目绩效评估</w:t>
        </w:r>
        <w:r>
          <w:tab/>
        </w:r>
        <w:r>
          <w:fldChar w:fldCharType="begin"/>
        </w:r>
        <w:r>
          <w:instrText xml:space="preserve"> PAGEREF _Toc22461 \h </w:instrText>
        </w:r>
        <w:r>
          <w:fldChar w:fldCharType="separate"/>
        </w:r>
        <w:r>
          <w:t>7</w:t>
        </w:r>
        <w:r>
          <w:fldChar w:fldCharType="end"/>
        </w:r>
      </w:hyperlink>
    </w:p>
    <w:p>
      <w:pPr>
        <w:pStyle w:val="TOC2"/>
        <w:tabs>
          <w:tab w:val="right" w:leader="dot" w:pos="8306"/>
        </w:tabs>
      </w:pPr>
      <w:hyperlink w:anchor="_Toc13593" w:history="1">
        <w:r>
          <w:rPr>
            <w:rFonts w:ascii="仿宋" w:eastAsia="仿宋" w:hAnsi="仿宋" w:cs="仿宋" w:hint="eastAsia"/>
            <w:lang w:eastAsia="zh-CN"/>
          </w:rPr>
          <w:t>(一)、绩效评估指标</w:t>
        </w:r>
        <w:r>
          <w:tab/>
        </w:r>
        <w:r>
          <w:fldChar w:fldCharType="begin"/>
        </w:r>
        <w:r>
          <w:instrText xml:space="preserve"> PAGEREF _Toc13593 \h </w:instrText>
        </w:r>
        <w:r>
          <w:fldChar w:fldCharType="separate"/>
        </w:r>
        <w:r>
          <w:t>7</w:t>
        </w:r>
        <w:r>
          <w:fldChar w:fldCharType="end"/>
        </w:r>
      </w:hyperlink>
    </w:p>
    <w:p>
      <w:pPr>
        <w:pStyle w:val="TOC2"/>
        <w:tabs>
          <w:tab w:val="right" w:leader="dot" w:pos="8306"/>
        </w:tabs>
      </w:pPr>
      <w:hyperlink w:anchor="_Toc4670" w:history="1">
        <w:r>
          <w:rPr>
            <w:rFonts w:ascii="仿宋" w:eastAsia="仿宋" w:hAnsi="仿宋" w:cs="仿宋" w:hint="eastAsia"/>
            <w:lang w:eastAsia="zh-CN"/>
          </w:rPr>
          <w:t>(二)、绩效评估方法</w:t>
        </w:r>
        <w:r>
          <w:tab/>
        </w:r>
        <w:r>
          <w:fldChar w:fldCharType="begin"/>
        </w:r>
        <w:r>
          <w:instrText xml:space="preserve"> PAGEREF _Toc4670 \h </w:instrText>
        </w:r>
        <w:r>
          <w:fldChar w:fldCharType="separate"/>
        </w:r>
        <w:r>
          <w:t>8</w:t>
        </w:r>
        <w:r>
          <w:fldChar w:fldCharType="end"/>
        </w:r>
      </w:hyperlink>
    </w:p>
    <w:p>
      <w:pPr>
        <w:pStyle w:val="TOC2"/>
        <w:tabs>
          <w:tab w:val="right" w:leader="dot" w:pos="8306"/>
        </w:tabs>
      </w:pPr>
      <w:hyperlink w:anchor="_Toc10134" w:history="1">
        <w:r>
          <w:rPr>
            <w:rFonts w:ascii="仿宋" w:eastAsia="仿宋" w:hAnsi="仿宋" w:cs="仿宋" w:hint="eastAsia"/>
            <w:lang w:eastAsia="zh-CN"/>
          </w:rPr>
          <w:t>(三)、绩效评估周期</w:t>
        </w:r>
        <w:r>
          <w:tab/>
        </w:r>
        <w:r>
          <w:fldChar w:fldCharType="begin"/>
        </w:r>
        <w:r>
          <w:instrText xml:space="preserve"> PAGEREF _Toc10134 \h </w:instrText>
        </w:r>
        <w:r>
          <w:fldChar w:fldCharType="separate"/>
        </w:r>
        <w:r>
          <w:t>9</w:t>
        </w:r>
        <w:r>
          <w:fldChar w:fldCharType="end"/>
        </w:r>
      </w:hyperlink>
    </w:p>
    <w:p>
      <w:pPr>
        <w:pStyle w:val="TOC1"/>
        <w:tabs>
          <w:tab w:val="right" w:leader="dot" w:pos="8306"/>
        </w:tabs>
      </w:pPr>
      <w:hyperlink w:anchor="_Toc31720" w:history="1">
        <w:r>
          <w:rPr>
            <w:rFonts w:ascii="仿宋" w:eastAsia="仿宋" w:hAnsi="仿宋" w:cs="仿宋" w:hint="eastAsia"/>
            <w:lang w:eastAsia="zh-CN"/>
          </w:rPr>
          <w:t>三、投资与资产管理服务项目土建工程</w:t>
        </w:r>
        <w:r>
          <w:tab/>
        </w:r>
        <w:r>
          <w:fldChar w:fldCharType="begin"/>
        </w:r>
        <w:r>
          <w:instrText xml:space="preserve"> PAGEREF _Toc31720 \h </w:instrText>
        </w:r>
        <w:r>
          <w:fldChar w:fldCharType="separate"/>
        </w:r>
        <w:r>
          <w:t>10</w:t>
        </w:r>
        <w:r>
          <w:fldChar w:fldCharType="end"/>
        </w:r>
      </w:hyperlink>
    </w:p>
    <w:p>
      <w:pPr>
        <w:pStyle w:val="TOC2"/>
        <w:tabs>
          <w:tab w:val="right" w:leader="dot" w:pos="8306"/>
        </w:tabs>
      </w:pPr>
      <w:hyperlink w:anchor="_Toc12753" w:history="1">
        <w:r>
          <w:rPr>
            <w:rFonts w:ascii="仿宋" w:eastAsia="仿宋" w:hAnsi="仿宋" w:cs="仿宋" w:hint="eastAsia"/>
            <w:lang w:eastAsia="zh-CN"/>
          </w:rPr>
          <w:t>(一)、建筑工程设计原则</w:t>
        </w:r>
        <w:r>
          <w:tab/>
        </w:r>
        <w:r>
          <w:fldChar w:fldCharType="begin"/>
        </w:r>
        <w:r>
          <w:instrText xml:space="preserve"> PAGEREF _Toc12753 \h </w:instrText>
        </w:r>
        <w:r>
          <w:fldChar w:fldCharType="separate"/>
        </w:r>
        <w:r>
          <w:t>10</w:t>
        </w:r>
        <w:r>
          <w:fldChar w:fldCharType="end"/>
        </w:r>
      </w:hyperlink>
    </w:p>
    <w:p>
      <w:pPr>
        <w:pStyle w:val="TOC2"/>
        <w:tabs>
          <w:tab w:val="right" w:leader="dot" w:pos="8306"/>
        </w:tabs>
      </w:pPr>
      <w:hyperlink w:anchor="_Toc26538" w:history="1">
        <w:r>
          <w:rPr>
            <w:rFonts w:ascii="仿宋" w:eastAsia="仿宋" w:hAnsi="仿宋" w:cs="仿宋" w:hint="eastAsia"/>
            <w:lang w:eastAsia="zh-CN"/>
          </w:rPr>
          <w:t>(二)、土建工程设计年限及安全等级</w:t>
        </w:r>
        <w:r>
          <w:tab/>
        </w:r>
        <w:r>
          <w:fldChar w:fldCharType="begin"/>
        </w:r>
        <w:r>
          <w:instrText xml:space="preserve"> PAGEREF _Toc26538 \h </w:instrText>
        </w:r>
        <w:r>
          <w:fldChar w:fldCharType="separate"/>
        </w:r>
        <w:r>
          <w:t>11</w:t>
        </w:r>
        <w:r>
          <w:fldChar w:fldCharType="end"/>
        </w:r>
      </w:hyperlink>
    </w:p>
    <w:p>
      <w:pPr>
        <w:pStyle w:val="TOC2"/>
        <w:tabs>
          <w:tab w:val="right" w:leader="dot" w:pos="8306"/>
        </w:tabs>
      </w:pPr>
      <w:hyperlink w:anchor="_Toc11983" w:history="1">
        <w:r>
          <w:rPr>
            <w:rFonts w:ascii="仿宋" w:eastAsia="仿宋" w:hAnsi="仿宋" w:cs="仿宋" w:hint="eastAsia"/>
            <w:lang w:eastAsia="zh-CN"/>
          </w:rPr>
          <w:t>(三)、建筑工程设计总体要求</w:t>
        </w:r>
        <w:r>
          <w:tab/>
        </w:r>
        <w:r>
          <w:fldChar w:fldCharType="begin"/>
        </w:r>
        <w:r>
          <w:instrText xml:space="preserve"> PAGEREF _Toc11983 \h </w:instrText>
        </w:r>
        <w:r>
          <w:fldChar w:fldCharType="separate"/>
        </w:r>
        <w:r>
          <w:t>13</w:t>
        </w:r>
        <w:r>
          <w:fldChar w:fldCharType="end"/>
        </w:r>
      </w:hyperlink>
    </w:p>
    <w:p>
      <w:pPr>
        <w:pStyle w:val="TOC2"/>
        <w:tabs>
          <w:tab w:val="right" w:leader="dot" w:pos="8306"/>
        </w:tabs>
      </w:pPr>
      <w:hyperlink w:anchor="_Toc4350" w:history="1">
        <w:r>
          <w:rPr>
            <w:rFonts w:ascii="仿宋" w:eastAsia="仿宋" w:hAnsi="仿宋" w:cs="仿宋" w:hint="eastAsia"/>
            <w:lang w:eastAsia="zh-CN"/>
          </w:rPr>
          <w:t>(四)、土建工程建设指标</w:t>
        </w:r>
        <w:r>
          <w:tab/>
        </w:r>
        <w:r>
          <w:fldChar w:fldCharType="begin"/>
        </w:r>
        <w:r>
          <w:instrText xml:space="preserve"> PAGEREF _Toc4350 \h </w:instrText>
        </w:r>
        <w:r>
          <w:fldChar w:fldCharType="separate"/>
        </w:r>
        <w:r>
          <w:t>13</w:t>
        </w:r>
        <w:r>
          <w:fldChar w:fldCharType="end"/>
        </w:r>
      </w:hyperlink>
    </w:p>
    <w:p>
      <w:pPr>
        <w:pStyle w:val="TOC1"/>
        <w:tabs>
          <w:tab w:val="right" w:leader="dot" w:pos="8306"/>
        </w:tabs>
      </w:pPr>
      <w:hyperlink w:anchor="_Toc11911" w:history="1">
        <w:r>
          <w:rPr>
            <w:rFonts w:ascii="仿宋" w:eastAsia="仿宋" w:hAnsi="仿宋" w:cs="仿宋" w:hint="eastAsia"/>
            <w:lang w:eastAsia="zh-CN"/>
          </w:rPr>
          <w:t>四、投资与资产管理服务项目概论</w:t>
        </w:r>
        <w:r>
          <w:tab/>
        </w:r>
        <w:r>
          <w:fldChar w:fldCharType="begin"/>
        </w:r>
        <w:r>
          <w:instrText xml:space="preserve"> PAGEREF _Toc11911 \h </w:instrText>
        </w:r>
        <w:r>
          <w:fldChar w:fldCharType="separate"/>
        </w:r>
        <w:r>
          <w:t>14</w:t>
        </w:r>
        <w:r>
          <w:fldChar w:fldCharType="end"/>
        </w:r>
      </w:hyperlink>
    </w:p>
    <w:p>
      <w:pPr>
        <w:pStyle w:val="TOC2"/>
        <w:tabs>
          <w:tab w:val="right" w:leader="dot" w:pos="8306"/>
        </w:tabs>
      </w:pPr>
      <w:hyperlink w:anchor="_Toc2267" w:history="1">
        <w:r>
          <w:rPr>
            <w:rFonts w:ascii="仿宋" w:eastAsia="仿宋" w:hAnsi="仿宋" w:cs="仿宋" w:hint="eastAsia"/>
            <w:lang w:eastAsia="zh-CN"/>
          </w:rPr>
          <w:t>(一)、投资与资产管理服务项目概况</w:t>
        </w:r>
        <w:r>
          <w:tab/>
        </w:r>
        <w:r>
          <w:fldChar w:fldCharType="begin"/>
        </w:r>
        <w:r>
          <w:instrText xml:space="preserve"> PAGEREF _Toc2267 \h </w:instrText>
        </w:r>
        <w:r>
          <w:fldChar w:fldCharType="separate"/>
        </w:r>
        <w:r>
          <w:t>14</w:t>
        </w:r>
        <w:r>
          <w:fldChar w:fldCharType="end"/>
        </w:r>
      </w:hyperlink>
    </w:p>
    <w:p>
      <w:pPr>
        <w:pStyle w:val="TOC2"/>
        <w:tabs>
          <w:tab w:val="right" w:leader="dot" w:pos="8306"/>
        </w:tabs>
      </w:pPr>
      <w:hyperlink w:anchor="_Toc9095" w:history="1">
        <w:r>
          <w:rPr>
            <w:rFonts w:ascii="仿宋" w:eastAsia="仿宋" w:hAnsi="仿宋" w:cs="仿宋" w:hint="eastAsia"/>
            <w:lang w:eastAsia="zh-CN"/>
          </w:rPr>
          <w:t>(二)、投资与资产管理服务项目目标</w:t>
        </w:r>
        <w:r>
          <w:tab/>
        </w:r>
        <w:r>
          <w:fldChar w:fldCharType="begin"/>
        </w:r>
        <w:r>
          <w:instrText xml:space="preserve"> PAGEREF _Toc9095 \h </w:instrText>
        </w:r>
        <w:r>
          <w:fldChar w:fldCharType="separate"/>
        </w:r>
        <w:r>
          <w:t>16</w:t>
        </w:r>
        <w:r>
          <w:fldChar w:fldCharType="end"/>
        </w:r>
      </w:hyperlink>
    </w:p>
    <w:p>
      <w:pPr>
        <w:pStyle w:val="TOC2"/>
        <w:tabs>
          <w:tab w:val="right" w:leader="dot" w:pos="8306"/>
        </w:tabs>
      </w:pPr>
      <w:hyperlink w:anchor="_Toc20288" w:history="1">
        <w:r>
          <w:rPr>
            <w:rFonts w:ascii="仿宋" w:eastAsia="仿宋" w:hAnsi="仿宋" w:cs="仿宋" w:hint="eastAsia"/>
            <w:lang w:eastAsia="zh-CN"/>
          </w:rPr>
          <w:t>(三)、投资与资产管理服务项目提出的理由</w:t>
        </w:r>
        <w:r>
          <w:tab/>
        </w:r>
        <w:r>
          <w:fldChar w:fldCharType="begin"/>
        </w:r>
        <w:r>
          <w:instrText xml:space="preserve"> PAGEREF _Toc20288 \h </w:instrText>
        </w:r>
        <w:r>
          <w:fldChar w:fldCharType="separate"/>
        </w:r>
        <w:r>
          <w:t>17</w:t>
        </w:r>
        <w:r>
          <w:fldChar w:fldCharType="end"/>
        </w:r>
      </w:hyperlink>
    </w:p>
    <w:p>
      <w:pPr>
        <w:pStyle w:val="TOC2"/>
        <w:tabs>
          <w:tab w:val="right" w:leader="dot" w:pos="8306"/>
        </w:tabs>
      </w:pPr>
      <w:hyperlink w:anchor="_Toc9764" w:history="1">
        <w:r>
          <w:rPr>
            <w:rFonts w:ascii="仿宋" w:eastAsia="仿宋" w:hAnsi="仿宋" w:cs="仿宋" w:hint="eastAsia"/>
            <w:lang w:eastAsia="zh-CN"/>
          </w:rPr>
          <w:t>(四)、投资与资产管理服务项目意义</w:t>
        </w:r>
        <w:r>
          <w:tab/>
        </w:r>
        <w:r>
          <w:fldChar w:fldCharType="begin"/>
        </w:r>
        <w:r>
          <w:instrText xml:space="preserve"> PAGEREF _Toc9764 \h </w:instrText>
        </w:r>
        <w:r>
          <w:fldChar w:fldCharType="separate"/>
        </w:r>
        <w:r>
          <w:t>19</w:t>
        </w:r>
        <w:r>
          <w:fldChar w:fldCharType="end"/>
        </w:r>
      </w:hyperlink>
    </w:p>
    <w:p>
      <w:pPr>
        <w:pStyle w:val="TOC2"/>
        <w:tabs>
          <w:tab w:val="right" w:leader="dot" w:pos="8306"/>
        </w:tabs>
      </w:pPr>
      <w:hyperlink w:anchor="_Toc908" w:history="1">
        <w:r>
          <w:rPr>
            <w:rFonts w:ascii="仿宋" w:eastAsia="仿宋" w:hAnsi="仿宋" w:cs="仿宋" w:hint="eastAsia"/>
            <w:lang w:eastAsia="zh-CN"/>
          </w:rPr>
          <w:t>(五)、投资与资产管理服务项目背景</w:t>
        </w:r>
        <w:r>
          <w:tab/>
        </w:r>
        <w:r>
          <w:fldChar w:fldCharType="begin"/>
        </w:r>
        <w:r>
          <w:instrText xml:space="preserve"> PAGEREF _Toc908 \h </w:instrText>
        </w:r>
        <w:r>
          <w:fldChar w:fldCharType="separate"/>
        </w:r>
        <w:r>
          <w:t>20</w:t>
        </w:r>
        <w:r>
          <w:fldChar w:fldCharType="end"/>
        </w:r>
      </w:hyperlink>
    </w:p>
    <w:p>
      <w:pPr>
        <w:pStyle w:val="TOC1"/>
        <w:tabs>
          <w:tab w:val="right" w:leader="dot" w:pos="8306"/>
        </w:tabs>
      </w:pPr>
      <w:hyperlink w:anchor="_Toc20684" w:history="1">
        <w:r>
          <w:rPr>
            <w:rFonts w:ascii="仿宋" w:eastAsia="仿宋" w:hAnsi="仿宋" w:cs="仿宋" w:hint="eastAsia"/>
            <w:lang w:eastAsia="zh-CN"/>
          </w:rPr>
          <w:t>五、投资与资产管理服务项目危机管理</w:t>
        </w:r>
        <w:r>
          <w:tab/>
        </w:r>
        <w:r>
          <w:fldChar w:fldCharType="begin"/>
        </w:r>
        <w:r>
          <w:instrText xml:space="preserve"> PAGEREF _Toc20684 \h </w:instrText>
        </w:r>
        <w:r>
          <w:fldChar w:fldCharType="separate"/>
        </w:r>
        <w:r>
          <w:t>21</w:t>
        </w:r>
        <w:r>
          <w:fldChar w:fldCharType="end"/>
        </w:r>
      </w:hyperlink>
    </w:p>
    <w:p>
      <w:pPr>
        <w:pStyle w:val="TOC2"/>
        <w:tabs>
          <w:tab w:val="right" w:leader="dot" w:pos="8306"/>
        </w:tabs>
      </w:pPr>
      <w:hyperlink w:anchor="_Toc27028" w:history="1">
        <w:r>
          <w:rPr>
            <w:rFonts w:ascii="仿宋" w:eastAsia="仿宋" w:hAnsi="仿宋" w:cs="仿宋" w:hint="eastAsia"/>
            <w:lang w:eastAsia="zh-CN"/>
          </w:rPr>
          <w:t>(一)、危机预警与识别</w:t>
        </w:r>
        <w:r>
          <w:tab/>
        </w:r>
        <w:r>
          <w:fldChar w:fldCharType="begin"/>
        </w:r>
        <w:r>
          <w:instrText xml:space="preserve"> PAGEREF _Toc27028 \h </w:instrText>
        </w:r>
        <w:r>
          <w:fldChar w:fldCharType="separate"/>
        </w:r>
        <w:r>
          <w:t>21</w:t>
        </w:r>
        <w:r>
          <w:fldChar w:fldCharType="end"/>
        </w:r>
      </w:hyperlink>
    </w:p>
    <w:p>
      <w:pPr>
        <w:pStyle w:val="TOC2"/>
        <w:tabs>
          <w:tab w:val="right" w:leader="dot" w:pos="8306"/>
        </w:tabs>
      </w:pPr>
      <w:hyperlink w:anchor="_Toc19152" w:history="1">
        <w:r>
          <w:rPr>
            <w:rFonts w:ascii="仿宋" w:eastAsia="仿宋" w:hAnsi="仿宋" w:cs="仿宋" w:hint="eastAsia"/>
            <w:lang w:eastAsia="zh-CN"/>
          </w:rPr>
          <w:t>(二)、危机应对与恢复</w:t>
        </w:r>
        <w:r>
          <w:tab/>
        </w:r>
        <w:r>
          <w:fldChar w:fldCharType="begin"/>
        </w:r>
        <w:r>
          <w:instrText xml:space="preserve"> PAGEREF _Toc19152 \h </w:instrText>
        </w:r>
        <w:r>
          <w:fldChar w:fldCharType="separate"/>
        </w:r>
        <w:r>
          <w:t>22</w:t>
        </w:r>
        <w:r>
          <w:fldChar w:fldCharType="end"/>
        </w:r>
      </w:hyperlink>
    </w:p>
    <w:p>
      <w:pPr>
        <w:pStyle w:val="TOC1"/>
        <w:tabs>
          <w:tab w:val="right" w:leader="dot" w:pos="8306"/>
        </w:tabs>
      </w:pPr>
      <w:hyperlink w:anchor="_Toc23761" w:history="1">
        <w:r>
          <w:rPr>
            <w:rFonts w:ascii="仿宋" w:eastAsia="仿宋" w:hAnsi="仿宋" w:cs="仿宋" w:hint="eastAsia"/>
            <w:lang w:eastAsia="zh-CN"/>
          </w:rPr>
          <w:t>六、投资与资产管理服务项目文档管理</w:t>
        </w:r>
        <w:r>
          <w:tab/>
        </w:r>
        <w:r>
          <w:fldChar w:fldCharType="begin"/>
        </w:r>
        <w:r>
          <w:instrText xml:space="preserve"> PAGEREF _Toc23761 \h </w:instrText>
        </w:r>
        <w:r>
          <w:fldChar w:fldCharType="separate"/>
        </w:r>
        <w:r>
          <w:t>23</w:t>
        </w:r>
        <w:r>
          <w:fldChar w:fldCharType="end"/>
        </w:r>
      </w:hyperlink>
    </w:p>
    <w:p>
      <w:pPr>
        <w:pStyle w:val="TOC2"/>
        <w:tabs>
          <w:tab w:val="right" w:leader="dot" w:pos="8306"/>
        </w:tabs>
      </w:pPr>
      <w:hyperlink w:anchor="_Toc7260" w:history="1">
        <w:r>
          <w:rPr>
            <w:rFonts w:ascii="仿宋" w:eastAsia="仿宋" w:hAnsi="仿宋" w:cs="仿宋" w:hint="eastAsia"/>
            <w:lang w:eastAsia="zh-CN"/>
          </w:rPr>
          <w:t>(一)、文档编制与审查</w:t>
        </w:r>
        <w:r>
          <w:tab/>
        </w:r>
        <w:r>
          <w:fldChar w:fldCharType="begin"/>
        </w:r>
        <w:r>
          <w:instrText xml:space="preserve"> PAGEREF _Toc7260 \h </w:instrText>
        </w:r>
        <w:r>
          <w:fldChar w:fldCharType="separate"/>
        </w:r>
        <w:r>
          <w:t>23</w:t>
        </w:r>
        <w:r>
          <w:fldChar w:fldCharType="end"/>
        </w:r>
      </w:hyperlink>
    </w:p>
    <w:p>
      <w:pPr>
        <w:pStyle w:val="TOC2"/>
        <w:tabs>
          <w:tab w:val="right" w:leader="dot" w:pos="8306"/>
        </w:tabs>
      </w:pPr>
      <w:hyperlink w:anchor="_Toc30978" w:history="1">
        <w:r>
          <w:rPr>
            <w:rFonts w:ascii="仿宋" w:eastAsia="仿宋" w:hAnsi="仿宋" w:cs="仿宋" w:hint="eastAsia"/>
            <w:lang w:eastAsia="zh-CN"/>
          </w:rPr>
          <w:t>(二)、文档发布与分发</w:t>
        </w:r>
        <w:r>
          <w:tab/>
        </w:r>
        <w:r>
          <w:fldChar w:fldCharType="begin"/>
        </w:r>
        <w:r>
          <w:instrText xml:space="preserve"> PAGEREF _Toc30978 \h </w:instrText>
        </w:r>
        <w:r>
          <w:fldChar w:fldCharType="separate"/>
        </w:r>
        <w:r>
          <w:t>25</w:t>
        </w:r>
        <w:r>
          <w:fldChar w:fldCharType="end"/>
        </w:r>
      </w:hyperlink>
    </w:p>
    <w:p>
      <w:pPr>
        <w:pStyle w:val="TOC2"/>
        <w:tabs>
          <w:tab w:val="right" w:leader="dot" w:pos="8306"/>
        </w:tabs>
      </w:pPr>
      <w:hyperlink w:anchor="_Toc23921" w:history="1">
        <w:r>
          <w:rPr>
            <w:rFonts w:ascii="仿宋" w:eastAsia="仿宋" w:hAnsi="仿宋" w:cs="仿宋" w:hint="eastAsia"/>
            <w:lang w:eastAsia="zh-CN"/>
          </w:rPr>
          <w:t>(三)、文档存档与归档</w:t>
        </w:r>
        <w:r>
          <w:tab/>
        </w:r>
        <w:r>
          <w:fldChar w:fldCharType="begin"/>
        </w:r>
        <w:r>
          <w:instrText xml:space="preserve"> PAGEREF _Toc23921 \h </w:instrText>
        </w:r>
        <w:r>
          <w:fldChar w:fldCharType="separate"/>
        </w:r>
        <w:r>
          <w:t>26</w:t>
        </w:r>
        <w:r>
          <w:fldChar w:fldCharType="end"/>
        </w:r>
      </w:hyperlink>
    </w:p>
    <w:p>
      <w:pPr>
        <w:pStyle w:val="TOC1"/>
        <w:tabs>
          <w:tab w:val="right" w:leader="dot" w:pos="8306"/>
        </w:tabs>
      </w:pPr>
      <w:hyperlink w:anchor="_Toc7282" w:history="1">
        <w:r>
          <w:rPr>
            <w:rFonts w:ascii="仿宋" w:eastAsia="仿宋" w:hAnsi="仿宋" w:cs="仿宋" w:hint="eastAsia"/>
            <w:lang w:eastAsia="zh-CN"/>
          </w:rPr>
          <w:t>七、投资与资产管理服务项目计划安排</w:t>
        </w:r>
        <w:r>
          <w:tab/>
        </w:r>
        <w:r>
          <w:fldChar w:fldCharType="begin"/>
        </w:r>
        <w:r>
          <w:instrText xml:space="preserve"> PAGEREF _Toc7282 \h </w:instrText>
        </w:r>
        <w:r>
          <w:fldChar w:fldCharType="separate"/>
        </w:r>
        <w:r>
          <w:t>27</w:t>
        </w:r>
        <w:r>
          <w:fldChar w:fldCharType="end"/>
        </w:r>
      </w:hyperlink>
    </w:p>
    <w:p>
      <w:pPr>
        <w:pStyle w:val="TOC2"/>
        <w:tabs>
          <w:tab w:val="right" w:leader="dot" w:pos="8306"/>
        </w:tabs>
      </w:pPr>
      <w:hyperlink w:anchor="_Toc18480" w:history="1">
        <w:r>
          <w:rPr>
            <w:rFonts w:ascii="仿宋" w:eastAsia="仿宋" w:hAnsi="仿宋" w:cs="仿宋" w:hint="eastAsia"/>
            <w:lang w:eastAsia="zh-CN"/>
          </w:rPr>
          <w:t>(一)、建设周期</w:t>
        </w:r>
        <w:r>
          <w:tab/>
        </w:r>
        <w:r>
          <w:fldChar w:fldCharType="begin"/>
        </w:r>
        <w:r>
          <w:instrText xml:space="preserve"> PAGEREF _Toc18480 \h </w:instrText>
        </w:r>
        <w:r>
          <w:fldChar w:fldCharType="separate"/>
        </w:r>
        <w:r>
          <w:t>27</w:t>
        </w:r>
        <w:r>
          <w:fldChar w:fldCharType="end"/>
        </w:r>
      </w:hyperlink>
    </w:p>
    <w:p>
      <w:pPr>
        <w:pStyle w:val="TOC2"/>
        <w:tabs>
          <w:tab w:val="right" w:leader="dot" w:pos="8306"/>
        </w:tabs>
      </w:pPr>
      <w:hyperlink w:anchor="_Toc16802" w:history="1">
        <w:r>
          <w:rPr>
            <w:rFonts w:ascii="仿宋" w:eastAsia="仿宋" w:hAnsi="仿宋" w:cs="仿宋" w:hint="eastAsia"/>
            <w:lang w:eastAsia="zh-CN"/>
          </w:rPr>
          <w:t>(二)、建设进度</w:t>
        </w:r>
        <w:r>
          <w:tab/>
        </w:r>
        <w:r>
          <w:fldChar w:fldCharType="begin"/>
        </w:r>
        <w:r>
          <w:instrText xml:space="preserve"> PAGEREF _Toc16802 \h </w:instrText>
        </w:r>
        <w:r>
          <w:fldChar w:fldCharType="separate"/>
        </w:r>
        <w:r>
          <w:t>28</w:t>
        </w:r>
        <w:r>
          <w:fldChar w:fldCharType="end"/>
        </w:r>
      </w:hyperlink>
    </w:p>
    <w:p>
      <w:pPr>
        <w:pStyle w:val="TOC2"/>
        <w:tabs>
          <w:tab w:val="right" w:leader="dot" w:pos="8306"/>
        </w:tabs>
      </w:pPr>
      <w:hyperlink w:anchor="_Toc31349" w:history="1">
        <w:r>
          <w:rPr>
            <w:rFonts w:ascii="仿宋" w:eastAsia="仿宋" w:hAnsi="仿宋" w:cs="仿宋" w:hint="eastAsia"/>
            <w:lang w:eastAsia="zh-CN"/>
          </w:rPr>
          <w:t>(三)、进度安排注意事项</w:t>
        </w:r>
        <w:r>
          <w:tab/>
        </w:r>
        <w:r>
          <w:fldChar w:fldCharType="begin"/>
        </w:r>
        <w:r>
          <w:instrText xml:space="preserve"> PAGEREF _Toc31349 \h </w:instrText>
        </w:r>
        <w:r>
          <w:fldChar w:fldCharType="separate"/>
        </w:r>
        <w:r>
          <w:t>29</w:t>
        </w:r>
        <w:r>
          <w:fldChar w:fldCharType="end"/>
        </w:r>
      </w:hyperlink>
    </w:p>
    <w:p>
      <w:pPr>
        <w:pStyle w:val="TOC2"/>
        <w:tabs>
          <w:tab w:val="right" w:leader="dot" w:pos="8306"/>
        </w:tabs>
      </w:pPr>
      <w:hyperlink w:anchor="_Toc20211" w:history="1">
        <w:r>
          <w:rPr>
            <w:rFonts w:ascii="仿宋" w:eastAsia="仿宋" w:hAnsi="仿宋" w:cs="仿宋" w:hint="eastAsia"/>
            <w:lang w:eastAsia="zh-CN"/>
          </w:rPr>
          <w:t>(四)、人力资源配置</w:t>
        </w:r>
        <w:r>
          <w:tab/>
        </w:r>
        <w:r>
          <w:fldChar w:fldCharType="begin"/>
        </w:r>
        <w:r>
          <w:instrText xml:space="preserve"> PAGEREF _Toc20211 \h </w:instrText>
        </w:r>
        <w:r>
          <w:fldChar w:fldCharType="separate"/>
        </w:r>
        <w:r>
          <w:t>30</w:t>
        </w:r>
        <w:r>
          <w:fldChar w:fldCharType="end"/>
        </w:r>
      </w:hyperlink>
    </w:p>
    <w:p>
      <w:pPr>
        <w:pStyle w:val="TOC1"/>
        <w:tabs>
          <w:tab w:val="right" w:leader="dot" w:pos="8306"/>
        </w:tabs>
      </w:pPr>
      <w:hyperlink w:anchor="_Toc18761" w:history="1">
        <w:r>
          <w:rPr>
            <w:rFonts w:ascii="仿宋" w:eastAsia="仿宋" w:hAnsi="仿宋" w:cs="仿宋" w:hint="eastAsia"/>
            <w:lang w:eastAsia="zh-CN"/>
          </w:rPr>
          <w:t>八、投资与资产管理服务项目经营效益</w:t>
        </w:r>
        <w:r>
          <w:tab/>
        </w:r>
        <w:r>
          <w:fldChar w:fldCharType="begin"/>
        </w:r>
        <w:r>
          <w:instrText xml:space="preserve"> PAGEREF _Toc18761 \h </w:instrText>
        </w:r>
        <w:r>
          <w:fldChar w:fldCharType="separate"/>
        </w:r>
        <w:r>
          <w:t>31</w:t>
        </w:r>
        <w:r>
          <w:fldChar w:fldCharType="end"/>
        </w:r>
      </w:hyperlink>
    </w:p>
    <w:p>
      <w:pPr>
        <w:pStyle w:val="TOC2"/>
        <w:tabs>
          <w:tab w:val="right" w:leader="dot" w:pos="8306"/>
        </w:tabs>
      </w:pPr>
      <w:hyperlink w:anchor="_Toc21703" w:history="1">
        <w:r>
          <w:rPr>
            <w:rFonts w:ascii="仿宋" w:eastAsia="仿宋" w:hAnsi="仿宋" w:cs="仿宋" w:hint="eastAsia"/>
            <w:lang w:eastAsia="zh-CN"/>
          </w:rPr>
          <w:t>(一)、经济评价财务测算</w:t>
        </w:r>
        <w:r>
          <w:tab/>
        </w:r>
        <w:r>
          <w:fldChar w:fldCharType="begin"/>
        </w:r>
        <w:r>
          <w:instrText xml:space="preserve"> PAGEREF _Toc21703 \h </w:instrText>
        </w:r>
        <w:r>
          <w:fldChar w:fldCharType="separate"/>
        </w:r>
        <w:r>
          <w:t>31</w:t>
        </w:r>
        <w:r>
          <w:fldChar w:fldCharType="end"/>
        </w:r>
      </w:hyperlink>
    </w:p>
    <w:p>
      <w:pPr>
        <w:pStyle w:val="TOC2"/>
        <w:tabs>
          <w:tab w:val="right" w:leader="dot" w:pos="8306"/>
        </w:tabs>
      </w:pPr>
      <w:hyperlink w:anchor="_Toc23802" w:history="1">
        <w:r>
          <w:rPr>
            <w:rFonts w:ascii="仿宋" w:eastAsia="仿宋" w:hAnsi="仿宋" w:cs="仿宋" w:hint="eastAsia"/>
            <w:lang w:eastAsia="zh-CN"/>
          </w:rPr>
          <w:t>(二)、投资与资产管理服务项目盈利能力分析</w:t>
        </w:r>
        <w:r>
          <w:tab/>
        </w:r>
        <w:r>
          <w:fldChar w:fldCharType="begin"/>
        </w:r>
        <w:r>
          <w:instrText xml:space="preserve"> PAGEREF _Toc23802 \h </w:instrText>
        </w:r>
        <w:r>
          <w:fldChar w:fldCharType="separate"/>
        </w:r>
        <w:r>
          <w:t>32</w:t>
        </w:r>
        <w:r>
          <w:fldChar w:fldCharType="end"/>
        </w:r>
      </w:hyperlink>
    </w:p>
    <w:p>
      <w:pPr>
        <w:pStyle w:val="TOC1"/>
        <w:tabs>
          <w:tab w:val="right" w:leader="dot" w:pos="8306"/>
        </w:tabs>
      </w:pPr>
      <w:hyperlink w:anchor="_Toc13769" w:history="1">
        <w:r>
          <w:rPr>
            <w:rFonts w:ascii="仿宋" w:eastAsia="仿宋" w:hAnsi="仿宋" w:cs="仿宋" w:hint="eastAsia"/>
            <w:lang w:eastAsia="zh-CN"/>
          </w:rPr>
          <w:t>九、投资与资产管理服务项目风险管理</w:t>
        </w:r>
        <w:r>
          <w:tab/>
        </w:r>
        <w:r>
          <w:fldChar w:fldCharType="begin"/>
        </w:r>
        <w:r>
          <w:instrText xml:space="preserve"> PAGEREF _Toc13769 \h </w:instrText>
        </w:r>
        <w:r>
          <w:fldChar w:fldCharType="separate"/>
        </w:r>
        <w:r>
          <w:t>33</w:t>
        </w:r>
        <w:r>
          <w:fldChar w:fldCharType="end"/>
        </w:r>
      </w:hyperlink>
    </w:p>
    <w:p>
      <w:pPr>
        <w:pStyle w:val="TOC2"/>
        <w:tabs>
          <w:tab w:val="right" w:leader="dot" w:pos="8306"/>
        </w:tabs>
      </w:pPr>
      <w:hyperlink w:anchor="_Toc17112" w:history="1">
        <w:r>
          <w:rPr>
            <w:rFonts w:ascii="仿宋" w:eastAsia="仿宋" w:hAnsi="仿宋" w:cs="仿宋" w:hint="eastAsia"/>
            <w:lang w:eastAsia="zh-CN"/>
          </w:rPr>
          <w:t>(一)、风险识别与评估</w:t>
        </w:r>
        <w:r>
          <w:tab/>
        </w:r>
        <w:r>
          <w:fldChar w:fldCharType="begin"/>
        </w:r>
        <w:r>
          <w:instrText xml:space="preserve"> PAGEREF _Toc17112 \h </w:instrText>
        </w:r>
        <w:r>
          <w:fldChar w:fldCharType="separate"/>
        </w:r>
        <w:r>
          <w:t>33</w:t>
        </w:r>
        <w:r>
          <w:fldChar w:fldCharType="end"/>
        </w:r>
      </w:hyperlink>
    </w:p>
    <w:p>
      <w:pPr>
        <w:pStyle w:val="TOC2"/>
        <w:tabs>
          <w:tab w:val="right" w:leader="dot" w:pos="8306"/>
        </w:tabs>
      </w:pPr>
      <w:hyperlink w:anchor="_Toc21034" w:history="1">
        <w:r>
          <w:rPr>
            <w:rFonts w:ascii="仿宋" w:eastAsia="仿宋" w:hAnsi="仿宋" w:cs="仿宋" w:hint="eastAsia"/>
            <w:lang w:eastAsia="zh-CN"/>
          </w:rPr>
          <w:t>(二)、风险应对策略</w:t>
        </w:r>
        <w:r>
          <w:tab/>
        </w:r>
        <w:r>
          <w:fldChar w:fldCharType="begin"/>
        </w:r>
        <w:r>
          <w:instrText xml:space="preserve"> PAGEREF _Toc21034 \h </w:instrText>
        </w:r>
        <w:r>
          <w:fldChar w:fldCharType="separate"/>
        </w:r>
        <w:r>
          <w:t>34</w:t>
        </w:r>
        <w:r>
          <w:fldChar w:fldCharType="end"/>
        </w:r>
      </w:hyperlink>
    </w:p>
    <w:p>
      <w:pPr>
        <w:pStyle w:val="TOC2"/>
        <w:tabs>
          <w:tab w:val="right" w:leader="dot" w:pos="8306"/>
        </w:tabs>
      </w:pPr>
      <w:hyperlink w:anchor="_Toc18916" w:history="1">
        <w:r>
          <w:rPr>
            <w:rFonts w:ascii="仿宋" w:eastAsia="仿宋" w:hAnsi="仿宋" w:cs="仿宋" w:hint="eastAsia"/>
            <w:lang w:eastAsia="zh-CN"/>
          </w:rPr>
          <w:t>(三)、风险监控与控制</w:t>
        </w:r>
        <w:r>
          <w:tab/>
        </w:r>
        <w:r>
          <w:fldChar w:fldCharType="begin"/>
        </w:r>
        <w:r>
          <w:instrText xml:space="preserve"> PAGEREF _Toc18916 \h </w:instrText>
        </w:r>
        <w:r>
          <w:fldChar w:fldCharType="separate"/>
        </w:r>
        <w:r>
          <w:t>36</w:t>
        </w:r>
        <w:r>
          <w:fldChar w:fldCharType="end"/>
        </w:r>
      </w:hyperlink>
    </w:p>
    <w:p>
      <w:pPr>
        <w:pStyle w:val="TOC1"/>
        <w:tabs>
          <w:tab w:val="right" w:leader="dot" w:pos="8306"/>
        </w:tabs>
      </w:pPr>
      <w:hyperlink w:anchor="_Toc22043" w:history="1">
        <w:r>
          <w:rPr>
            <w:rFonts w:ascii="仿宋" w:eastAsia="仿宋" w:hAnsi="仿宋" w:cs="仿宋" w:hint="eastAsia"/>
            <w:lang w:eastAsia="zh-CN"/>
          </w:rPr>
          <w:t>十、投资与资产管理服务项目人力资源培养与发展</w:t>
        </w:r>
        <w:r>
          <w:tab/>
        </w:r>
        <w:r>
          <w:fldChar w:fldCharType="begin"/>
        </w:r>
        <w:r>
          <w:instrText xml:space="preserve"> PAGEREF _Toc22043 \h </w:instrText>
        </w:r>
        <w:r>
          <w:fldChar w:fldCharType="separate"/>
        </w:r>
        <w:r>
          <w:t>37</w:t>
        </w:r>
        <w:r>
          <w:fldChar w:fldCharType="end"/>
        </w:r>
      </w:hyperlink>
    </w:p>
    <w:p>
      <w:pPr>
        <w:pStyle w:val="TOC2"/>
        <w:tabs>
          <w:tab w:val="right" w:leader="dot" w:pos="8306"/>
        </w:tabs>
      </w:pPr>
      <w:hyperlink w:anchor="_Toc27126" w:history="1">
        <w:r>
          <w:rPr>
            <w:rFonts w:ascii="仿宋" w:eastAsia="仿宋" w:hAnsi="仿宋" w:cs="仿宋" w:hint="eastAsia"/>
            <w:lang w:eastAsia="zh-CN"/>
          </w:rPr>
          <w:t>(一)、人才需求与规划</w:t>
        </w:r>
        <w:r>
          <w:tab/>
        </w:r>
        <w:r>
          <w:fldChar w:fldCharType="begin"/>
        </w:r>
        <w:r>
          <w:instrText xml:space="preserve"> PAGEREF _Toc27126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81" w:history="1">
        <w:r>
          <w:rPr>
            <w:rFonts w:ascii="仿宋" w:eastAsia="仿宋" w:hAnsi="仿宋" w:cs="仿宋" w:hint="eastAsia"/>
            <w:lang w:eastAsia="zh-CN"/>
          </w:rPr>
          <w:t>(二)、培训与发展计划</w:t>
        </w:r>
        <w:r>
          <w:tab/>
        </w:r>
        <w:r>
          <w:fldChar w:fldCharType="begin"/>
        </w:r>
        <w:r>
          <w:instrText xml:space="preserve"> PAGEREF _Toc3281 \h </w:instrText>
        </w:r>
        <w:r>
          <w:fldChar w:fldCharType="separate"/>
        </w:r>
        <w:r>
          <w:t>38</w:t>
        </w:r>
        <w:r>
          <w:fldChar w:fldCharType="end"/>
        </w:r>
      </w:hyperlink>
    </w:p>
    <w:p>
      <w:pPr>
        <w:pStyle w:val="TOC1"/>
        <w:tabs>
          <w:tab w:val="right" w:leader="dot" w:pos="8306"/>
        </w:tabs>
      </w:pPr>
      <w:hyperlink w:anchor="_Toc12588" w:history="1">
        <w:r>
          <w:rPr>
            <w:rFonts w:ascii="仿宋" w:eastAsia="仿宋" w:hAnsi="仿宋" w:cs="仿宋" w:hint="eastAsia"/>
            <w:lang w:eastAsia="zh-CN"/>
          </w:rPr>
          <w:t>十一、生产安全保护</w:t>
        </w:r>
        <w:r>
          <w:tab/>
        </w:r>
        <w:r>
          <w:fldChar w:fldCharType="begin"/>
        </w:r>
        <w:r>
          <w:instrText xml:space="preserve"> PAGEREF _Toc12588 \h </w:instrText>
        </w:r>
        <w:r>
          <w:fldChar w:fldCharType="separate"/>
        </w:r>
        <w:r>
          <w:t>38</w:t>
        </w:r>
        <w:r>
          <w:fldChar w:fldCharType="end"/>
        </w:r>
      </w:hyperlink>
    </w:p>
    <w:p>
      <w:pPr>
        <w:pStyle w:val="TOC2"/>
        <w:tabs>
          <w:tab w:val="right" w:leader="dot" w:pos="8306"/>
        </w:tabs>
      </w:pPr>
      <w:hyperlink w:anchor="_Toc25801" w:history="1">
        <w:r>
          <w:rPr>
            <w:rFonts w:ascii="仿宋" w:eastAsia="仿宋" w:hAnsi="仿宋" w:cs="仿宋" w:hint="eastAsia"/>
            <w:lang w:eastAsia="zh-CN"/>
          </w:rPr>
          <w:t>(一)、消防安全</w:t>
        </w:r>
        <w:r>
          <w:tab/>
        </w:r>
        <w:r>
          <w:fldChar w:fldCharType="begin"/>
        </w:r>
        <w:r>
          <w:instrText xml:space="preserve"> PAGEREF _Toc25801 \h </w:instrText>
        </w:r>
        <w:r>
          <w:fldChar w:fldCharType="separate"/>
        </w:r>
        <w:r>
          <w:t>38</w:t>
        </w:r>
        <w:r>
          <w:fldChar w:fldCharType="end"/>
        </w:r>
      </w:hyperlink>
    </w:p>
    <w:p>
      <w:pPr>
        <w:pStyle w:val="TOC2"/>
        <w:tabs>
          <w:tab w:val="right" w:leader="dot" w:pos="8306"/>
        </w:tabs>
      </w:pPr>
      <w:hyperlink w:anchor="_Toc20885" w:history="1">
        <w:r>
          <w:rPr>
            <w:rFonts w:ascii="仿宋" w:eastAsia="仿宋" w:hAnsi="仿宋" w:cs="仿宋" w:hint="eastAsia"/>
            <w:lang w:eastAsia="zh-CN"/>
          </w:rPr>
          <w:t>(二)、防火防爆总图布置措施</w:t>
        </w:r>
        <w:r>
          <w:tab/>
        </w:r>
        <w:r>
          <w:fldChar w:fldCharType="begin"/>
        </w:r>
        <w:r>
          <w:instrText xml:space="preserve"> PAGEREF _Toc20885 \h </w:instrText>
        </w:r>
        <w:r>
          <w:fldChar w:fldCharType="separate"/>
        </w:r>
        <w:r>
          <w:t>40</w:t>
        </w:r>
        <w:r>
          <w:fldChar w:fldCharType="end"/>
        </w:r>
      </w:hyperlink>
    </w:p>
    <w:p>
      <w:pPr>
        <w:pStyle w:val="TOC2"/>
        <w:tabs>
          <w:tab w:val="right" w:leader="dot" w:pos="8306"/>
        </w:tabs>
      </w:pPr>
      <w:hyperlink w:anchor="_Toc30517" w:history="1">
        <w:r>
          <w:rPr>
            <w:rFonts w:ascii="仿宋" w:eastAsia="仿宋" w:hAnsi="仿宋" w:cs="仿宋" w:hint="eastAsia"/>
            <w:lang w:eastAsia="zh-CN"/>
          </w:rPr>
          <w:t>(三)、自然灾害防范措施</w:t>
        </w:r>
        <w:r>
          <w:tab/>
        </w:r>
        <w:r>
          <w:fldChar w:fldCharType="begin"/>
        </w:r>
        <w:r>
          <w:instrText xml:space="preserve"> PAGEREF _Toc30517 \h </w:instrText>
        </w:r>
        <w:r>
          <w:fldChar w:fldCharType="separate"/>
        </w:r>
        <w:r>
          <w:t>41</w:t>
        </w:r>
        <w:r>
          <w:fldChar w:fldCharType="end"/>
        </w:r>
      </w:hyperlink>
    </w:p>
    <w:p>
      <w:pPr>
        <w:pStyle w:val="TOC2"/>
        <w:tabs>
          <w:tab w:val="right" w:leader="dot" w:pos="8306"/>
        </w:tabs>
      </w:pPr>
      <w:hyperlink w:anchor="_Toc31098" w:history="1">
        <w:r>
          <w:rPr>
            <w:rFonts w:ascii="仿宋" w:eastAsia="仿宋" w:hAnsi="仿宋" w:cs="仿宋" w:hint="eastAsia"/>
            <w:lang w:eastAsia="zh-CN"/>
          </w:rPr>
          <w:t>(四)、安全色及安全标志使用要求</w:t>
        </w:r>
        <w:r>
          <w:tab/>
        </w:r>
        <w:r>
          <w:fldChar w:fldCharType="begin"/>
        </w:r>
        <w:r>
          <w:instrText xml:space="preserve"> PAGEREF _Toc31098 \h </w:instrText>
        </w:r>
        <w:r>
          <w:fldChar w:fldCharType="separate"/>
        </w:r>
        <w:r>
          <w:t>42</w:t>
        </w:r>
        <w:r>
          <w:fldChar w:fldCharType="end"/>
        </w:r>
      </w:hyperlink>
    </w:p>
    <w:p>
      <w:pPr>
        <w:pStyle w:val="TOC2"/>
        <w:tabs>
          <w:tab w:val="right" w:leader="dot" w:pos="8306"/>
        </w:tabs>
      </w:pPr>
      <w:hyperlink w:anchor="_Toc13230" w:history="1">
        <w:r>
          <w:rPr>
            <w:rFonts w:ascii="仿宋" w:eastAsia="仿宋" w:hAnsi="仿宋" w:cs="仿宋" w:hint="eastAsia"/>
            <w:lang w:eastAsia="zh-CN"/>
          </w:rPr>
          <w:t>(五)、防尘防毒措施</w:t>
        </w:r>
        <w:r>
          <w:tab/>
        </w:r>
        <w:r>
          <w:fldChar w:fldCharType="begin"/>
        </w:r>
        <w:r>
          <w:instrText xml:space="preserve"> PAGEREF _Toc13230 \h </w:instrText>
        </w:r>
        <w:r>
          <w:fldChar w:fldCharType="separate"/>
        </w:r>
        <w:r>
          <w:t>43</w:t>
        </w:r>
        <w:r>
          <w:fldChar w:fldCharType="end"/>
        </w:r>
      </w:hyperlink>
    </w:p>
    <w:p>
      <w:pPr>
        <w:pStyle w:val="TOC2"/>
        <w:tabs>
          <w:tab w:val="right" w:leader="dot" w:pos="8306"/>
        </w:tabs>
      </w:pPr>
      <w:hyperlink w:anchor="_Toc12983" w:history="1">
        <w:r>
          <w:rPr>
            <w:rFonts w:ascii="仿宋" w:eastAsia="仿宋" w:hAnsi="仿宋" w:cs="仿宋" w:hint="eastAsia"/>
            <w:lang w:eastAsia="zh-CN"/>
          </w:rPr>
          <w:t>(六)、防静电、触电防护及防雷措施</w:t>
        </w:r>
        <w:r>
          <w:tab/>
        </w:r>
        <w:r>
          <w:fldChar w:fldCharType="begin"/>
        </w:r>
        <w:r>
          <w:instrText xml:space="preserve"> PAGEREF _Toc12983 \h </w:instrText>
        </w:r>
        <w:r>
          <w:fldChar w:fldCharType="separate"/>
        </w:r>
        <w:r>
          <w:t>44</w:t>
        </w:r>
        <w:r>
          <w:fldChar w:fldCharType="end"/>
        </w:r>
      </w:hyperlink>
    </w:p>
    <w:p>
      <w:pPr>
        <w:pStyle w:val="TOC2"/>
        <w:tabs>
          <w:tab w:val="right" w:leader="dot" w:pos="8306"/>
        </w:tabs>
      </w:pPr>
      <w:hyperlink w:anchor="_Toc6819" w:history="1">
        <w:r>
          <w:rPr>
            <w:rFonts w:ascii="仿宋" w:eastAsia="仿宋" w:hAnsi="仿宋" w:cs="仿宋" w:hint="eastAsia"/>
            <w:lang w:eastAsia="zh-CN"/>
          </w:rPr>
          <w:t>(七)、机械设备安全保障措施</w:t>
        </w:r>
        <w:r>
          <w:tab/>
        </w:r>
        <w:r>
          <w:fldChar w:fldCharType="begin"/>
        </w:r>
        <w:r>
          <w:instrText xml:space="preserve"> PAGEREF _Toc6819 \h </w:instrText>
        </w:r>
        <w:r>
          <w:fldChar w:fldCharType="separate"/>
        </w:r>
        <w:r>
          <w:t>45</w:t>
        </w:r>
        <w:r>
          <w:fldChar w:fldCharType="end"/>
        </w:r>
      </w:hyperlink>
    </w:p>
    <w:p>
      <w:pPr>
        <w:pStyle w:val="TOC1"/>
        <w:tabs>
          <w:tab w:val="right" w:leader="dot" w:pos="8306"/>
        </w:tabs>
      </w:pPr>
      <w:hyperlink w:anchor="_Toc10743" w:history="1">
        <w:r>
          <w:rPr>
            <w:rFonts w:ascii="仿宋" w:eastAsia="仿宋" w:hAnsi="仿宋" w:cs="仿宋" w:hint="eastAsia"/>
            <w:lang w:eastAsia="zh-CN"/>
          </w:rPr>
          <w:t>十二、投资与资产管理服务项目环境影响分析</w:t>
        </w:r>
        <w:r>
          <w:tab/>
        </w:r>
        <w:r>
          <w:fldChar w:fldCharType="begin"/>
        </w:r>
        <w:r>
          <w:instrText xml:space="preserve"> PAGEREF _Toc10743 \h </w:instrText>
        </w:r>
        <w:r>
          <w:fldChar w:fldCharType="separate"/>
        </w:r>
        <w:r>
          <w:t>47</w:t>
        </w:r>
        <w:r>
          <w:fldChar w:fldCharType="end"/>
        </w:r>
      </w:hyperlink>
    </w:p>
    <w:p>
      <w:pPr>
        <w:pStyle w:val="TOC2"/>
        <w:tabs>
          <w:tab w:val="right" w:leader="dot" w:pos="8306"/>
        </w:tabs>
      </w:pPr>
      <w:hyperlink w:anchor="_Toc1058" w:history="1">
        <w:r>
          <w:rPr>
            <w:rFonts w:ascii="仿宋" w:eastAsia="仿宋" w:hAnsi="仿宋" w:cs="仿宋" w:hint="eastAsia"/>
            <w:lang w:eastAsia="zh-CN"/>
          </w:rPr>
          <w:t>(一)、建设区域环境质量现状</w:t>
        </w:r>
        <w:r>
          <w:tab/>
        </w:r>
        <w:r>
          <w:fldChar w:fldCharType="begin"/>
        </w:r>
        <w:r>
          <w:instrText xml:space="preserve"> PAGEREF _Toc1058 \h </w:instrText>
        </w:r>
        <w:r>
          <w:fldChar w:fldCharType="separate"/>
        </w:r>
        <w:r>
          <w:t>47</w:t>
        </w:r>
        <w:r>
          <w:fldChar w:fldCharType="end"/>
        </w:r>
      </w:hyperlink>
    </w:p>
    <w:p>
      <w:pPr>
        <w:pStyle w:val="TOC2"/>
        <w:tabs>
          <w:tab w:val="right" w:leader="dot" w:pos="8306"/>
        </w:tabs>
      </w:pPr>
      <w:hyperlink w:anchor="_Toc1246" w:history="1">
        <w:r>
          <w:rPr>
            <w:rFonts w:ascii="仿宋" w:eastAsia="仿宋" w:hAnsi="仿宋" w:cs="仿宋" w:hint="eastAsia"/>
            <w:lang w:eastAsia="zh-CN"/>
          </w:rPr>
          <w:t>(二)、建设期环境保护</w:t>
        </w:r>
        <w:r>
          <w:tab/>
        </w:r>
        <w:r>
          <w:fldChar w:fldCharType="begin"/>
        </w:r>
        <w:r>
          <w:instrText xml:space="preserve"> PAGEREF _Toc1246 \h </w:instrText>
        </w:r>
        <w:r>
          <w:fldChar w:fldCharType="separate"/>
        </w:r>
        <w:r>
          <w:t>48</w:t>
        </w:r>
        <w:r>
          <w:fldChar w:fldCharType="end"/>
        </w:r>
      </w:hyperlink>
    </w:p>
    <w:p>
      <w:pPr>
        <w:pStyle w:val="TOC2"/>
        <w:tabs>
          <w:tab w:val="right" w:leader="dot" w:pos="8306"/>
        </w:tabs>
      </w:pPr>
      <w:hyperlink w:anchor="_Toc7651" w:history="1">
        <w:r>
          <w:rPr>
            <w:rFonts w:ascii="仿宋" w:eastAsia="仿宋" w:hAnsi="仿宋" w:cs="仿宋" w:hint="eastAsia"/>
            <w:lang w:eastAsia="zh-CN"/>
          </w:rPr>
          <w:t>(三)、运营期环境保护</w:t>
        </w:r>
        <w:r>
          <w:tab/>
        </w:r>
        <w:r>
          <w:fldChar w:fldCharType="begin"/>
        </w:r>
        <w:r>
          <w:instrText xml:space="preserve"> PAGEREF _Toc7651 \h </w:instrText>
        </w:r>
        <w:r>
          <w:fldChar w:fldCharType="separate"/>
        </w:r>
        <w:r>
          <w:t>50</w:t>
        </w:r>
        <w:r>
          <w:fldChar w:fldCharType="end"/>
        </w:r>
      </w:hyperlink>
    </w:p>
    <w:p>
      <w:pPr>
        <w:pStyle w:val="TOC2"/>
        <w:tabs>
          <w:tab w:val="right" w:leader="dot" w:pos="8306"/>
        </w:tabs>
      </w:pPr>
      <w:hyperlink w:anchor="_Toc26204" w:history="1">
        <w:r>
          <w:rPr>
            <w:rFonts w:ascii="仿宋" w:eastAsia="仿宋" w:hAnsi="仿宋" w:cs="仿宋" w:hint="eastAsia"/>
            <w:lang w:eastAsia="zh-CN"/>
          </w:rPr>
          <w:t>(四)、投资与资产管理服务项目建设对区域经济的影响</w:t>
        </w:r>
        <w:r>
          <w:tab/>
        </w:r>
        <w:r>
          <w:fldChar w:fldCharType="begin"/>
        </w:r>
        <w:r>
          <w:instrText xml:space="preserve"> PAGEREF _Toc26204 \h </w:instrText>
        </w:r>
        <w:r>
          <w:fldChar w:fldCharType="separate"/>
        </w:r>
        <w:r>
          <w:t>51</w:t>
        </w:r>
        <w:r>
          <w:fldChar w:fldCharType="end"/>
        </w:r>
      </w:hyperlink>
    </w:p>
    <w:p>
      <w:pPr>
        <w:pStyle w:val="TOC2"/>
        <w:tabs>
          <w:tab w:val="right" w:leader="dot" w:pos="8306"/>
        </w:tabs>
      </w:pPr>
      <w:hyperlink w:anchor="_Toc25283" w:history="1">
        <w:r>
          <w:rPr>
            <w:rFonts w:ascii="仿宋" w:eastAsia="仿宋" w:hAnsi="仿宋" w:cs="仿宋" w:hint="eastAsia"/>
            <w:lang w:eastAsia="zh-CN"/>
          </w:rPr>
          <w:t>(五)、废弃物处理</w:t>
        </w:r>
        <w:r>
          <w:tab/>
        </w:r>
        <w:r>
          <w:fldChar w:fldCharType="begin"/>
        </w:r>
        <w:r>
          <w:instrText xml:space="preserve"> PAGEREF _Toc25283 \h </w:instrText>
        </w:r>
        <w:r>
          <w:fldChar w:fldCharType="separate"/>
        </w:r>
        <w:r>
          <w:t>53</w:t>
        </w:r>
        <w:r>
          <w:fldChar w:fldCharType="end"/>
        </w:r>
      </w:hyperlink>
    </w:p>
    <w:p>
      <w:pPr>
        <w:pStyle w:val="TOC2"/>
        <w:tabs>
          <w:tab w:val="right" w:leader="dot" w:pos="8306"/>
        </w:tabs>
      </w:pPr>
      <w:hyperlink w:anchor="_Toc31427" w:history="1">
        <w:r>
          <w:rPr>
            <w:rFonts w:ascii="仿宋" w:eastAsia="仿宋" w:hAnsi="仿宋" w:cs="仿宋" w:hint="eastAsia"/>
            <w:lang w:eastAsia="zh-CN"/>
          </w:rPr>
          <w:t>(六)、特殊环境影响分析</w:t>
        </w:r>
        <w:r>
          <w:tab/>
        </w:r>
        <w:r>
          <w:fldChar w:fldCharType="begin"/>
        </w:r>
        <w:r>
          <w:instrText xml:space="preserve"> PAGEREF _Toc31427 \h </w:instrText>
        </w:r>
        <w:r>
          <w:fldChar w:fldCharType="separate"/>
        </w:r>
        <w:r>
          <w:t>54</w:t>
        </w:r>
        <w:r>
          <w:fldChar w:fldCharType="end"/>
        </w:r>
      </w:hyperlink>
    </w:p>
    <w:p>
      <w:pPr>
        <w:pStyle w:val="TOC2"/>
        <w:tabs>
          <w:tab w:val="right" w:leader="dot" w:pos="8306"/>
        </w:tabs>
      </w:pPr>
      <w:hyperlink w:anchor="_Toc7960" w:history="1">
        <w:r>
          <w:rPr>
            <w:rFonts w:ascii="仿宋" w:eastAsia="仿宋" w:hAnsi="仿宋" w:cs="仿宋" w:hint="eastAsia"/>
            <w:lang w:eastAsia="zh-CN"/>
          </w:rPr>
          <w:t>(七)、清洁生产</w:t>
        </w:r>
        <w:r>
          <w:tab/>
        </w:r>
        <w:r>
          <w:fldChar w:fldCharType="begin"/>
        </w:r>
        <w:r>
          <w:instrText xml:space="preserve"> PAGEREF _Toc7960 \h </w:instrText>
        </w:r>
        <w:r>
          <w:fldChar w:fldCharType="separate"/>
        </w:r>
        <w:r>
          <w:t>56</w:t>
        </w:r>
        <w:r>
          <w:fldChar w:fldCharType="end"/>
        </w:r>
      </w:hyperlink>
    </w:p>
    <w:p>
      <w:pPr>
        <w:pStyle w:val="TOC2"/>
        <w:tabs>
          <w:tab w:val="right" w:leader="dot" w:pos="8306"/>
        </w:tabs>
      </w:pPr>
      <w:hyperlink w:anchor="_Toc29008" w:history="1">
        <w:r>
          <w:rPr>
            <w:rFonts w:ascii="仿宋" w:eastAsia="仿宋" w:hAnsi="仿宋" w:cs="仿宋" w:hint="eastAsia"/>
            <w:lang w:eastAsia="zh-CN"/>
          </w:rPr>
          <w:t>(八)、环境保护综合评价</w:t>
        </w:r>
        <w:r>
          <w:tab/>
        </w:r>
        <w:r>
          <w:fldChar w:fldCharType="begin"/>
        </w:r>
        <w:r>
          <w:instrText xml:space="preserve"> PAGEREF _Toc29008 \h </w:instrText>
        </w:r>
        <w:r>
          <w:fldChar w:fldCharType="separate"/>
        </w:r>
        <w:r>
          <w:t>57</w:t>
        </w:r>
        <w:r>
          <w:fldChar w:fldCharType="end"/>
        </w:r>
      </w:hyperlink>
    </w:p>
    <w:p>
      <w:pPr>
        <w:pStyle w:val="TOC1"/>
        <w:tabs>
          <w:tab w:val="right" w:leader="dot" w:pos="8306"/>
        </w:tabs>
      </w:pPr>
      <w:hyperlink w:anchor="_Toc28790" w:history="1">
        <w:r>
          <w:rPr>
            <w:rFonts w:ascii="仿宋" w:eastAsia="仿宋" w:hAnsi="仿宋" w:cs="仿宋" w:hint="eastAsia"/>
            <w:lang w:eastAsia="zh-CN"/>
          </w:rPr>
          <w:t>十三、投资与资产管理服务项目工程方案分析</w:t>
        </w:r>
        <w:r>
          <w:tab/>
        </w:r>
        <w:r>
          <w:fldChar w:fldCharType="begin"/>
        </w:r>
        <w:r>
          <w:instrText xml:space="preserve"> PAGEREF _Toc28790 \h </w:instrText>
        </w:r>
        <w:r>
          <w:fldChar w:fldCharType="separate"/>
        </w:r>
        <w:r>
          <w:t>58</w:t>
        </w:r>
        <w:r>
          <w:fldChar w:fldCharType="end"/>
        </w:r>
      </w:hyperlink>
    </w:p>
    <w:p>
      <w:pPr>
        <w:pStyle w:val="TOC2"/>
        <w:tabs>
          <w:tab w:val="right" w:leader="dot" w:pos="8306"/>
        </w:tabs>
      </w:pPr>
      <w:hyperlink w:anchor="_Toc14154" w:history="1">
        <w:r>
          <w:rPr>
            <w:rFonts w:ascii="仿宋" w:eastAsia="仿宋" w:hAnsi="仿宋" w:cs="仿宋" w:hint="eastAsia"/>
            <w:lang w:eastAsia="zh-CN"/>
          </w:rPr>
          <w:t>(一)、建筑工程设计原则</w:t>
        </w:r>
        <w:r>
          <w:tab/>
        </w:r>
        <w:r>
          <w:fldChar w:fldCharType="begin"/>
        </w:r>
        <w:r>
          <w:instrText xml:space="preserve"> PAGEREF _Toc14154 \h </w:instrText>
        </w:r>
        <w:r>
          <w:fldChar w:fldCharType="separate"/>
        </w:r>
        <w:r>
          <w:t>58</w:t>
        </w:r>
        <w:r>
          <w:fldChar w:fldCharType="end"/>
        </w:r>
      </w:hyperlink>
    </w:p>
    <w:p>
      <w:pPr>
        <w:pStyle w:val="TOC2"/>
        <w:tabs>
          <w:tab w:val="right" w:leader="dot" w:pos="8306"/>
        </w:tabs>
      </w:pPr>
      <w:hyperlink w:anchor="_Toc25831" w:history="1">
        <w:r>
          <w:rPr>
            <w:rFonts w:ascii="仿宋" w:eastAsia="仿宋" w:hAnsi="仿宋" w:cs="仿宋" w:hint="eastAsia"/>
            <w:lang w:eastAsia="zh-CN"/>
          </w:rPr>
          <w:t>(二)、土建工程建设指标</w:t>
        </w:r>
        <w:r>
          <w:tab/>
        </w:r>
        <w:r>
          <w:fldChar w:fldCharType="begin"/>
        </w:r>
        <w:r>
          <w:instrText xml:space="preserve"> PAGEREF _Toc25831 \h </w:instrText>
        </w:r>
        <w:r>
          <w:fldChar w:fldCharType="separate"/>
        </w:r>
        <w:r>
          <w:t>62</w:t>
        </w:r>
        <w:r>
          <w:fldChar w:fldCharType="end"/>
        </w:r>
      </w:hyperlink>
    </w:p>
    <w:p>
      <w:pPr>
        <w:pStyle w:val="TOC1"/>
        <w:tabs>
          <w:tab w:val="right" w:leader="dot" w:pos="8306"/>
        </w:tabs>
      </w:pPr>
      <w:hyperlink w:anchor="_Toc10480" w:history="1">
        <w:r>
          <w:rPr>
            <w:rFonts w:ascii="仿宋" w:eastAsia="仿宋" w:hAnsi="仿宋" w:cs="仿宋" w:hint="eastAsia"/>
            <w:lang w:eastAsia="zh-CN"/>
          </w:rPr>
          <w:t>十四、风险识别与分类</w:t>
        </w:r>
        <w:r>
          <w:tab/>
        </w:r>
        <w:r>
          <w:fldChar w:fldCharType="begin"/>
        </w:r>
        <w:r>
          <w:instrText xml:space="preserve"> PAGEREF _Toc10480 \h </w:instrText>
        </w:r>
        <w:r>
          <w:fldChar w:fldCharType="separate"/>
        </w:r>
        <w:r>
          <w:t>63</w:t>
        </w:r>
        <w:r>
          <w:fldChar w:fldCharType="end"/>
        </w:r>
      </w:hyperlink>
    </w:p>
    <w:p>
      <w:pPr>
        <w:pStyle w:val="TOC2"/>
        <w:tabs>
          <w:tab w:val="right" w:leader="dot" w:pos="8306"/>
        </w:tabs>
      </w:pPr>
      <w:hyperlink w:anchor="_Toc15528" w:history="1">
        <w:r>
          <w:rPr>
            <w:rFonts w:ascii="仿宋" w:eastAsia="仿宋" w:hAnsi="仿宋" w:cs="仿宋" w:hint="eastAsia"/>
            <w:lang w:eastAsia="zh-CN"/>
          </w:rPr>
          <w:t>(一)、风险识别</w:t>
        </w:r>
        <w:r>
          <w:tab/>
        </w:r>
        <w:r>
          <w:fldChar w:fldCharType="begin"/>
        </w:r>
        <w:r>
          <w:instrText xml:space="preserve"> PAGEREF _Toc15528 \h </w:instrText>
        </w:r>
        <w:r>
          <w:fldChar w:fldCharType="separate"/>
        </w:r>
        <w:r>
          <w:t>63</w:t>
        </w:r>
        <w:r>
          <w:fldChar w:fldCharType="end"/>
        </w:r>
      </w:hyperlink>
    </w:p>
    <w:p>
      <w:pPr>
        <w:pStyle w:val="TOC2"/>
        <w:tabs>
          <w:tab w:val="right" w:leader="dot" w:pos="8306"/>
        </w:tabs>
      </w:pPr>
      <w:hyperlink w:anchor="_Toc20150" w:history="1">
        <w:r>
          <w:rPr>
            <w:rFonts w:ascii="仿宋" w:eastAsia="仿宋" w:hAnsi="仿宋" w:cs="仿宋" w:hint="eastAsia"/>
            <w:lang w:eastAsia="zh-CN"/>
          </w:rPr>
          <w:t>(二)、风险分类</w:t>
        </w:r>
        <w:r>
          <w:tab/>
        </w:r>
        <w:r>
          <w:fldChar w:fldCharType="begin"/>
        </w:r>
        <w:r>
          <w:instrText xml:space="preserve"> PAGEREF _Toc20150 \h </w:instrText>
        </w:r>
        <w:r>
          <w:fldChar w:fldCharType="separate"/>
        </w:r>
        <w:r>
          <w:t>65</w:t>
        </w:r>
        <w:r>
          <w:fldChar w:fldCharType="end"/>
        </w:r>
      </w:hyperlink>
    </w:p>
    <w:p>
      <w:pPr>
        <w:pStyle w:val="TOC1"/>
        <w:tabs>
          <w:tab w:val="right" w:leader="dot" w:pos="8306"/>
        </w:tabs>
      </w:pPr>
      <w:hyperlink w:anchor="_Toc10971" w:history="1">
        <w:r>
          <w:rPr>
            <w:rFonts w:ascii="仿宋" w:eastAsia="仿宋" w:hAnsi="仿宋" w:cs="仿宋" w:hint="eastAsia"/>
            <w:lang w:eastAsia="zh-CN"/>
          </w:rPr>
          <w:t>十五、利益相关者分析与沟通计划</w:t>
        </w:r>
        <w:r>
          <w:tab/>
        </w:r>
        <w:r>
          <w:fldChar w:fldCharType="begin"/>
        </w:r>
        <w:r>
          <w:instrText xml:space="preserve"> PAGEREF _Toc10971 \h </w:instrText>
        </w:r>
        <w:r>
          <w:fldChar w:fldCharType="separate"/>
        </w:r>
        <w:r>
          <w:t>67</w:t>
        </w:r>
        <w:r>
          <w:fldChar w:fldCharType="end"/>
        </w:r>
      </w:hyperlink>
    </w:p>
    <w:p>
      <w:pPr>
        <w:pStyle w:val="TOC2"/>
        <w:tabs>
          <w:tab w:val="right" w:leader="dot" w:pos="8306"/>
        </w:tabs>
      </w:pPr>
      <w:hyperlink w:anchor="_Toc12719" w:history="1">
        <w:r>
          <w:rPr>
            <w:rFonts w:ascii="仿宋" w:eastAsia="仿宋" w:hAnsi="仿宋" w:cs="仿宋" w:hint="eastAsia"/>
            <w:lang w:eastAsia="zh-CN"/>
          </w:rPr>
          <w:t>(一)、利益相关者分析</w:t>
        </w:r>
        <w:r>
          <w:tab/>
        </w:r>
        <w:r>
          <w:fldChar w:fldCharType="begin"/>
        </w:r>
        <w:r>
          <w:instrText xml:space="preserve"> PAGEREF _Toc12719 \h </w:instrText>
        </w:r>
        <w:r>
          <w:fldChar w:fldCharType="separate"/>
        </w:r>
        <w:r>
          <w:t>67</w:t>
        </w:r>
        <w:r>
          <w:fldChar w:fldCharType="end"/>
        </w:r>
      </w:hyperlink>
    </w:p>
    <w:p>
      <w:pPr>
        <w:pStyle w:val="TOC2"/>
        <w:tabs>
          <w:tab w:val="right" w:leader="dot" w:pos="8306"/>
        </w:tabs>
      </w:pPr>
      <w:hyperlink w:anchor="_Toc5338" w:history="1">
        <w:r>
          <w:rPr>
            <w:rFonts w:ascii="仿宋" w:eastAsia="仿宋" w:hAnsi="仿宋" w:cs="仿宋" w:hint="eastAsia"/>
            <w:lang w:eastAsia="zh-CN"/>
          </w:rPr>
          <w:t>(二)、沟通计划</w:t>
        </w:r>
        <w:r>
          <w:tab/>
        </w:r>
        <w:r>
          <w:fldChar w:fldCharType="begin"/>
        </w:r>
        <w:r>
          <w:instrText xml:space="preserve"> PAGEREF _Toc5338 \h </w:instrText>
        </w:r>
        <w:r>
          <w:fldChar w:fldCharType="separate"/>
        </w:r>
        <w:r>
          <w:t>68</w:t>
        </w:r>
        <w:r>
          <w:fldChar w:fldCharType="end"/>
        </w:r>
      </w:hyperlink>
    </w:p>
    <w:p>
      <w:pPr>
        <w:pStyle w:val="TOC1"/>
        <w:tabs>
          <w:tab w:val="right" w:leader="dot" w:pos="8306"/>
        </w:tabs>
      </w:pPr>
      <w:hyperlink w:anchor="_Toc26649" w:history="1">
        <w:r>
          <w:rPr>
            <w:rFonts w:ascii="仿宋" w:eastAsia="仿宋" w:hAnsi="仿宋" w:cs="仿宋" w:hint="eastAsia"/>
            <w:lang w:eastAsia="zh-CN"/>
          </w:rPr>
          <w:t>十六、投资与资产管理服务项目变更管理</w:t>
        </w:r>
        <w:r>
          <w:tab/>
        </w:r>
        <w:r>
          <w:fldChar w:fldCharType="begin"/>
        </w:r>
        <w:r>
          <w:instrText xml:space="preserve"> PAGEREF _Toc26649 \h </w:instrText>
        </w:r>
        <w:r>
          <w:fldChar w:fldCharType="separate"/>
        </w:r>
        <w:r>
          <w:t>69</w:t>
        </w:r>
        <w:r>
          <w:fldChar w:fldCharType="end"/>
        </w:r>
      </w:hyperlink>
    </w:p>
    <w:p>
      <w:pPr>
        <w:pStyle w:val="TOC2"/>
        <w:tabs>
          <w:tab w:val="right" w:leader="dot" w:pos="8306"/>
        </w:tabs>
      </w:pPr>
      <w:hyperlink w:anchor="_Toc3336" w:history="1">
        <w:r>
          <w:rPr>
            <w:rFonts w:ascii="仿宋" w:eastAsia="仿宋" w:hAnsi="仿宋" w:cs="仿宋" w:hint="eastAsia"/>
            <w:lang w:eastAsia="zh-CN"/>
          </w:rPr>
          <w:t>(一)、变更申请与评估</w:t>
        </w:r>
        <w:r>
          <w:tab/>
        </w:r>
        <w:r>
          <w:fldChar w:fldCharType="begin"/>
        </w:r>
        <w:r>
          <w:instrText xml:space="preserve"> PAGEREF _Toc3336 \h </w:instrText>
        </w:r>
        <w:r>
          <w:fldChar w:fldCharType="separate"/>
        </w:r>
        <w:r>
          <w:t>69</w:t>
        </w:r>
        <w:r>
          <w:fldChar w:fldCharType="end"/>
        </w:r>
      </w:hyperlink>
    </w:p>
    <w:p>
      <w:pPr>
        <w:pStyle w:val="TOC2"/>
        <w:tabs>
          <w:tab w:val="right" w:leader="dot" w:pos="8306"/>
        </w:tabs>
      </w:pPr>
      <w:hyperlink w:anchor="_Toc17248" w:history="1">
        <w:r>
          <w:rPr>
            <w:rFonts w:ascii="仿宋" w:eastAsia="仿宋" w:hAnsi="仿宋" w:cs="仿宋" w:hint="eastAsia"/>
            <w:lang w:eastAsia="zh-CN"/>
          </w:rPr>
          <w:t>(二)、变更实施与控制</w:t>
        </w:r>
        <w:r>
          <w:tab/>
        </w:r>
        <w:r>
          <w:fldChar w:fldCharType="begin"/>
        </w:r>
        <w:r>
          <w:instrText xml:space="preserve"> PAGEREF _Toc17248 \h </w:instrText>
        </w:r>
        <w:r>
          <w:fldChar w:fldCharType="separate"/>
        </w:r>
        <w:r>
          <w:t>69</w:t>
        </w:r>
        <w:r>
          <w:fldChar w:fldCharType="end"/>
        </w:r>
      </w:hyperlink>
    </w:p>
    <w:p>
      <w:pPr>
        <w:pStyle w:val="TOC1"/>
        <w:tabs>
          <w:tab w:val="right" w:leader="dot" w:pos="8306"/>
        </w:tabs>
      </w:pPr>
      <w:hyperlink w:anchor="_Toc27996" w:history="1">
        <w:r>
          <w:rPr>
            <w:rFonts w:ascii="仿宋" w:eastAsia="仿宋" w:hAnsi="仿宋" w:cs="仿宋" w:hint="eastAsia"/>
            <w:lang w:eastAsia="zh-CN"/>
          </w:rPr>
          <w:t>十七、投资与资产管理服务项目治理与监督</w:t>
        </w:r>
        <w:r>
          <w:tab/>
        </w:r>
        <w:r>
          <w:fldChar w:fldCharType="begin"/>
        </w:r>
        <w:r>
          <w:instrText xml:space="preserve"> PAGEREF _Toc27996 \h </w:instrText>
        </w:r>
        <w:r>
          <w:fldChar w:fldCharType="separate"/>
        </w:r>
        <w:r>
          <w:t>70</w:t>
        </w:r>
        <w:r>
          <w:fldChar w:fldCharType="end"/>
        </w:r>
      </w:hyperlink>
    </w:p>
    <w:p>
      <w:pPr>
        <w:pStyle w:val="TOC2"/>
        <w:tabs>
          <w:tab w:val="right" w:leader="dot" w:pos="8306"/>
        </w:tabs>
      </w:pPr>
      <w:hyperlink w:anchor="_Toc4879" w:history="1">
        <w:r>
          <w:rPr>
            <w:rFonts w:ascii="仿宋" w:eastAsia="仿宋" w:hAnsi="仿宋" w:cs="仿宋" w:hint="eastAsia"/>
            <w:lang w:eastAsia="zh-CN"/>
          </w:rPr>
          <w:t>(一)、投资与资产管理服务项目治理结构</w:t>
        </w:r>
        <w:r>
          <w:tab/>
        </w:r>
        <w:r>
          <w:fldChar w:fldCharType="begin"/>
        </w:r>
        <w:r>
          <w:instrText xml:space="preserve"> PAGEREF _Toc4879 \h </w:instrText>
        </w:r>
        <w:r>
          <w:fldChar w:fldCharType="separate"/>
        </w:r>
        <w:r>
          <w:t>70</w:t>
        </w:r>
        <w:r>
          <w:fldChar w:fldCharType="end"/>
        </w:r>
      </w:hyperlink>
    </w:p>
    <w:p>
      <w:pPr>
        <w:pStyle w:val="TOC2"/>
        <w:tabs>
          <w:tab w:val="right" w:leader="dot" w:pos="8306"/>
        </w:tabs>
      </w:pPr>
      <w:hyperlink w:anchor="_Toc22255" w:history="1">
        <w:r>
          <w:rPr>
            <w:rFonts w:ascii="仿宋" w:eastAsia="仿宋" w:hAnsi="仿宋" w:cs="仿宋" w:hint="eastAsia"/>
            <w:lang w:eastAsia="zh-CN"/>
          </w:rPr>
          <w:t>(二)、监督与审计</w:t>
        </w:r>
        <w:r>
          <w:tab/>
        </w:r>
        <w:r>
          <w:fldChar w:fldCharType="begin"/>
        </w:r>
        <w:r>
          <w:instrText xml:space="preserve"> PAGEREF _Toc22255 \h </w:instrText>
        </w:r>
        <w:r>
          <w:fldChar w:fldCharType="separate"/>
        </w:r>
        <w:r>
          <w:t>72</w:t>
        </w:r>
        <w:r>
          <w:fldChar w:fldCharType="end"/>
        </w:r>
      </w:hyperlink>
    </w:p>
    <w:p>
      <w:pPr>
        <w:pStyle w:val="TOC1"/>
        <w:tabs>
          <w:tab w:val="right" w:leader="dot" w:pos="8306"/>
        </w:tabs>
      </w:pPr>
      <w:hyperlink w:anchor="_Toc19601" w:history="1">
        <w:r>
          <w:rPr>
            <w:rFonts w:ascii="仿宋" w:eastAsia="仿宋" w:hAnsi="仿宋" w:cs="仿宋" w:hint="eastAsia"/>
            <w:lang w:eastAsia="zh-CN"/>
          </w:rPr>
          <w:t>十八、投资与资产管理服务项目实施保障措施</w:t>
        </w:r>
        <w:r>
          <w:tab/>
        </w:r>
        <w:r>
          <w:fldChar w:fldCharType="begin"/>
        </w:r>
        <w:r>
          <w:instrText xml:space="preserve"> PAGEREF _Toc19601 \h </w:instrText>
        </w:r>
        <w:r>
          <w:fldChar w:fldCharType="separate"/>
        </w:r>
        <w:r>
          <w:t>73</w:t>
        </w:r>
        <w:r>
          <w:fldChar w:fldCharType="end"/>
        </w:r>
      </w:hyperlink>
    </w:p>
    <w:p>
      <w:pPr>
        <w:pStyle w:val="TOC2"/>
        <w:tabs>
          <w:tab w:val="right" w:leader="dot" w:pos="8306"/>
        </w:tabs>
      </w:pPr>
      <w:hyperlink w:anchor="_Toc18264" w:history="1">
        <w:r>
          <w:rPr>
            <w:rFonts w:ascii="仿宋" w:eastAsia="仿宋" w:hAnsi="仿宋" w:cs="仿宋" w:hint="eastAsia"/>
            <w:lang w:eastAsia="zh-CN"/>
          </w:rPr>
          <w:t>(一)、投资与资产管理服务项目实施保障机制</w:t>
        </w:r>
        <w:r>
          <w:tab/>
        </w:r>
        <w:r>
          <w:fldChar w:fldCharType="begin"/>
        </w:r>
        <w:r>
          <w:instrText xml:space="preserve"> PAGEREF _Toc18264 \h </w:instrText>
        </w:r>
        <w:r>
          <w:fldChar w:fldCharType="separate"/>
        </w:r>
        <w:r>
          <w:t>73</w:t>
        </w:r>
        <w:r>
          <w:fldChar w:fldCharType="end"/>
        </w:r>
      </w:hyperlink>
    </w:p>
    <w:p>
      <w:pPr>
        <w:pStyle w:val="TOC2"/>
        <w:tabs>
          <w:tab w:val="right" w:leader="dot" w:pos="8306"/>
        </w:tabs>
      </w:pPr>
      <w:hyperlink w:anchor="_Toc9644" w:history="1">
        <w:r>
          <w:rPr>
            <w:rFonts w:ascii="仿宋" w:eastAsia="仿宋" w:hAnsi="仿宋" w:cs="仿宋" w:hint="eastAsia"/>
            <w:lang w:eastAsia="zh-CN"/>
          </w:rPr>
          <w:t>(二)、投资与资产管理服务项目法律合规要求</w:t>
        </w:r>
        <w:r>
          <w:tab/>
        </w:r>
        <w:r>
          <w:fldChar w:fldCharType="begin"/>
        </w:r>
        <w:r>
          <w:instrText xml:space="preserve"> PAGEREF _Toc9644 \h </w:instrText>
        </w:r>
        <w:r>
          <w:fldChar w:fldCharType="separate"/>
        </w:r>
        <w:r>
          <w:t>77</w:t>
        </w:r>
        <w:r>
          <w:fldChar w:fldCharType="end"/>
        </w:r>
      </w:hyperlink>
    </w:p>
    <w:p>
      <w:pPr>
        <w:pStyle w:val="TOC2"/>
        <w:tabs>
          <w:tab w:val="right" w:leader="dot" w:pos="8306"/>
        </w:tabs>
      </w:pPr>
      <w:hyperlink w:anchor="_Toc14754" w:history="1">
        <w:r>
          <w:rPr>
            <w:rFonts w:ascii="仿宋" w:eastAsia="仿宋" w:hAnsi="仿宋" w:cs="仿宋" w:hint="eastAsia"/>
            <w:lang w:eastAsia="zh-CN"/>
          </w:rPr>
          <w:t>(三)、投资与资产管理服务项目合同管理与法律事务</w:t>
        </w:r>
        <w:r>
          <w:tab/>
        </w:r>
        <w:r>
          <w:fldChar w:fldCharType="begin"/>
        </w:r>
        <w:r>
          <w:instrText xml:space="preserve"> PAGEREF _Toc14754 \h </w:instrText>
        </w:r>
        <w:r>
          <w:fldChar w:fldCharType="separate"/>
        </w:r>
        <w:r>
          <w:t>82</w:t>
        </w:r>
        <w:r>
          <w:fldChar w:fldCharType="end"/>
        </w:r>
      </w:hyperlink>
    </w:p>
    <w:p>
      <w:pPr>
        <w:pStyle w:val="TOC2"/>
        <w:tabs>
          <w:tab w:val="right" w:leader="dot" w:pos="8306"/>
        </w:tabs>
      </w:pPr>
      <w:hyperlink w:anchor="_Toc24603" w:history="1">
        <w:r>
          <w:rPr>
            <w:rFonts w:ascii="仿宋" w:eastAsia="仿宋" w:hAnsi="仿宋" w:cs="仿宋" w:hint="eastAsia"/>
            <w:lang w:eastAsia="zh-CN"/>
          </w:rPr>
          <w:t>(四)、投资与资产管理服务项目知识产权保护策略</w:t>
        </w:r>
        <w:r>
          <w:tab/>
        </w:r>
        <w:r>
          <w:fldChar w:fldCharType="begin"/>
        </w:r>
        <w:r>
          <w:instrText xml:space="preserve"> PAGEREF _Toc24603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52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的技术管理特点体现在其创新导向。通过引入最先进的技术趋势和解决方案，投资与资产管理服务项目致力于提升科技含量、提高质量和效率水平。这意味着我们将采用最新的工具和方法，确保投资与资产管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投资与资产管理服务项目技术管理的显著特征。通过整合不同领域的技术资源，我们实现了跨学科的协同工作。这有助于优化技术架构，提高整体效能。此外，整合性策略还促进了不同技术团队之间的紧密沟通和高效合作，确保投资与资产管理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投资与资产管理服务项目所采用的技术。通过不断优化技术方案，投资与资产管理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投资与资产管理服务项目团队将在投资与资产管理服务项目初期识别可能的技术风险，并采取相应的预防和应对措施。通过建立健全的风险评估机制，投资与资产管理服务项目能够在实施过程中及时发现并解决潜在的技术问题，保障投资与资产管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投资与资产管理服务项目中，技术将成为投资与资产管理服务项目成功的有力支持。这一深度剖析揭示了技术管理在投资与资产管理服务项目实施中的关键作用，为投资与资产管理服务项目的技术基础奠定了坚实的基础。</w:t>
      </w:r>
    </w:p>
    <w:p>
      <w:pPr>
        <w:pStyle w:val="Heading2"/>
        <w:ind w:firstLine="560" w:firstLineChars="200"/>
        <w:rPr>
          <w:rFonts w:ascii="仿宋" w:eastAsia="仿宋" w:hAnsi="仿宋" w:cs="仿宋" w:hint="eastAsia"/>
          <w:sz w:val="28"/>
          <w:lang w:eastAsia="zh-CN"/>
        </w:rPr>
      </w:pPr>
      <w:bookmarkStart w:id="4" w:name="_Toc6431"/>
      <w:r>
        <w:rPr>
          <w:rFonts w:ascii="仿宋" w:eastAsia="仿宋" w:hAnsi="仿宋" w:cs="仿宋" w:hint="eastAsia"/>
          <w:sz w:val="28"/>
          <w:lang w:eastAsia="zh-CN"/>
        </w:rPr>
        <w:t>(二)、投资与资产管理服务项目工艺技术设计方案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投资与资产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投资与资产管理服务项目将严格按照相关行业规范要求进行组织。通过有效控制产品质量，投资与资产管理服务项目将致力于为顾客提供优质的投资与资产管理服务项目产品和良好的服务。这体现了投资与资产管理服务项目对于生产活动合规性和质量标准的高度重视，为投资与资产管理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投资与资产管理服务项目注重生态效益和清洁生产原则。投资与资产管理服务项目建设将紧密结合地方特色经济发展，与社会经济发展规划和区域环境保护规划方案相协调一致。通过与当地区域自然生态系统的结合，投资与资产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投资与资产管理服务项目产品具有多样化的客户需求和个性化的特点。因此，投资与资产管理服务项目产品规格品种多样，且单批生产数量较小。为满足这一特点，投资与资产管理服务项目承办单位将建设先进的柔性制造生产线。通过广泛应用柔性制造技术，投资与资产管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投资与资产管理服务项目采用的技术具有较高的技术含量和自动化水平，处于国内先进水平。这一技术选用不仅体现了对生产效率、质量和环境友好性的高标准要求，同时为投资与资产管理服务项目的可持续发展奠定了坚实的基础。</w:t>
      </w:r>
    </w:p>
    <w:p>
      <w:pPr>
        <w:pStyle w:val="Heading2"/>
        <w:ind w:firstLine="560" w:firstLineChars="200"/>
        <w:rPr>
          <w:rFonts w:ascii="仿宋" w:eastAsia="仿宋" w:hAnsi="仿宋" w:cs="仿宋" w:hint="eastAsia"/>
          <w:sz w:val="28"/>
          <w:lang w:eastAsia="zh-CN"/>
        </w:rPr>
      </w:pPr>
      <w:bookmarkStart w:id="5" w:name="_Toc778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为确保投资与资产管理服务项目的高效生产和技术实施，我们制定了一套精心设计的设备选型方案，以满足投资与资产管理服务项目生产、质量和环保的要求。该方案的主要特点如下：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投资与资产管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针对投资与资产管理服务项目产品的多样性和小批量生产的特点，我们将建设柔性制造生产线。通过在设备选型中考虑柔性制造技术，可以灵活应对不同产品规格和生产需求，实现生产线的高度灵活性和适应性。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461"/>
      <w:r>
        <w:rPr>
          <w:rFonts w:ascii="仿宋" w:eastAsia="仿宋" w:hAnsi="仿宋" w:cs="仿宋" w:hint="eastAsia"/>
          <w:sz w:val="28"/>
          <w:lang w:eastAsia="zh-CN"/>
        </w:rPr>
        <w:t>二、投资与资产管理服务项目绩效评估</w:t>
      </w:r>
      <w:bookmarkEnd w:id="6"/>
    </w:p>
    <w:p>
      <w:pPr>
        <w:pStyle w:val="Heading2"/>
        <w:rPr>
          <w:rFonts w:ascii="仿宋" w:eastAsia="仿宋" w:hAnsi="仿宋" w:cs="仿宋" w:hint="eastAsia"/>
          <w:lang w:eastAsia="zh-CN"/>
        </w:rPr>
      </w:pPr>
      <w:bookmarkStart w:id="7" w:name="_Toc1359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投资与资产管理服务项目中，我们设计了一套全面的绩效评估指标，以确保投资与资产管理服务项目的可控和成功交付。这些指标跨足投资与资产管理服务项目目标、成本、进度和质量等多个维度，为我们提供了全面洞察投资与资产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目标达成率是我们关注的首要指标。我们设定了明确的目标，并通过定期监测和评估，迅速发现并应对潜在的目标偏差。这为投资与资产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成本绩效是另一个核心关注点。通过实际成本与预算成本的对比分析，我们深入了解成本差异的原因，及时调整资源分配，保持投资与资产管理服务项目在经济效益方面的合理水平。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进度作为关键的绩效指标之一，得到了精心的关注。我们制定了详细的投资与资产管理服务项目进度计划，并设立了进度符合度指标，确保实际进度与计划进度保持一致。这使我们能够快速发现和解决潜在的进度问题，保持投资与资产管理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投资与资产管理服务项目绩效的不可或缺的一环。我们引入了一系列的质量标准和客户满意度指标，以确保投资与资产管理服务项目交付的成果在质量上达到或超越预期水平。通过持续监测这些指标，我们努力提升投资与资产管理服务项目整体质量水平，为投资与资产管理服务项目的成功交付提供有力保障。通过这些科学且全面的绩效评估，我们能够更好地引导投资与资产管理服务项目的持续改进，确保投资与资产管理服务项目目标的顺利达成。</w:t>
      </w:r>
    </w:p>
    <w:p>
      <w:pPr>
        <w:pStyle w:val="Heading2"/>
        <w:ind w:firstLine="560" w:firstLineChars="200"/>
        <w:rPr>
          <w:rFonts w:ascii="仿宋" w:eastAsia="仿宋" w:hAnsi="仿宋" w:cs="仿宋" w:hint="eastAsia"/>
          <w:sz w:val="28"/>
          <w:lang w:eastAsia="zh-CN"/>
        </w:rPr>
      </w:pPr>
      <w:bookmarkStart w:id="8" w:name="_Toc467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绩效评估是投资与资产管理服务项目中的关键环节，为确保投资与资产管理服务项目达到预期目标，我们采用了多层次、多维度的绩效评估方法。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投资与资产管理服务项目的战略目标对齐，确保每个决策和行动都与投资与资产管理服务项目整体目标保持一致。团队会定期召开战略对齐会议，审视当前工作与投资与资产管理服务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投资与资产管理服务项目进度、质量、成本和风险等方面。这些指标通过数据收集和分析，为投资与资产管理服务项目管理团队提供了客观的评估依据。例如，我们通过投资与资产管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投资与资产管理服务项目内部，还考虑了投资与资产管理服务项目对外部环境的影响。我们定期进行干系人满意度调查，以了解各利益相关方对投资与资产管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这种多层次、多角度的绩效评估方法，使得我们能够全面了解投资与资产管理服务项目的运行状态，及时做出调整，确保投资与资产管理服务项目在不断变化的环境中保持稳健前行。</w:t>
      </w:r>
    </w:p>
    <w:p>
      <w:pPr>
        <w:pStyle w:val="Heading2"/>
        <w:ind w:firstLine="560" w:firstLineChars="200"/>
        <w:rPr>
          <w:rFonts w:ascii="仿宋" w:eastAsia="仿宋" w:hAnsi="仿宋" w:cs="仿宋" w:hint="eastAsia"/>
          <w:sz w:val="28"/>
          <w:lang w:eastAsia="zh-CN"/>
        </w:rPr>
      </w:pPr>
      <w:bookmarkStart w:id="9" w:name="_Toc1013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为了确保投资与资产管理服务项目的有效管理和不断优化，我们采用了精心设计的绩效评估周期。这个周期旨在实现灵活、实时和全面的评估，以适应投资与资产管理服务项目执行中的各种挑战。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的设计考虑到投资与资产管理服务项目的不同需求，分为短期、中期和长期。短期评估关注每个迭代或工作周期，以及时发现和解决当前任务中的问题。中期评估涵盖几个迭代，深入了解整体投资与资产管理服务项目的趋势和性能。长期评估则着眼于整个投资与资产管理服务项目阶段，确保投资与资产管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投资与资产管理服务项目管理工具和协作平台，团队成员能够随时更新和分享投资与资产管理服务项目数据。这种实时性的反馈机制使我们能够及时察觉潜在问题，快速调整，保持投资与资产管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投资与资产管理服务项目的决策制定密不可分。每个周期的投资与资产管理服务项目回顾会议成为集体总结经验、识别问题深层次原因并找到创新解决方案的平台。这种定期的反思与调整机制使投资与资产管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1720"/>
      <w:r>
        <w:rPr>
          <w:rFonts w:ascii="仿宋" w:eastAsia="仿宋" w:hAnsi="仿宋" w:cs="仿宋" w:hint="eastAsia"/>
          <w:sz w:val="28"/>
          <w:lang w:eastAsia="zh-CN"/>
        </w:rPr>
        <w:t>三、投资与资产管理服务项目土建工程</w:t>
      </w:r>
      <w:bookmarkEnd w:id="10"/>
    </w:p>
    <w:p>
      <w:pPr>
        <w:pStyle w:val="Heading2"/>
        <w:rPr>
          <w:rFonts w:ascii="仿宋" w:eastAsia="仿宋" w:hAnsi="仿宋" w:cs="仿宋" w:hint="eastAsia"/>
          <w:lang w:eastAsia="zh-CN"/>
        </w:rPr>
      </w:pPr>
      <w:bookmarkStart w:id="11" w:name="_Toc12753"/>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在投资与资产管理服务项目的建筑工程设计中，我们将秉承一系列重要的设计原则，以确保投资与资产管理服务项目建筑在功能、美观、可持续性等方面达到最佳效果。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首要原则是确保建筑的功能性得到最大化的发挥。我们将充分理解投资与资产管理服务项目的实际需求，合理布局各个功能区域，保证建筑在满足业务需求的同时，提供高效的工作环境。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在建筑设计中，我们将综合考虑建设和运营成本。通过精细的经济效益分析，确保设计方案在高效利用资源的同时，对投资与资产管理服务项目的长期盈利能力有积极的贡献。</w:t>
      </w:r>
    </w:p>
    <w:p>
      <w:pPr>
        <w:pStyle w:val="Heading2"/>
        <w:ind w:firstLine="560" w:firstLineChars="200"/>
        <w:rPr>
          <w:rFonts w:ascii="仿宋" w:eastAsia="仿宋" w:hAnsi="仿宋" w:cs="仿宋" w:hint="eastAsia"/>
          <w:sz w:val="28"/>
          <w:lang w:eastAsia="zh-CN"/>
        </w:rPr>
      </w:pPr>
      <w:bookmarkStart w:id="12" w:name="_Toc26538"/>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投资与资产管理服务项目的土建工程设计中，我们将精准设定设计年限，结合投资与资产管理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投资与资产管理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11983"/>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投资与资产管理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投资与资产管理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投资与资产管理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4350"/>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本期工程投资与资产管理服务项目预计总建筑面积XXX平方米，其中：计容建筑面积XXX平方米，计划建筑工程投资XX万元，占投资与资产管理服务项目总投资的XX%。</w:t>
      </w:r>
    </w:p>
    <w:p>
      <w:pPr>
        <w:pStyle w:val="Heading1"/>
        <w:ind w:firstLine="560" w:firstLineChars="200"/>
        <w:rPr>
          <w:rFonts w:ascii="仿宋" w:eastAsia="仿宋" w:hAnsi="仿宋" w:cs="仿宋" w:hint="eastAsia"/>
          <w:sz w:val="28"/>
          <w:lang w:eastAsia="zh-CN"/>
        </w:rPr>
      </w:pPr>
      <w:bookmarkStart w:id="15" w:name="_Toc11911"/>
      <w:r>
        <w:rPr>
          <w:rFonts w:ascii="仿宋" w:eastAsia="仿宋" w:hAnsi="仿宋" w:cs="仿宋" w:hint="eastAsia"/>
          <w:sz w:val="28"/>
          <w:lang w:eastAsia="zh-CN"/>
        </w:rPr>
        <w:t>四、投资与资产管理服务项目概论</w:t>
      </w:r>
      <w:bookmarkEnd w:id="15"/>
    </w:p>
    <w:p>
      <w:pPr>
        <w:pStyle w:val="Heading2"/>
        <w:rPr>
          <w:rFonts w:ascii="仿宋" w:eastAsia="仿宋" w:hAnsi="仿宋" w:cs="仿宋" w:hint="eastAsia"/>
          <w:lang w:eastAsia="zh-CN"/>
        </w:rPr>
      </w:pPr>
      <w:bookmarkStart w:id="16" w:name="_Toc2267"/>
      <w:r>
        <w:rPr>
          <w:rFonts w:ascii="仿宋" w:eastAsia="仿宋" w:hAnsi="仿宋" w:cs="仿宋" w:hint="eastAsia"/>
          <w:lang w:eastAsia="zh-CN"/>
        </w:rPr>
        <w:t>(一)、投资与资产管理服务项目概况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的起源追溯至对市场的深入洞察。市场的不断演变与变革为投资与资产管理服务项目提供了难得的机遇。当前市场存在的需求缺口和变革的大环境共同构成了投资与资产管理服务项目的背景。这个投资与资产管理服务项目旨在充分利用市场机遇，填补行业中尚未满足的需求，为客户提供全新的解决方案。市场的变革和需求的增长使得这个投资与资产管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投资与资产管理服务项目名称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正式命名为投资与资产管理服务。这个名称不仅仅是一个标识，更代表了投资与资产管理服务项目的核心理念和愿景。它蕴含着投资与资产管理服务项目所要解决问题的关键字，具有强烈的表达和辨识度，为投资与资产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投资与资产管理服务项目目标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的核心目标是提供一种全新、高效的解决方案，满足客户日益增长的需求。投资与资产管理服务项目追求的不仅仅是满足市场需求，更是在市场中获得卓越的竞争优势。通过不断提升产品或服务的质量和创新水平，投资与资产管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投资与资产管理服务项目范围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全面涵盖了产品研发、制造、市场推广和售后服务，确保从产品设计到最终用户体验的全方位关注。这一全面的投资与资产管理服务项目范围是为了确保投资与资产管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投资与资产管理服务项目时间表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计划在未来18个月内完成，包括研发、测试、市场试点和正式推出等不同阶段。这个时间表的合理设计是为了确保投资与资产管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投资与资产管理服务项目预算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总预算估算为XX百万美元，主要分配在研发、市场推广、人员培训和运营等方面。这一充足的预算为投资与资产管理服务项目提供了充足的资源，确保投资与资产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投资与资产管理服务项目风险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投资与资产管理服务项目可能面临的风险包括市场接受度低、技术难题、竞争激烈等。投资与资产管理服务项目团队已经制定了相应的风险应对计划，通过前瞻性的风险管理，确保投资与资产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投资与资产管理服务项目团队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投资与资产管理服务项目汇聚了一支经验丰富、多领域专业素养的核心团队，确保投资与资产管理服务项目在各个方面都能拥有高水平的执行力。团队的协同作战是投资与资产管理服务项目成功的关键因素之一。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投资与资产管理服务项目背景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投资与资产管理服务项目的背景根植于市场对更高效、创新产品的渴望，同时也受到科技发展对行业格局的深刻改变的影响。这为投资与资产管理服务项目提供了广阔的发展空间和市场需求。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投资与资产管理服务项目现状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截至目前，投资与资产管理服务项目已完成市场调研和技术验证，取得了初步的成功。这为投资与资产管理服务项目在未来的发展奠定了坚实的基础，为更远大的目标打下了坚实的基石。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9095"/>
      <w:r>
        <w:rPr>
          <w:rFonts w:ascii="仿宋" w:eastAsia="仿宋" w:hAnsi="仿宋" w:cs="仿宋" w:hint="eastAsia"/>
          <w:sz w:val="28"/>
          <w:lang w:eastAsia="zh-CN"/>
        </w:rPr>
        <w:t>(二)、投资与资产管理服务项目目标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投资与资产管理服务项目首要业务目标是在市场中占据有利地位，实现产品/服务的成功推广和销售。通过不断提升产品质量、创新性，投资与资产管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在科技迅速发展的时代，投资与资产管理服务项目着眼于技术创新。通过持续的研发和技术升级，投资与资产管理服务项目旨在推出更具创新性的产品或服务，以满足市场对新鲜、先进解决方案的需求。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https://d.book118.com/798011053006006047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4A13E4"/>
    <w:rsid w:val="3D4A13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1105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2024-03-05T10:58:00Z</dcterms:created>
  <dcterms:modified xsi:type="dcterms:W3CDTF">2024-03-05T10:59:02Z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D58D490287934A67B5F733BD19D1A253_11</vt:lpwstr>
  </property>
  <property fmtid="{D5CDD505-2E9C-101B-9397-08002B2CF9AE}" pid="3" name="KSOProductBuildVer">
    <vt:lpwstr>2052-12.1.0.16388</vt:lpwstr>
  </property>
</Properties>
</file>