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22" w:history="1">
        <w:r>
          <w:rPr>
            <w:rFonts w:ascii="仿宋" w:eastAsia="仿宋" w:hAnsi="仿宋" w:cs="仿宋" w:hint="eastAsia"/>
            <w:lang w:eastAsia="zh-CN"/>
          </w:rPr>
          <w:t>前言</w:t>
        </w:r>
        <w:r>
          <w:tab/>
        </w:r>
        <w:r>
          <w:fldChar w:fldCharType="begin"/>
        </w:r>
        <w:r>
          <w:instrText xml:space="preserve"> PAGEREF _Toc17022 \h </w:instrText>
        </w:r>
        <w:r>
          <w:fldChar w:fldCharType="separate"/>
        </w:r>
        <w:r>
          <w:t>3</w:t>
        </w:r>
        <w:r>
          <w:fldChar w:fldCharType="end"/>
        </w:r>
      </w:hyperlink>
    </w:p>
    <w:p>
      <w:pPr>
        <w:pStyle w:val="TOC1"/>
        <w:tabs>
          <w:tab w:val="right" w:leader="dot" w:pos="8306"/>
        </w:tabs>
      </w:pPr>
      <w:hyperlink w:anchor="_Toc12648" w:history="1">
        <w:r>
          <w:rPr>
            <w:rFonts w:ascii="仿宋" w:eastAsia="仿宋" w:hAnsi="仿宋" w:cs="仿宋" w:hint="eastAsia"/>
            <w:lang w:eastAsia="zh-CN"/>
          </w:rPr>
          <w:t>一、硼酸盐项目绩效评估</w:t>
        </w:r>
        <w:r>
          <w:tab/>
        </w:r>
        <w:r>
          <w:fldChar w:fldCharType="begin"/>
        </w:r>
        <w:r>
          <w:instrText xml:space="preserve"> PAGEREF _Toc12648 \h </w:instrText>
        </w:r>
        <w:r>
          <w:fldChar w:fldCharType="separate"/>
        </w:r>
        <w:r>
          <w:t>3</w:t>
        </w:r>
        <w:r>
          <w:fldChar w:fldCharType="end"/>
        </w:r>
      </w:hyperlink>
    </w:p>
    <w:p>
      <w:pPr>
        <w:pStyle w:val="TOC2"/>
        <w:tabs>
          <w:tab w:val="right" w:leader="dot" w:pos="8306"/>
        </w:tabs>
      </w:pPr>
      <w:hyperlink w:anchor="_Toc28248" w:history="1">
        <w:r>
          <w:rPr>
            <w:rFonts w:ascii="仿宋" w:eastAsia="仿宋" w:hAnsi="仿宋" w:cs="仿宋" w:hint="eastAsia"/>
            <w:lang w:eastAsia="zh-CN"/>
          </w:rPr>
          <w:t>(一)、绩效评估指标</w:t>
        </w:r>
        <w:r>
          <w:tab/>
        </w:r>
        <w:r>
          <w:fldChar w:fldCharType="begin"/>
        </w:r>
        <w:r>
          <w:instrText xml:space="preserve"> PAGEREF _Toc28248 \h </w:instrText>
        </w:r>
        <w:r>
          <w:fldChar w:fldCharType="separate"/>
        </w:r>
        <w:r>
          <w:t>3</w:t>
        </w:r>
        <w:r>
          <w:fldChar w:fldCharType="end"/>
        </w:r>
      </w:hyperlink>
    </w:p>
    <w:p>
      <w:pPr>
        <w:pStyle w:val="TOC2"/>
        <w:tabs>
          <w:tab w:val="right" w:leader="dot" w:pos="8306"/>
        </w:tabs>
      </w:pPr>
      <w:hyperlink w:anchor="_Toc3056" w:history="1">
        <w:r>
          <w:rPr>
            <w:rFonts w:ascii="仿宋" w:eastAsia="仿宋" w:hAnsi="仿宋" w:cs="仿宋" w:hint="eastAsia"/>
            <w:lang w:eastAsia="zh-CN"/>
          </w:rPr>
          <w:t>(二)、绩效评估方法</w:t>
        </w:r>
        <w:r>
          <w:tab/>
        </w:r>
        <w:r>
          <w:fldChar w:fldCharType="begin"/>
        </w:r>
        <w:r>
          <w:instrText xml:space="preserve"> PAGEREF _Toc3056 \h </w:instrText>
        </w:r>
        <w:r>
          <w:fldChar w:fldCharType="separate"/>
        </w:r>
        <w:r>
          <w:t>4</w:t>
        </w:r>
        <w:r>
          <w:fldChar w:fldCharType="end"/>
        </w:r>
      </w:hyperlink>
    </w:p>
    <w:p>
      <w:pPr>
        <w:pStyle w:val="TOC2"/>
        <w:tabs>
          <w:tab w:val="right" w:leader="dot" w:pos="8306"/>
        </w:tabs>
      </w:pPr>
      <w:hyperlink w:anchor="_Toc8610" w:history="1">
        <w:r>
          <w:rPr>
            <w:rFonts w:ascii="仿宋" w:eastAsia="仿宋" w:hAnsi="仿宋" w:cs="仿宋" w:hint="eastAsia"/>
            <w:lang w:eastAsia="zh-CN"/>
          </w:rPr>
          <w:t>(三)、绩效评估周期</w:t>
        </w:r>
        <w:r>
          <w:tab/>
        </w:r>
        <w:r>
          <w:fldChar w:fldCharType="begin"/>
        </w:r>
        <w:r>
          <w:instrText xml:space="preserve"> PAGEREF _Toc8610 \h </w:instrText>
        </w:r>
        <w:r>
          <w:fldChar w:fldCharType="separate"/>
        </w:r>
        <w:r>
          <w:t>5</w:t>
        </w:r>
        <w:r>
          <w:fldChar w:fldCharType="end"/>
        </w:r>
      </w:hyperlink>
    </w:p>
    <w:p>
      <w:pPr>
        <w:pStyle w:val="TOC1"/>
        <w:tabs>
          <w:tab w:val="right" w:leader="dot" w:pos="8306"/>
        </w:tabs>
      </w:pPr>
      <w:hyperlink w:anchor="_Toc4619" w:history="1">
        <w:r>
          <w:rPr>
            <w:rFonts w:ascii="仿宋" w:eastAsia="仿宋" w:hAnsi="仿宋" w:cs="仿宋" w:hint="eastAsia"/>
            <w:lang w:eastAsia="zh-CN"/>
          </w:rPr>
          <w:t>二、硼酸盐项目可持续发展</w:t>
        </w:r>
        <w:r>
          <w:tab/>
        </w:r>
        <w:r>
          <w:fldChar w:fldCharType="begin"/>
        </w:r>
        <w:r>
          <w:instrText xml:space="preserve"> PAGEREF _Toc4619 \h </w:instrText>
        </w:r>
        <w:r>
          <w:fldChar w:fldCharType="separate"/>
        </w:r>
        <w:r>
          <w:t>6</w:t>
        </w:r>
        <w:r>
          <w:fldChar w:fldCharType="end"/>
        </w:r>
      </w:hyperlink>
    </w:p>
    <w:p>
      <w:pPr>
        <w:pStyle w:val="TOC2"/>
        <w:tabs>
          <w:tab w:val="right" w:leader="dot" w:pos="8306"/>
        </w:tabs>
      </w:pPr>
      <w:hyperlink w:anchor="_Toc30078" w:history="1">
        <w:r>
          <w:rPr>
            <w:rFonts w:ascii="仿宋" w:eastAsia="仿宋" w:hAnsi="仿宋" w:cs="仿宋" w:hint="eastAsia"/>
            <w:lang w:eastAsia="zh-CN"/>
          </w:rPr>
          <w:t>(一)、可持续战略与实践</w:t>
        </w:r>
        <w:r>
          <w:tab/>
        </w:r>
        <w:r>
          <w:fldChar w:fldCharType="begin"/>
        </w:r>
        <w:r>
          <w:instrText xml:space="preserve"> PAGEREF _Toc30078 \h </w:instrText>
        </w:r>
        <w:r>
          <w:fldChar w:fldCharType="separate"/>
        </w:r>
        <w:r>
          <w:t>6</w:t>
        </w:r>
        <w:r>
          <w:fldChar w:fldCharType="end"/>
        </w:r>
      </w:hyperlink>
    </w:p>
    <w:p>
      <w:pPr>
        <w:pStyle w:val="TOC2"/>
        <w:tabs>
          <w:tab w:val="right" w:leader="dot" w:pos="8306"/>
        </w:tabs>
      </w:pPr>
      <w:hyperlink w:anchor="_Toc4491" w:history="1">
        <w:r>
          <w:rPr>
            <w:rFonts w:ascii="仿宋" w:eastAsia="仿宋" w:hAnsi="仿宋" w:cs="仿宋" w:hint="eastAsia"/>
            <w:lang w:eastAsia="zh-CN"/>
          </w:rPr>
          <w:t>(二)、环保与社会责任</w:t>
        </w:r>
        <w:r>
          <w:tab/>
        </w:r>
        <w:r>
          <w:fldChar w:fldCharType="begin"/>
        </w:r>
        <w:r>
          <w:instrText xml:space="preserve"> PAGEREF _Toc4491 \h </w:instrText>
        </w:r>
        <w:r>
          <w:fldChar w:fldCharType="separate"/>
        </w:r>
        <w:r>
          <w:t>7</w:t>
        </w:r>
        <w:r>
          <w:fldChar w:fldCharType="end"/>
        </w:r>
      </w:hyperlink>
    </w:p>
    <w:p>
      <w:pPr>
        <w:pStyle w:val="TOC1"/>
        <w:tabs>
          <w:tab w:val="right" w:leader="dot" w:pos="8306"/>
        </w:tabs>
      </w:pPr>
      <w:hyperlink w:anchor="_Toc31973" w:history="1">
        <w:r>
          <w:rPr>
            <w:rFonts w:ascii="仿宋" w:eastAsia="仿宋" w:hAnsi="仿宋" w:cs="仿宋" w:hint="eastAsia"/>
            <w:lang w:eastAsia="zh-CN"/>
          </w:rPr>
          <w:t>三、硼酸盐项目文档管理</w:t>
        </w:r>
        <w:r>
          <w:tab/>
        </w:r>
        <w:r>
          <w:fldChar w:fldCharType="begin"/>
        </w:r>
        <w:r>
          <w:instrText xml:space="preserve"> PAGEREF _Toc31973 \h </w:instrText>
        </w:r>
        <w:r>
          <w:fldChar w:fldCharType="separate"/>
        </w:r>
        <w:r>
          <w:t>8</w:t>
        </w:r>
        <w:r>
          <w:fldChar w:fldCharType="end"/>
        </w:r>
      </w:hyperlink>
    </w:p>
    <w:p>
      <w:pPr>
        <w:pStyle w:val="TOC2"/>
        <w:tabs>
          <w:tab w:val="right" w:leader="dot" w:pos="8306"/>
        </w:tabs>
      </w:pPr>
      <w:hyperlink w:anchor="_Toc1092" w:history="1">
        <w:r>
          <w:rPr>
            <w:rFonts w:ascii="仿宋" w:eastAsia="仿宋" w:hAnsi="仿宋" w:cs="仿宋" w:hint="eastAsia"/>
            <w:lang w:eastAsia="zh-CN"/>
          </w:rPr>
          <w:t>(一)、文档编制与审查</w:t>
        </w:r>
        <w:r>
          <w:tab/>
        </w:r>
        <w:r>
          <w:fldChar w:fldCharType="begin"/>
        </w:r>
        <w:r>
          <w:instrText xml:space="preserve"> PAGEREF _Toc1092 \h </w:instrText>
        </w:r>
        <w:r>
          <w:fldChar w:fldCharType="separate"/>
        </w:r>
        <w:r>
          <w:t>8</w:t>
        </w:r>
        <w:r>
          <w:fldChar w:fldCharType="end"/>
        </w:r>
      </w:hyperlink>
    </w:p>
    <w:p>
      <w:pPr>
        <w:pStyle w:val="TOC2"/>
        <w:tabs>
          <w:tab w:val="right" w:leader="dot" w:pos="8306"/>
        </w:tabs>
      </w:pPr>
      <w:hyperlink w:anchor="_Toc14867" w:history="1">
        <w:r>
          <w:rPr>
            <w:rFonts w:ascii="仿宋" w:eastAsia="仿宋" w:hAnsi="仿宋" w:cs="仿宋" w:hint="eastAsia"/>
            <w:lang w:eastAsia="zh-CN"/>
          </w:rPr>
          <w:t>(二)、文档发布与分发</w:t>
        </w:r>
        <w:r>
          <w:tab/>
        </w:r>
        <w:r>
          <w:fldChar w:fldCharType="begin"/>
        </w:r>
        <w:r>
          <w:instrText xml:space="preserve"> PAGEREF _Toc14867 \h </w:instrText>
        </w:r>
        <w:r>
          <w:fldChar w:fldCharType="separate"/>
        </w:r>
        <w:r>
          <w:t>9</w:t>
        </w:r>
        <w:r>
          <w:fldChar w:fldCharType="end"/>
        </w:r>
      </w:hyperlink>
    </w:p>
    <w:p>
      <w:pPr>
        <w:pStyle w:val="TOC2"/>
        <w:tabs>
          <w:tab w:val="right" w:leader="dot" w:pos="8306"/>
        </w:tabs>
      </w:pPr>
      <w:hyperlink w:anchor="_Toc31826" w:history="1">
        <w:r>
          <w:rPr>
            <w:rFonts w:ascii="仿宋" w:eastAsia="仿宋" w:hAnsi="仿宋" w:cs="仿宋" w:hint="eastAsia"/>
            <w:lang w:eastAsia="zh-CN"/>
          </w:rPr>
          <w:t>(三)、文档存档与归档</w:t>
        </w:r>
        <w:r>
          <w:tab/>
        </w:r>
        <w:r>
          <w:fldChar w:fldCharType="begin"/>
        </w:r>
        <w:r>
          <w:instrText xml:space="preserve"> PAGEREF _Toc31826 \h </w:instrText>
        </w:r>
        <w:r>
          <w:fldChar w:fldCharType="separate"/>
        </w:r>
        <w:r>
          <w:t>10</w:t>
        </w:r>
        <w:r>
          <w:fldChar w:fldCharType="end"/>
        </w:r>
      </w:hyperlink>
    </w:p>
    <w:p>
      <w:pPr>
        <w:pStyle w:val="TOC1"/>
        <w:tabs>
          <w:tab w:val="right" w:leader="dot" w:pos="8306"/>
        </w:tabs>
      </w:pPr>
      <w:hyperlink w:anchor="_Toc29753" w:history="1">
        <w:r>
          <w:rPr>
            <w:rFonts w:ascii="仿宋" w:eastAsia="仿宋" w:hAnsi="仿宋" w:cs="仿宋" w:hint="eastAsia"/>
            <w:lang w:eastAsia="zh-CN"/>
          </w:rPr>
          <w:t>四、市场分析、调研</w:t>
        </w:r>
        <w:r>
          <w:tab/>
        </w:r>
        <w:r>
          <w:fldChar w:fldCharType="begin"/>
        </w:r>
        <w:r>
          <w:instrText xml:space="preserve"> PAGEREF _Toc29753 \h </w:instrText>
        </w:r>
        <w:r>
          <w:fldChar w:fldCharType="separate"/>
        </w:r>
        <w:r>
          <w:t>11</w:t>
        </w:r>
        <w:r>
          <w:fldChar w:fldCharType="end"/>
        </w:r>
      </w:hyperlink>
    </w:p>
    <w:p>
      <w:pPr>
        <w:pStyle w:val="TOC2"/>
        <w:tabs>
          <w:tab w:val="right" w:leader="dot" w:pos="8306"/>
        </w:tabs>
      </w:pPr>
      <w:hyperlink w:anchor="_Toc21385" w:history="1">
        <w:r>
          <w:rPr>
            <w:rFonts w:ascii="仿宋" w:eastAsia="仿宋" w:hAnsi="仿宋" w:cs="仿宋" w:hint="eastAsia"/>
            <w:lang w:eastAsia="zh-CN"/>
          </w:rPr>
          <w:t>(一)、硼酸盐行业分析</w:t>
        </w:r>
        <w:r>
          <w:tab/>
        </w:r>
        <w:r>
          <w:fldChar w:fldCharType="begin"/>
        </w:r>
        <w:r>
          <w:instrText xml:space="preserve"> PAGEREF _Toc21385 \h </w:instrText>
        </w:r>
        <w:r>
          <w:fldChar w:fldCharType="separate"/>
        </w:r>
        <w:r>
          <w:t>11</w:t>
        </w:r>
        <w:r>
          <w:fldChar w:fldCharType="end"/>
        </w:r>
      </w:hyperlink>
    </w:p>
    <w:p>
      <w:pPr>
        <w:pStyle w:val="TOC2"/>
        <w:tabs>
          <w:tab w:val="right" w:leader="dot" w:pos="8306"/>
        </w:tabs>
      </w:pPr>
      <w:hyperlink w:anchor="_Toc6079" w:history="1">
        <w:r>
          <w:rPr>
            <w:rFonts w:ascii="仿宋" w:eastAsia="仿宋" w:hAnsi="仿宋" w:cs="仿宋" w:hint="eastAsia"/>
            <w:lang w:eastAsia="zh-CN"/>
          </w:rPr>
          <w:t>(二)、硼酸盐市场分析预测</w:t>
        </w:r>
        <w:r>
          <w:tab/>
        </w:r>
        <w:r>
          <w:fldChar w:fldCharType="begin"/>
        </w:r>
        <w:r>
          <w:instrText xml:space="preserve"> PAGEREF _Toc6079 \h </w:instrText>
        </w:r>
        <w:r>
          <w:fldChar w:fldCharType="separate"/>
        </w:r>
        <w:r>
          <w:t>12</w:t>
        </w:r>
        <w:r>
          <w:fldChar w:fldCharType="end"/>
        </w:r>
      </w:hyperlink>
    </w:p>
    <w:p>
      <w:pPr>
        <w:pStyle w:val="TOC1"/>
        <w:tabs>
          <w:tab w:val="right" w:leader="dot" w:pos="8306"/>
        </w:tabs>
      </w:pPr>
      <w:hyperlink w:anchor="_Toc16160" w:history="1">
        <w:r>
          <w:rPr>
            <w:rFonts w:ascii="仿宋" w:eastAsia="仿宋" w:hAnsi="仿宋" w:cs="仿宋" w:hint="eastAsia"/>
            <w:lang w:eastAsia="zh-CN"/>
          </w:rPr>
          <w:t>五、产品规划分析</w:t>
        </w:r>
        <w:r>
          <w:tab/>
        </w:r>
        <w:r>
          <w:fldChar w:fldCharType="begin"/>
        </w:r>
        <w:r>
          <w:instrText xml:space="preserve"> PAGEREF _Toc16160 \h </w:instrText>
        </w:r>
        <w:r>
          <w:fldChar w:fldCharType="separate"/>
        </w:r>
        <w:r>
          <w:t>13</w:t>
        </w:r>
        <w:r>
          <w:fldChar w:fldCharType="end"/>
        </w:r>
      </w:hyperlink>
    </w:p>
    <w:p>
      <w:pPr>
        <w:pStyle w:val="TOC2"/>
        <w:tabs>
          <w:tab w:val="right" w:leader="dot" w:pos="8306"/>
        </w:tabs>
      </w:pPr>
      <w:hyperlink w:anchor="_Toc23968" w:history="1">
        <w:r>
          <w:rPr>
            <w:rFonts w:ascii="仿宋" w:eastAsia="仿宋" w:hAnsi="仿宋" w:cs="仿宋" w:hint="eastAsia"/>
            <w:lang w:eastAsia="zh-CN"/>
          </w:rPr>
          <w:t>(一)、产品规划</w:t>
        </w:r>
        <w:r>
          <w:tab/>
        </w:r>
        <w:r>
          <w:fldChar w:fldCharType="begin"/>
        </w:r>
        <w:r>
          <w:instrText xml:space="preserve"> PAGEREF _Toc23968 \h </w:instrText>
        </w:r>
        <w:r>
          <w:fldChar w:fldCharType="separate"/>
        </w:r>
        <w:r>
          <w:t>13</w:t>
        </w:r>
        <w:r>
          <w:fldChar w:fldCharType="end"/>
        </w:r>
      </w:hyperlink>
    </w:p>
    <w:p>
      <w:pPr>
        <w:pStyle w:val="TOC2"/>
        <w:tabs>
          <w:tab w:val="right" w:leader="dot" w:pos="8306"/>
        </w:tabs>
      </w:pPr>
      <w:hyperlink w:anchor="_Toc12840" w:history="1">
        <w:r>
          <w:rPr>
            <w:rFonts w:ascii="仿宋" w:eastAsia="仿宋" w:hAnsi="仿宋" w:cs="仿宋" w:hint="eastAsia"/>
            <w:lang w:eastAsia="zh-CN"/>
          </w:rPr>
          <w:t>(二)、建设规模</w:t>
        </w:r>
        <w:r>
          <w:tab/>
        </w:r>
        <w:r>
          <w:fldChar w:fldCharType="begin"/>
        </w:r>
        <w:r>
          <w:instrText xml:space="preserve"> PAGEREF _Toc12840 \h </w:instrText>
        </w:r>
        <w:r>
          <w:fldChar w:fldCharType="separate"/>
        </w:r>
        <w:r>
          <w:t>13</w:t>
        </w:r>
        <w:r>
          <w:fldChar w:fldCharType="end"/>
        </w:r>
      </w:hyperlink>
    </w:p>
    <w:p>
      <w:pPr>
        <w:pStyle w:val="TOC1"/>
        <w:tabs>
          <w:tab w:val="right" w:leader="dot" w:pos="8306"/>
        </w:tabs>
      </w:pPr>
      <w:hyperlink w:anchor="_Toc6824" w:history="1">
        <w:r>
          <w:rPr>
            <w:rFonts w:ascii="仿宋" w:eastAsia="仿宋" w:hAnsi="仿宋" w:cs="仿宋" w:hint="eastAsia"/>
            <w:lang w:eastAsia="zh-CN"/>
          </w:rPr>
          <w:t>六、工艺说明</w:t>
        </w:r>
        <w:r>
          <w:tab/>
        </w:r>
        <w:r>
          <w:fldChar w:fldCharType="begin"/>
        </w:r>
        <w:r>
          <w:instrText xml:space="preserve"> PAGEREF _Toc6824 \h </w:instrText>
        </w:r>
        <w:r>
          <w:fldChar w:fldCharType="separate"/>
        </w:r>
        <w:r>
          <w:t>15</w:t>
        </w:r>
        <w:r>
          <w:fldChar w:fldCharType="end"/>
        </w:r>
      </w:hyperlink>
    </w:p>
    <w:p>
      <w:pPr>
        <w:pStyle w:val="TOC2"/>
        <w:tabs>
          <w:tab w:val="right" w:leader="dot" w:pos="8306"/>
        </w:tabs>
      </w:pPr>
      <w:hyperlink w:anchor="_Toc3149" w:history="1">
        <w:r>
          <w:rPr>
            <w:rFonts w:ascii="仿宋" w:eastAsia="仿宋" w:hAnsi="仿宋" w:cs="仿宋" w:hint="eastAsia"/>
            <w:lang w:eastAsia="zh-CN"/>
          </w:rPr>
          <w:t>(一)、技术管理特点</w:t>
        </w:r>
        <w:r>
          <w:tab/>
        </w:r>
        <w:r>
          <w:fldChar w:fldCharType="begin"/>
        </w:r>
        <w:r>
          <w:instrText xml:space="preserve"> PAGEREF _Toc3149 \h </w:instrText>
        </w:r>
        <w:r>
          <w:fldChar w:fldCharType="separate"/>
        </w:r>
        <w:r>
          <w:t>15</w:t>
        </w:r>
        <w:r>
          <w:fldChar w:fldCharType="end"/>
        </w:r>
      </w:hyperlink>
    </w:p>
    <w:p>
      <w:pPr>
        <w:pStyle w:val="TOC2"/>
        <w:tabs>
          <w:tab w:val="right" w:leader="dot" w:pos="8306"/>
        </w:tabs>
      </w:pPr>
      <w:hyperlink w:anchor="_Toc23964" w:history="1">
        <w:r>
          <w:rPr>
            <w:rFonts w:ascii="仿宋" w:eastAsia="仿宋" w:hAnsi="仿宋" w:cs="仿宋" w:hint="eastAsia"/>
            <w:lang w:eastAsia="zh-CN"/>
          </w:rPr>
          <w:t>(二)、硼酸盐项目工艺技术设计方案</w:t>
        </w:r>
        <w:r>
          <w:tab/>
        </w:r>
        <w:r>
          <w:fldChar w:fldCharType="begin"/>
        </w:r>
        <w:r>
          <w:instrText xml:space="preserve"> PAGEREF _Toc23964 \h </w:instrText>
        </w:r>
        <w:r>
          <w:fldChar w:fldCharType="separate"/>
        </w:r>
        <w:r>
          <w:t>16</w:t>
        </w:r>
        <w:r>
          <w:fldChar w:fldCharType="end"/>
        </w:r>
      </w:hyperlink>
    </w:p>
    <w:p>
      <w:pPr>
        <w:pStyle w:val="TOC2"/>
        <w:tabs>
          <w:tab w:val="right" w:leader="dot" w:pos="8306"/>
        </w:tabs>
      </w:pPr>
      <w:hyperlink w:anchor="_Toc16361" w:history="1">
        <w:r>
          <w:rPr>
            <w:rFonts w:ascii="仿宋" w:eastAsia="仿宋" w:hAnsi="仿宋" w:cs="仿宋" w:hint="eastAsia"/>
            <w:lang w:eastAsia="zh-CN"/>
          </w:rPr>
          <w:t>(三)、设备选型方案</w:t>
        </w:r>
        <w:r>
          <w:tab/>
        </w:r>
        <w:r>
          <w:fldChar w:fldCharType="begin"/>
        </w:r>
        <w:r>
          <w:instrText xml:space="preserve"> PAGEREF _Toc16361 \h </w:instrText>
        </w:r>
        <w:r>
          <w:fldChar w:fldCharType="separate"/>
        </w:r>
        <w:r>
          <w:t>17</w:t>
        </w:r>
        <w:r>
          <w:fldChar w:fldCharType="end"/>
        </w:r>
      </w:hyperlink>
    </w:p>
    <w:p>
      <w:pPr>
        <w:pStyle w:val="TOC1"/>
        <w:tabs>
          <w:tab w:val="right" w:leader="dot" w:pos="8306"/>
        </w:tabs>
      </w:pPr>
      <w:hyperlink w:anchor="_Toc31627" w:history="1">
        <w:r>
          <w:rPr>
            <w:rFonts w:ascii="仿宋" w:eastAsia="仿宋" w:hAnsi="仿宋" w:cs="仿宋" w:hint="eastAsia"/>
            <w:lang w:eastAsia="zh-CN"/>
          </w:rPr>
          <w:t>七、硼酸盐项目财务管理</w:t>
        </w:r>
        <w:r>
          <w:tab/>
        </w:r>
        <w:r>
          <w:fldChar w:fldCharType="begin"/>
        </w:r>
        <w:r>
          <w:instrText xml:space="preserve"> PAGEREF _Toc31627 \h </w:instrText>
        </w:r>
        <w:r>
          <w:fldChar w:fldCharType="separate"/>
        </w:r>
        <w:r>
          <w:t>18</w:t>
        </w:r>
        <w:r>
          <w:fldChar w:fldCharType="end"/>
        </w:r>
      </w:hyperlink>
    </w:p>
    <w:p>
      <w:pPr>
        <w:pStyle w:val="TOC2"/>
        <w:tabs>
          <w:tab w:val="right" w:leader="dot" w:pos="8306"/>
        </w:tabs>
      </w:pPr>
      <w:hyperlink w:anchor="_Toc12664" w:history="1">
        <w:r>
          <w:rPr>
            <w:rFonts w:ascii="仿宋" w:eastAsia="仿宋" w:hAnsi="仿宋" w:cs="仿宋" w:hint="eastAsia"/>
            <w:lang w:eastAsia="zh-CN"/>
          </w:rPr>
          <w:t>(一)、资金需求大</w:t>
        </w:r>
        <w:r>
          <w:tab/>
        </w:r>
        <w:r>
          <w:fldChar w:fldCharType="begin"/>
        </w:r>
        <w:r>
          <w:instrText xml:space="preserve"> PAGEREF _Toc12664 \h </w:instrText>
        </w:r>
        <w:r>
          <w:fldChar w:fldCharType="separate"/>
        </w:r>
        <w:r>
          <w:t>18</w:t>
        </w:r>
        <w:r>
          <w:fldChar w:fldCharType="end"/>
        </w:r>
      </w:hyperlink>
    </w:p>
    <w:p>
      <w:pPr>
        <w:pStyle w:val="TOC2"/>
        <w:tabs>
          <w:tab w:val="right" w:leader="dot" w:pos="8306"/>
        </w:tabs>
      </w:pPr>
      <w:hyperlink w:anchor="_Toc25574" w:history="1">
        <w:r>
          <w:rPr>
            <w:rFonts w:ascii="仿宋" w:eastAsia="仿宋" w:hAnsi="仿宋" w:cs="仿宋" w:hint="eastAsia"/>
            <w:lang w:eastAsia="zh-CN"/>
          </w:rPr>
          <w:t>(二)、研发周期长</w:t>
        </w:r>
        <w:r>
          <w:tab/>
        </w:r>
        <w:r>
          <w:fldChar w:fldCharType="begin"/>
        </w:r>
        <w:r>
          <w:instrText xml:space="preserve"> PAGEREF _Toc25574 \h </w:instrText>
        </w:r>
        <w:r>
          <w:fldChar w:fldCharType="separate"/>
        </w:r>
        <w:r>
          <w:t>19</w:t>
        </w:r>
        <w:r>
          <w:fldChar w:fldCharType="end"/>
        </w:r>
      </w:hyperlink>
    </w:p>
    <w:p>
      <w:pPr>
        <w:pStyle w:val="TOC2"/>
        <w:tabs>
          <w:tab w:val="right" w:leader="dot" w:pos="8306"/>
        </w:tabs>
      </w:pPr>
      <w:hyperlink w:anchor="_Toc25582" w:history="1">
        <w:r>
          <w:rPr>
            <w:rFonts w:ascii="仿宋" w:eastAsia="仿宋" w:hAnsi="仿宋" w:cs="仿宋" w:hint="eastAsia"/>
            <w:lang w:eastAsia="zh-CN"/>
          </w:rPr>
          <w:t>(三)、市场风险大</w:t>
        </w:r>
        <w:r>
          <w:tab/>
        </w:r>
        <w:r>
          <w:fldChar w:fldCharType="begin"/>
        </w:r>
        <w:r>
          <w:instrText xml:space="preserve"> PAGEREF _Toc25582 \h </w:instrText>
        </w:r>
        <w:r>
          <w:fldChar w:fldCharType="separate"/>
        </w:r>
        <w:r>
          <w:t>21</w:t>
        </w:r>
        <w:r>
          <w:fldChar w:fldCharType="end"/>
        </w:r>
      </w:hyperlink>
    </w:p>
    <w:p>
      <w:pPr>
        <w:pStyle w:val="TOC2"/>
        <w:tabs>
          <w:tab w:val="right" w:leader="dot" w:pos="8306"/>
        </w:tabs>
      </w:pPr>
      <w:hyperlink w:anchor="_Toc8715" w:history="1">
        <w:r>
          <w:rPr>
            <w:rFonts w:ascii="仿宋" w:eastAsia="仿宋" w:hAnsi="仿宋" w:cs="仿宋" w:hint="eastAsia"/>
            <w:lang w:eastAsia="zh-CN"/>
          </w:rPr>
          <w:t>(四)、利润率高</w:t>
        </w:r>
        <w:r>
          <w:tab/>
        </w:r>
        <w:r>
          <w:fldChar w:fldCharType="begin"/>
        </w:r>
        <w:r>
          <w:instrText xml:space="preserve"> PAGEREF _Toc8715 \h </w:instrText>
        </w:r>
        <w:r>
          <w:fldChar w:fldCharType="separate"/>
        </w:r>
        <w:r>
          <w:t>23</w:t>
        </w:r>
        <w:r>
          <w:fldChar w:fldCharType="end"/>
        </w:r>
      </w:hyperlink>
    </w:p>
    <w:p>
      <w:pPr>
        <w:pStyle w:val="TOC1"/>
        <w:tabs>
          <w:tab w:val="right" w:leader="dot" w:pos="8306"/>
        </w:tabs>
      </w:pPr>
      <w:hyperlink w:anchor="_Toc24707" w:history="1">
        <w:r>
          <w:rPr>
            <w:rFonts w:ascii="仿宋" w:eastAsia="仿宋" w:hAnsi="仿宋" w:cs="仿宋" w:hint="eastAsia"/>
            <w:lang w:eastAsia="zh-CN"/>
          </w:rPr>
          <w:t>八、生产安全保护</w:t>
        </w:r>
        <w:r>
          <w:tab/>
        </w:r>
        <w:r>
          <w:fldChar w:fldCharType="begin"/>
        </w:r>
        <w:r>
          <w:instrText xml:space="preserve"> PAGEREF _Toc24707 \h </w:instrText>
        </w:r>
        <w:r>
          <w:fldChar w:fldCharType="separate"/>
        </w:r>
        <w:r>
          <w:t>25</w:t>
        </w:r>
        <w:r>
          <w:fldChar w:fldCharType="end"/>
        </w:r>
      </w:hyperlink>
    </w:p>
    <w:p>
      <w:pPr>
        <w:pStyle w:val="TOC2"/>
        <w:tabs>
          <w:tab w:val="right" w:leader="dot" w:pos="8306"/>
        </w:tabs>
      </w:pPr>
      <w:hyperlink w:anchor="_Toc24674" w:history="1">
        <w:r>
          <w:rPr>
            <w:rFonts w:ascii="仿宋" w:eastAsia="仿宋" w:hAnsi="仿宋" w:cs="仿宋" w:hint="eastAsia"/>
            <w:lang w:eastAsia="zh-CN"/>
          </w:rPr>
          <w:t>(一)、消防安全</w:t>
        </w:r>
        <w:r>
          <w:tab/>
        </w:r>
        <w:r>
          <w:fldChar w:fldCharType="begin"/>
        </w:r>
        <w:r>
          <w:instrText xml:space="preserve"> PAGEREF _Toc24674 \h </w:instrText>
        </w:r>
        <w:r>
          <w:fldChar w:fldCharType="separate"/>
        </w:r>
        <w:r>
          <w:t>25</w:t>
        </w:r>
        <w:r>
          <w:fldChar w:fldCharType="end"/>
        </w:r>
      </w:hyperlink>
    </w:p>
    <w:p>
      <w:pPr>
        <w:pStyle w:val="TOC2"/>
        <w:tabs>
          <w:tab w:val="right" w:leader="dot" w:pos="8306"/>
        </w:tabs>
      </w:pPr>
      <w:hyperlink w:anchor="_Toc32223" w:history="1">
        <w:r>
          <w:rPr>
            <w:rFonts w:ascii="仿宋" w:eastAsia="仿宋" w:hAnsi="仿宋" w:cs="仿宋" w:hint="eastAsia"/>
            <w:lang w:eastAsia="zh-CN"/>
          </w:rPr>
          <w:t>(二)、防火防爆总图布置措施</w:t>
        </w:r>
        <w:r>
          <w:tab/>
        </w:r>
        <w:r>
          <w:fldChar w:fldCharType="begin"/>
        </w:r>
        <w:r>
          <w:instrText xml:space="preserve"> PAGEREF _Toc32223 \h </w:instrText>
        </w:r>
        <w:r>
          <w:fldChar w:fldCharType="separate"/>
        </w:r>
        <w:r>
          <w:t>27</w:t>
        </w:r>
        <w:r>
          <w:fldChar w:fldCharType="end"/>
        </w:r>
      </w:hyperlink>
    </w:p>
    <w:p>
      <w:pPr>
        <w:pStyle w:val="TOC2"/>
        <w:tabs>
          <w:tab w:val="right" w:leader="dot" w:pos="8306"/>
        </w:tabs>
      </w:pPr>
      <w:hyperlink w:anchor="_Toc8521" w:history="1">
        <w:r>
          <w:rPr>
            <w:rFonts w:ascii="仿宋" w:eastAsia="仿宋" w:hAnsi="仿宋" w:cs="仿宋" w:hint="eastAsia"/>
            <w:lang w:eastAsia="zh-CN"/>
          </w:rPr>
          <w:t>(三)、自然灾害防范措施</w:t>
        </w:r>
        <w:r>
          <w:tab/>
        </w:r>
        <w:r>
          <w:fldChar w:fldCharType="begin"/>
        </w:r>
        <w:r>
          <w:instrText xml:space="preserve"> PAGEREF _Toc8521 \h </w:instrText>
        </w:r>
        <w:r>
          <w:fldChar w:fldCharType="separate"/>
        </w:r>
        <w:r>
          <w:t>27</w:t>
        </w:r>
        <w:r>
          <w:fldChar w:fldCharType="end"/>
        </w:r>
      </w:hyperlink>
    </w:p>
    <w:p>
      <w:pPr>
        <w:pStyle w:val="TOC2"/>
        <w:tabs>
          <w:tab w:val="right" w:leader="dot" w:pos="8306"/>
        </w:tabs>
      </w:pPr>
      <w:hyperlink w:anchor="_Toc2526" w:history="1">
        <w:r>
          <w:rPr>
            <w:rFonts w:ascii="仿宋" w:eastAsia="仿宋" w:hAnsi="仿宋" w:cs="仿宋" w:hint="eastAsia"/>
            <w:lang w:eastAsia="zh-CN"/>
          </w:rPr>
          <w:t>(四)、安全色及安全标志使用要求</w:t>
        </w:r>
        <w:r>
          <w:tab/>
        </w:r>
        <w:r>
          <w:fldChar w:fldCharType="begin"/>
        </w:r>
        <w:r>
          <w:instrText xml:space="preserve"> PAGEREF _Toc2526 \h </w:instrText>
        </w:r>
        <w:r>
          <w:fldChar w:fldCharType="separate"/>
        </w:r>
        <w:r>
          <w:t>28</w:t>
        </w:r>
        <w:r>
          <w:fldChar w:fldCharType="end"/>
        </w:r>
      </w:hyperlink>
    </w:p>
    <w:p>
      <w:pPr>
        <w:pStyle w:val="TOC2"/>
        <w:tabs>
          <w:tab w:val="right" w:leader="dot" w:pos="8306"/>
        </w:tabs>
      </w:pPr>
      <w:hyperlink w:anchor="_Toc17491" w:history="1">
        <w:r>
          <w:rPr>
            <w:rFonts w:ascii="仿宋" w:eastAsia="仿宋" w:hAnsi="仿宋" w:cs="仿宋" w:hint="eastAsia"/>
            <w:lang w:eastAsia="zh-CN"/>
          </w:rPr>
          <w:t>(五)、防尘防毒措施</w:t>
        </w:r>
        <w:r>
          <w:tab/>
        </w:r>
        <w:r>
          <w:fldChar w:fldCharType="begin"/>
        </w:r>
        <w:r>
          <w:instrText xml:space="preserve"> PAGEREF _Toc17491 \h </w:instrText>
        </w:r>
        <w:r>
          <w:fldChar w:fldCharType="separate"/>
        </w:r>
        <w:r>
          <w:t>29</w:t>
        </w:r>
        <w:r>
          <w:fldChar w:fldCharType="end"/>
        </w:r>
      </w:hyperlink>
    </w:p>
    <w:p>
      <w:pPr>
        <w:pStyle w:val="TOC2"/>
        <w:tabs>
          <w:tab w:val="right" w:leader="dot" w:pos="8306"/>
        </w:tabs>
      </w:pPr>
      <w:hyperlink w:anchor="_Toc12868" w:history="1">
        <w:r>
          <w:rPr>
            <w:rFonts w:ascii="仿宋" w:eastAsia="仿宋" w:hAnsi="仿宋" w:cs="仿宋" w:hint="eastAsia"/>
            <w:lang w:eastAsia="zh-CN"/>
          </w:rPr>
          <w:t>(六)、防静电、触电防护及防雷措施</w:t>
        </w:r>
        <w:r>
          <w:tab/>
        </w:r>
        <w:r>
          <w:fldChar w:fldCharType="begin"/>
        </w:r>
        <w:r>
          <w:instrText xml:space="preserve"> PAGEREF _Toc12868 \h </w:instrText>
        </w:r>
        <w:r>
          <w:fldChar w:fldCharType="separate"/>
        </w:r>
        <w:r>
          <w:t>30</w:t>
        </w:r>
        <w:r>
          <w:fldChar w:fldCharType="end"/>
        </w:r>
      </w:hyperlink>
    </w:p>
    <w:p>
      <w:pPr>
        <w:pStyle w:val="TOC2"/>
        <w:tabs>
          <w:tab w:val="right" w:leader="dot" w:pos="8306"/>
        </w:tabs>
      </w:pPr>
      <w:hyperlink w:anchor="_Toc25268" w:history="1">
        <w:r>
          <w:rPr>
            <w:rFonts w:ascii="仿宋" w:eastAsia="仿宋" w:hAnsi="仿宋" w:cs="仿宋" w:hint="eastAsia"/>
            <w:lang w:eastAsia="zh-CN"/>
          </w:rPr>
          <w:t>(七)、机械设备安全保障措施</w:t>
        </w:r>
        <w:r>
          <w:tab/>
        </w:r>
        <w:r>
          <w:fldChar w:fldCharType="begin"/>
        </w:r>
        <w:r>
          <w:instrText xml:space="preserve"> PAGEREF _Toc25268 \h </w:instrText>
        </w:r>
        <w:r>
          <w:fldChar w:fldCharType="separate"/>
        </w:r>
        <w:r>
          <w:t>32</w:t>
        </w:r>
        <w:r>
          <w:fldChar w:fldCharType="end"/>
        </w:r>
      </w:hyperlink>
    </w:p>
    <w:p>
      <w:pPr>
        <w:pStyle w:val="TOC1"/>
        <w:tabs>
          <w:tab w:val="right" w:leader="dot" w:pos="8306"/>
        </w:tabs>
      </w:pPr>
      <w:hyperlink w:anchor="_Toc11273" w:history="1">
        <w:r>
          <w:rPr>
            <w:rFonts w:ascii="仿宋" w:eastAsia="仿宋" w:hAnsi="仿宋" w:cs="仿宋" w:hint="eastAsia"/>
            <w:lang w:eastAsia="zh-CN"/>
          </w:rPr>
          <w:t>九、硼酸盐项目风险管理</w:t>
        </w:r>
        <w:r>
          <w:tab/>
        </w:r>
        <w:r>
          <w:fldChar w:fldCharType="begin"/>
        </w:r>
        <w:r>
          <w:instrText xml:space="preserve"> PAGEREF _Toc11273 \h </w:instrText>
        </w:r>
        <w:r>
          <w:fldChar w:fldCharType="separate"/>
        </w:r>
        <w:r>
          <w:t>33</w:t>
        </w:r>
        <w:r>
          <w:fldChar w:fldCharType="end"/>
        </w:r>
      </w:hyperlink>
    </w:p>
    <w:p>
      <w:pPr>
        <w:pStyle w:val="TOC2"/>
        <w:tabs>
          <w:tab w:val="right" w:leader="dot" w:pos="8306"/>
        </w:tabs>
      </w:pPr>
      <w:hyperlink w:anchor="_Toc9164" w:history="1">
        <w:r>
          <w:rPr>
            <w:rFonts w:ascii="仿宋" w:eastAsia="仿宋" w:hAnsi="仿宋" w:cs="仿宋" w:hint="eastAsia"/>
            <w:lang w:eastAsia="zh-CN"/>
          </w:rPr>
          <w:t>(一)、风险识别与评估</w:t>
        </w:r>
        <w:r>
          <w:tab/>
        </w:r>
        <w:r>
          <w:fldChar w:fldCharType="begin"/>
        </w:r>
        <w:r>
          <w:instrText xml:space="preserve"> PAGEREF _Toc9164 \h </w:instrText>
        </w:r>
        <w:r>
          <w:fldChar w:fldCharType="separate"/>
        </w:r>
        <w:r>
          <w:t>33</w:t>
        </w:r>
        <w:r>
          <w:fldChar w:fldCharType="end"/>
        </w:r>
      </w:hyperlink>
    </w:p>
    <w:p>
      <w:pPr>
        <w:pStyle w:val="TOC2"/>
        <w:tabs>
          <w:tab w:val="right" w:leader="dot" w:pos="8306"/>
        </w:tabs>
      </w:pPr>
      <w:hyperlink w:anchor="_Toc22066" w:history="1">
        <w:r>
          <w:rPr>
            <w:rFonts w:ascii="仿宋" w:eastAsia="仿宋" w:hAnsi="仿宋" w:cs="仿宋" w:hint="eastAsia"/>
            <w:lang w:eastAsia="zh-CN"/>
          </w:rPr>
          <w:t>(二)、风险应对策略</w:t>
        </w:r>
        <w:r>
          <w:tab/>
        </w:r>
        <w:r>
          <w:fldChar w:fldCharType="begin"/>
        </w:r>
        <w:r>
          <w:instrText xml:space="preserve"> PAGEREF _Toc22066 \h </w:instrText>
        </w:r>
        <w:r>
          <w:fldChar w:fldCharType="separate"/>
        </w:r>
        <w:r>
          <w:t>34</w:t>
        </w:r>
        <w:r>
          <w:fldChar w:fldCharType="end"/>
        </w:r>
      </w:hyperlink>
    </w:p>
    <w:p>
      <w:pPr>
        <w:pStyle w:val="TOC2"/>
        <w:tabs>
          <w:tab w:val="right" w:leader="dot" w:pos="8306"/>
        </w:tabs>
      </w:pPr>
      <w:hyperlink w:anchor="_Toc29475" w:history="1">
        <w:r>
          <w:rPr>
            <w:rFonts w:ascii="仿宋" w:eastAsia="仿宋" w:hAnsi="仿宋" w:cs="仿宋" w:hint="eastAsia"/>
            <w:lang w:eastAsia="zh-CN"/>
          </w:rPr>
          <w:t>(三)、风险监控与控制</w:t>
        </w:r>
        <w:r>
          <w:tab/>
        </w:r>
        <w:r>
          <w:fldChar w:fldCharType="begin"/>
        </w:r>
        <w:r>
          <w:instrText xml:space="preserve"> PAGEREF _Toc29475 \h </w:instrText>
        </w:r>
        <w:r>
          <w:fldChar w:fldCharType="separate"/>
        </w:r>
        <w:r>
          <w:t>36</w:t>
        </w:r>
        <w:r>
          <w:fldChar w:fldCharType="end"/>
        </w:r>
      </w:hyperlink>
    </w:p>
    <w:p>
      <w:pPr>
        <w:pStyle w:val="TOC1"/>
        <w:tabs>
          <w:tab w:val="right" w:leader="dot" w:pos="8306"/>
        </w:tabs>
      </w:pPr>
      <w:hyperlink w:anchor="_Toc15444" w:history="1">
        <w:r>
          <w:rPr>
            <w:rFonts w:ascii="仿宋" w:eastAsia="仿宋" w:hAnsi="仿宋" w:cs="仿宋" w:hint="eastAsia"/>
            <w:lang w:eastAsia="zh-CN"/>
          </w:rPr>
          <w:t>十、硼酸盐项目环境影响分析</w:t>
        </w:r>
        <w:r>
          <w:tab/>
        </w:r>
        <w:r>
          <w:fldChar w:fldCharType="begin"/>
        </w:r>
        <w:r>
          <w:instrText xml:space="preserve"> PAGEREF _Toc15444 \h </w:instrText>
        </w:r>
        <w:r>
          <w:fldChar w:fldCharType="separate"/>
        </w:r>
        <w:r>
          <w:t>37</w:t>
        </w:r>
        <w:r>
          <w:fldChar w:fldCharType="end"/>
        </w:r>
      </w:hyperlink>
    </w:p>
    <w:p>
      <w:pPr>
        <w:pStyle w:val="TOC2"/>
        <w:tabs>
          <w:tab w:val="right" w:leader="dot" w:pos="8306"/>
        </w:tabs>
      </w:pPr>
      <w:hyperlink w:anchor="_Toc2919" w:history="1">
        <w:r>
          <w:rPr>
            <w:rFonts w:ascii="仿宋" w:eastAsia="仿宋" w:hAnsi="仿宋" w:cs="仿宋" w:hint="eastAsia"/>
            <w:lang w:eastAsia="zh-CN"/>
          </w:rPr>
          <w:t>(一)、建设区域环境质量现状</w:t>
        </w:r>
        <w:r>
          <w:tab/>
        </w:r>
        <w:r>
          <w:fldChar w:fldCharType="begin"/>
        </w:r>
        <w:r>
          <w:instrText xml:space="preserve"> PAGEREF _Toc2919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14" w:history="1">
        <w:r>
          <w:rPr>
            <w:rFonts w:ascii="仿宋" w:eastAsia="仿宋" w:hAnsi="仿宋" w:cs="仿宋" w:hint="eastAsia"/>
            <w:lang w:eastAsia="zh-CN"/>
          </w:rPr>
          <w:t>(二)、建设期环境保护</w:t>
        </w:r>
        <w:r>
          <w:tab/>
        </w:r>
        <w:r>
          <w:fldChar w:fldCharType="begin"/>
        </w:r>
        <w:r>
          <w:instrText xml:space="preserve"> PAGEREF _Toc15914 \h </w:instrText>
        </w:r>
        <w:r>
          <w:fldChar w:fldCharType="separate"/>
        </w:r>
        <w:r>
          <w:t>38</w:t>
        </w:r>
        <w:r>
          <w:fldChar w:fldCharType="end"/>
        </w:r>
      </w:hyperlink>
    </w:p>
    <w:p>
      <w:pPr>
        <w:pStyle w:val="TOC2"/>
        <w:tabs>
          <w:tab w:val="right" w:leader="dot" w:pos="8306"/>
        </w:tabs>
      </w:pPr>
      <w:hyperlink w:anchor="_Toc9761" w:history="1">
        <w:r>
          <w:rPr>
            <w:rFonts w:ascii="仿宋" w:eastAsia="仿宋" w:hAnsi="仿宋" w:cs="仿宋" w:hint="eastAsia"/>
            <w:lang w:eastAsia="zh-CN"/>
          </w:rPr>
          <w:t>(三)、运营期环境保护</w:t>
        </w:r>
        <w:r>
          <w:tab/>
        </w:r>
        <w:r>
          <w:fldChar w:fldCharType="begin"/>
        </w:r>
        <w:r>
          <w:instrText xml:space="preserve"> PAGEREF _Toc9761 \h </w:instrText>
        </w:r>
        <w:r>
          <w:fldChar w:fldCharType="separate"/>
        </w:r>
        <w:r>
          <w:t>40</w:t>
        </w:r>
        <w:r>
          <w:fldChar w:fldCharType="end"/>
        </w:r>
      </w:hyperlink>
    </w:p>
    <w:p>
      <w:pPr>
        <w:pStyle w:val="TOC2"/>
        <w:tabs>
          <w:tab w:val="right" w:leader="dot" w:pos="8306"/>
        </w:tabs>
      </w:pPr>
      <w:hyperlink w:anchor="_Toc3306" w:history="1">
        <w:r>
          <w:rPr>
            <w:rFonts w:ascii="仿宋" w:eastAsia="仿宋" w:hAnsi="仿宋" w:cs="仿宋" w:hint="eastAsia"/>
            <w:lang w:eastAsia="zh-CN"/>
          </w:rPr>
          <w:t>(四)、硼酸盐项目建设对区域经济的影响</w:t>
        </w:r>
        <w:r>
          <w:tab/>
        </w:r>
        <w:r>
          <w:fldChar w:fldCharType="begin"/>
        </w:r>
        <w:r>
          <w:instrText xml:space="preserve"> PAGEREF _Toc3306 \h </w:instrText>
        </w:r>
        <w:r>
          <w:fldChar w:fldCharType="separate"/>
        </w:r>
        <w:r>
          <w:t>41</w:t>
        </w:r>
        <w:r>
          <w:fldChar w:fldCharType="end"/>
        </w:r>
      </w:hyperlink>
    </w:p>
    <w:p>
      <w:pPr>
        <w:pStyle w:val="TOC2"/>
        <w:tabs>
          <w:tab w:val="right" w:leader="dot" w:pos="8306"/>
        </w:tabs>
      </w:pPr>
      <w:hyperlink w:anchor="_Toc24120" w:history="1">
        <w:r>
          <w:rPr>
            <w:rFonts w:ascii="仿宋" w:eastAsia="仿宋" w:hAnsi="仿宋" w:cs="仿宋" w:hint="eastAsia"/>
            <w:lang w:eastAsia="zh-CN"/>
          </w:rPr>
          <w:t>(五)、废弃物处理</w:t>
        </w:r>
        <w:r>
          <w:tab/>
        </w:r>
        <w:r>
          <w:fldChar w:fldCharType="begin"/>
        </w:r>
        <w:r>
          <w:instrText xml:space="preserve"> PAGEREF _Toc24120 \h </w:instrText>
        </w:r>
        <w:r>
          <w:fldChar w:fldCharType="separate"/>
        </w:r>
        <w:r>
          <w:t>43</w:t>
        </w:r>
        <w:r>
          <w:fldChar w:fldCharType="end"/>
        </w:r>
      </w:hyperlink>
    </w:p>
    <w:p>
      <w:pPr>
        <w:pStyle w:val="TOC2"/>
        <w:tabs>
          <w:tab w:val="right" w:leader="dot" w:pos="8306"/>
        </w:tabs>
      </w:pPr>
      <w:hyperlink w:anchor="_Toc29758" w:history="1">
        <w:r>
          <w:rPr>
            <w:rFonts w:ascii="仿宋" w:eastAsia="仿宋" w:hAnsi="仿宋" w:cs="仿宋" w:hint="eastAsia"/>
            <w:lang w:eastAsia="zh-CN"/>
          </w:rPr>
          <w:t>(六)、特殊环境影响分析</w:t>
        </w:r>
        <w:r>
          <w:tab/>
        </w:r>
        <w:r>
          <w:fldChar w:fldCharType="begin"/>
        </w:r>
        <w:r>
          <w:instrText xml:space="preserve"> PAGEREF _Toc29758 \h </w:instrText>
        </w:r>
        <w:r>
          <w:fldChar w:fldCharType="separate"/>
        </w:r>
        <w:r>
          <w:t>44</w:t>
        </w:r>
        <w:r>
          <w:fldChar w:fldCharType="end"/>
        </w:r>
      </w:hyperlink>
    </w:p>
    <w:p>
      <w:pPr>
        <w:pStyle w:val="TOC2"/>
        <w:tabs>
          <w:tab w:val="right" w:leader="dot" w:pos="8306"/>
        </w:tabs>
      </w:pPr>
      <w:hyperlink w:anchor="_Toc903" w:history="1">
        <w:r>
          <w:rPr>
            <w:rFonts w:ascii="仿宋" w:eastAsia="仿宋" w:hAnsi="仿宋" w:cs="仿宋" w:hint="eastAsia"/>
            <w:lang w:eastAsia="zh-CN"/>
          </w:rPr>
          <w:t>(七)、清洁生产</w:t>
        </w:r>
        <w:r>
          <w:tab/>
        </w:r>
        <w:r>
          <w:fldChar w:fldCharType="begin"/>
        </w:r>
        <w:r>
          <w:instrText xml:space="preserve"> PAGEREF _Toc903 \h </w:instrText>
        </w:r>
        <w:r>
          <w:fldChar w:fldCharType="separate"/>
        </w:r>
        <w:r>
          <w:t>45</w:t>
        </w:r>
        <w:r>
          <w:fldChar w:fldCharType="end"/>
        </w:r>
      </w:hyperlink>
    </w:p>
    <w:p>
      <w:pPr>
        <w:pStyle w:val="TOC2"/>
        <w:tabs>
          <w:tab w:val="right" w:leader="dot" w:pos="8306"/>
        </w:tabs>
      </w:pPr>
      <w:hyperlink w:anchor="_Toc21517" w:history="1">
        <w:r>
          <w:rPr>
            <w:rFonts w:ascii="仿宋" w:eastAsia="仿宋" w:hAnsi="仿宋" w:cs="仿宋" w:hint="eastAsia"/>
            <w:lang w:eastAsia="zh-CN"/>
          </w:rPr>
          <w:t>(八)、环境保护综合评价</w:t>
        </w:r>
        <w:r>
          <w:tab/>
        </w:r>
        <w:r>
          <w:fldChar w:fldCharType="begin"/>
        </w:r>
        <w:r>
          <w:instrText xml:space="preserve"> PAGEREF _Toc21517 \h </w:instrText>
        </w:r>
        <w:r>
          <w:fldChar w:fldCharType="separate"/>
        </w:r>
        <w:r>
          <w:t>46</w:t>
        </w:r>
        <w:r>
          <w:fldChar w:fldCharType="end"/>
        </w:r>
      </w:hyperlink>
    </w:p>
    <w:p>
      <w:pPr>
        <w:pStyle w:val="TOC1"/>
        <w:tabs>
          <w:tab w:val="right" w:leader="dot" w:pos="8306"/>
        </w:tabs>
      </w:pPr>
      <w:hyperlink w:anchor="_Toc20484" w:history="1">
        <w:r>
          <w:rPr>
            <w:rFonts w:ascii="仿宋" w:eastAsia="仿宋" w:hAnsi="仿宋" w:cs="仿宋" w:hint="eastAsia"/>
            <w:lang w:eastAsia="zh-CN"/>
          </w:rPr>
          <w:t>十一、硼酸盐项目人力资源管理</w:t>
        </w:r>
        <w:r>
          <w:tab/>
        </w:r>
        <w:r>
          <w:fldChar w:fldCharType="begin"/>
        </w:r>
        <w:r>
          <w:instrText xml:space="preserve"> PAGEREF _Toc20484 \h </w:instrText>
        </w:r>
        <w:r>
          <w:fldChar w:fldCharType="separate"/>
        </w:r>
        <w:r>
          <w:t>47</w:t>
        </w:r>
        <w:r>
          <w:fldChar w:fldCharType="end"/>
        </w:r>
      </w:hyperlink>
    </w:p>
    <w:p>
      <w:pPr>
        <w:pStyle w:val="TOC2"/>
        <w:tabs>
          <w:tab w:val="right" w:leader="dot" w:pos="8306"/>
        </w:tabs>
      </w:pPr>
      <w:hyperlink w:anchor="_Toc6517" w:history="1">
        <w:r>
          <w:rPr>
            <w:rFonts w:ascii="仿宋" w:eastAsia="仿宋" w:hAnsi="仿宋" w:cs="仿宋" w:hint="eastAsia"/>
            <w:lang w:eastAsia="zh-CN"/>
          </w:rPr>
          <w:t>(一)、建立健全的预算管理制度</w:t>
        </w:r>
        <w:r>
          <w:tab/>
        </w:r>
        <w:r>
          <w:fldChar w:fldCharType="begin"/>
        </w:r>
        <w:r>
          <w:instrText xml:space="preserve"> PAGEREF _Toc6517 \h </w:instrText>
        </w:r>
        <w:r>
          <w:fldChar w:fldCharType="separate"/>
        </w:r>
        <w:r>
          <w:t>47</w:t>
        </w:r>
        <w:r>
          <w:fldChar w:fldCharType="end"/>
        </w:r>
      </w:hyperlink>
    </w:p>
    <w:p>
      <w:pPr>
        <w:pStyle w:val="TOC2"/>
        <w:tabs>
          <w:tab w:val="right" w:leader="dot" w:pos="8306"/>
        </w:tabs>
      </w:pPr>
      <w:hyperlink w:anchor="_Toc13137" w:history="1">
        <w:r>
          <w:rPr>
            <w:rFonts w:ascii="仿宋" w:eastAsia="仿宋" w:hAnsi="仿宋" w:cs="仿宋" w:hint="eastAsia"/>
            <w:lang w:eastAsia="zh-CN"/>
          </w:rPr>
          <w:t>(二)、加强资金流动监控</w:t>
        </w:r>
        <w:r>
          <w:tab/>
        </w:r>
        <w:r>
          <w:fldChar w:fldCharType="begin"/>
        </w:r>
        <w:r>
          <w:instrText xml:space="preserve"> PAGEREF _Toc13137 \h </w:instrText>
        </w:r>
        <w:r>
          <w:fldChar w:fldCharType="separate"/>
        </w:r>
        <w:r>
          <w:t>49</w:t>
        </w:r>
        <w:r>
          <w:fldChar w:fldCharType="end"/>
        </w:r>
      </w:hyperlink>
    </w:p>
    <w:p>
      <w:pPr>
        <w:pStyle w:val="TOC2"/>
        <w:tabs>
          <w:tab w:val="right" w:leader="dot" w:pos="8306"/>
        </w:tabs>
      </w:pPr>
      <w:hyperlink w:anchor="_Toc14499" w:history="1">
        <w:r>
          <w:rPr>
            <w:rFonts w:ascii="仿宋" w:eastAsia="仿宋" w:hAnsi="仿宋" w:cs="仿宋" w:hint="eastAsia"/>
            <w:lang w:eastAsia="zh-CN"/>
          </w:rPr>
          <w:t>(三)、制定完善的风险控制机制</w:t>
        </w:r>
        <w:r>
          <w:tab/>
        </w:r>
        <w:r>
          <w:fldChar w:fldCharType="begin"/>
        </w:r>
        <w:r>
          <w:instrText xml:space="preserve"> PAGEREF _Toc14499 \h </w:instrText>
        </w:r>
        <w:r>
          <w:fldChar w:fldCharType="separate"/>
        </w:r>
        <w:r>
          <w:t>50</w:t>
        </w:r>
        <w:r>
          <w:fldChar w:fldCharType="end"/>
        </w:r>
      </w:hyperlink>
    </w:p>
    <w:p>
      <w:pPr>
        <w:pStyle w:val="TOC2"/>
        <w:tabs>
          <w:tab w:val="right" w:leader="dot" w:pos="8306"/>
        </w:tabs>
      </w:pPr>
      <w:hyperlink w:anchor="_Toc20399" w:history="1">
        <w:r>
          <w:rPr>
            <w:rFonts w:ascii="仿宋" w:eastAsia="仿宋" w:hAnsi="仿宋" w:cs="仿宋" w:hint="eastAsia"/>
            <w:lang w:eastAsia="zh-CN"/>
          </w:rPr>
          <w:t>(四)、优化成本管理</w:t>
        </w:r>
        <w:r>
          <w:tab/>
        </w:r>
        <w:r>
          <w:fldChar w:fldCharType="begin"/>
        </w:r>
        <w:r>
          <w:instrText xml:space="preserve"> PAGEREF _Toc20399 \h </w:instrText>
        </w:r>
        <w:r>
          <w:fldChar w:fldCharType="separate"/>
        </w:r>
        <w:r>
          <w:t>51</w:t>
        </w:r>
        <w:r>
          <w:fldChar w:fldCharType="end"/>
        </w:r>
      </w:hyperlink>
    </w:p>
    <w:p>
      <w:pPr>
        <w:pStyle w:val="TOC1"/>
        <w:tabs>
          <w:tab w:val="right" w:leader="dot" w:pos="8306"/>
        </w:tabs>
      </w:pPr>
      <w:hyperlink w:anchor="_Toc30321" w:history="1">
        <w:r>
          <w:rPr>
            <w:rFonts w:ascii="仿宋" w:eastAsia="仿宋" w:hAnsi="仿宋" w:cs="仿宋" w:hint="eastAsia"/>
            <w:lang w:eastAsia="zh-CN"/>
          </w:rPr>
          <w:t>十二、硼酸盐项目人力资源培养与发展</w:t>
        </w:r>
        <w:r>
          <w:tab/>
        </w:r>
        <w:r>
          <w:fldChar w:fldCharType="begin"/>
        </w:r>
        <w:r>
          <w:instrText xml:space="preserve"> PAGEREF _Toc30321 \h </w:instrText>
        </w:r>
        <w:r>
          <w:fldChar w:fldCharType="separate"/>
        </w:r>
        <w:r>
          <w:t>53</w:t>
        </w:r>
        <w:r>
          <w:fldChar w:fldCharType="end"/>
        </w:r>
      </w:hyperlink>
    </w:p>
    <w:p>
      <w:pPr>
        <w:pStyle w:val="TOC2"/>
        <w:tabs>
          <w:tab w:val="right" w:leader="dot" w:pos="8306"/>
        </w:tabs>
      </w:pPr>
      <w:hyperlink w:anchor="_Toc23466" w:history="1">
        <w:r>
          <w:rPr>
            <w:rFonts w:ascii="仿宋" w:eastAsia="仿宋" w:hAnsi="仿宋" w:cs="仿宋" w:hint="eastAsia"/>
            <w:lang w:eastAsia="zh-CN"/>
          </w:rPr>
          <w:t>(一)、人才需求与规划</w:t>
        </w:r>
        <w:r>
          <w:tab/>
        </w:r>
        <w:r>
          <w:fldChar w:fldCharType="begin"/>
        </w:r>
        <w:r>
          <w:instrText xml:space="preserve"> PAGEREF _Toc23466 \h </w:instrText>
        </w:r>
        <w:r>
          <w:fldChar w:fldCharType="separate"/>
        </w:r>
        <w:r>
          <w:t>53</w:t>
        </w:r>
        <w:r>
          <w:fldChar w:fldCharType="end"/>
        </w:r>
      </w:hyperlink>
    </w:p>
    <w:p>
      <w:pPr>
        <w:pStyle w:val="TOC2"/>
        <w:tabs>
          <w:tab w:val="right" w:leader="dot" w:pos="8306"/>
        </w:tabs>
      </w:pPr>
      <w:hyperlink w:anchor="_Toc2034" w:history="1">
        <w:r>
          <w:rPr>
            <w:rFonts w:ascii="仿宋" w:eastAsia="仿宋" w:hAnsi="仿宋" w:cs="仿宋" w:hint="eastAsia"/>
            <w:lang w:eastAsia="zh-CN"/>
          </w:rPr>
          <w:t>(二)、培训与发展计划</w:t>
        </w:r>
        <w:r>
          <w:tab/>
        </w:r>
        <w:r>
          <w:fldChar w:fldCharType="begin"/>
        </w:r>
        <w:r>
          <w:instrText xml:space="preserve"> PAGEREF _Toc2034 \h </w:instrText>
        </w:r>
        <w:r>
          <w:fldChar w:fldCharType="separate"/>
        </w:r>
        <w:r>
          <w:t>53</w:t>
        </w:r>
        <w:r>
          <w:fldChar w:fldCharType="end"/>
        </w:r>
      </w:hyperlink>
    </w:p>
    <w:p>
      <w:pPr>
        <w:pStyle w:val="TOC1"/>
        <w:tabs>
          <w:tab w:val="right" w:leader="dot" w:pos="8306"/>
        </w:tabs>
      </w:pPr>
      <w:hyperlink w:anchor="_Toc30196" w:history="1">
        <w:r>
          <w:rPr>
            <w:rFonts w:ascii="仿宋" w:eastAsia="仿宋" w:hAnsi="仿宋" w:cs="仿宋" w:hint="eastAsia"/>
            <w:lang w:eastAsia="zh-CN"/>
          </w:rPr>
          <w:t>十三、硼酸盐项目治理与监督</w:t>
        </w:r>
        <w:r>
          <w:tab/>
        </w:r>
        <w:r>
          <w:fldChar w:fldCharType="begin"/>
        </w:r>
        <w:r>
          <w:instrText xml:space="preserve"> PAGEREF _Toc30196 \h </w:instrText>
        </w:r>
        <w:r>
          <w:fldChar w:fldCharType="separate"/>
        </w:r>
        <w:r>
          <w:t>54</w:t>
        </w:r>
        <w:r>
          <w:fldChar w:fldCharType="end"/>
        </w:r>
      </w:hyperlink>
    </w:p>
    <w:p>
      <w:pPr>
        <w:pStyle w:val="TOC2"/>
        <w:tabs>
          <w:tab w:val="right" w:leader="dot" w:pos="8306"/>
        </w:tabs>
      </w:pPr>
      <w:hyperlink w:anchor="_Toc32591" w:history="1">
        <w:r>
          <w:rPr>
            <w:rFonts w:ascii="仿宋" w:eastAsia="仿宋" w:hAnsi="仿宋" w:cs="仿宋" w:hint="eastAsia"/>
            <w:lang w:eastAsia="zh-CN"/>
          </w:rPr>
          <w:t>(一)、硼酸盐项目治理结构</w:t>
        </w:r>
        <w:r>
          <w:tab/>
        </w:r>
        <w:r>
          <w:fldChar w:fldCharType="begin"/>
        </w:r>
        <w:r>
          <w:instrText xml:space="preserve"> PAGEREF _Toc32591 \h </w:instrText>
        </w:r>
        <w:r>
          <w:fldChar w:fldCharType="separate"/>
        </w:r>
        <w:r>
          <w:t>54</w:t>
        </w:r>
        <w:r>
          <w:fldChar w:fldCharType="end"/>
        </w:r>
      </w:hyperlink>
    </w:p>
    <w:p>
      <w:pPr>
        <w:pStyle w:val="TOC2"/>
        <w:tabs>
          <w:tab w:val="right" w:leader="dot" w:pos="8306"/>
        </w:tabs>
      </w:pPr>
      <w:hyperlink w:anchor="_Toc9545" w:history="1">
        <w:r>
          <w:rPr>
            <w:rFonts w:ascii="仿宋" w:eastAsia="仿宋" w:hAnsi="仿宋" w:cs="仿宋" w:hint="eastAsia"/>
            <w:lang w:eastAsia="zh-CN"/>
          </w:rPr>
          <w:t>(二)、监督与审计</w:t>
        </w:r>
        <w:r>
          <w:tab/>
        </w:r>
        <w:r>
          <w:fldChar w:fldCharType="begin"/>
        </w:r>
        <w:r>
          <w:instrText xml:space="preserve"> PAGEREF _Toc9545 \h </w:instrText>
        </w:r>
        <w:r>
          <w:fldChar w:fldCharType="separate"/>
        </w:r>
        <w:r>
          <w:t>55</w:t>
        </w:r>
        <w:r>
          <w:fldChar w:fldCharType="end"/>
        </w:r>
      </w:hyperlink>
    </w:p>
    <w:p>
      <w:pPr>
        <w:pStyle w:val="TOC1"/>
        <w:tabs>
          <w:tab w:val="right" w:leader="dot" w:pos="8306"/>
        </w:tabs>
      </w:pPr>
      <w:hyperlink w:anchor="_Toc30888" w:history="1">
        <w:r>
          <w:rPr>
            <w:rFonts w:ascii="仿宋" w:eastAsia="仿宋" w:hAnsi="仿宋" w:cs="仿宋" w:hint="eastAsia"/>
            <w:lang w:eastAsia="zh-CN"/>
          </w:rPr>
          <w:t>十四、供应链管理</w:t>
        </w:r>
        <w:r>
          <w:tab/>
        </w:r>
        <w:r>
          <w:fldChar w:fldCharType="begin"/>
        </w:r>
        <w:r>
          <w:instrText xml:space="preserve"> PAGEREF _Toc30888 \h </w:instrText>
        </w:r>
        <w:r>
          <w:fldChar w:fldCharType="separate"/>
        </w:r>
        <w:r>
          <w:t>56</w:t>
        </w:r>
        <w:r>
          <w:fldChar w:fldCharType="end"/>
        </w:r>
      </w:hyperlink>
    </w:p>
    <w:p>
      <w:pPr>
        <w:pStyle w:val="TOC2"/>
        <w:tabs>
          <w:tab w:val="right" w:leader="dot" w:pos="8306"/>
        </w:tabs>
      </w:pPr>
      <w:hyperlink w:anchor="_Toc19545" w:history="1">
        <w:r>
          <w:rPr>
            <w:rFonts w:ascii="仿宋" w:eastAsia="仿宋" w:hAnsi="仿宋" w:cs="仿宋" w:hint="eastAsia"/>
            <w:lang w:eastAsia="zh-CN"/>
          </w:rPr>
          <w:t>(一)、供应链战略规划</w:t>
        </w:r>
        <w:r>
          <w:tab/>
        </w:r>
        <w:r>
          <w:fldChar w:fldCharType="begin"/>
        </w:r>
        <w:r>
          <w:instrText xml:space="preserve"> PAGEREF _Toc19545 \h </w:instrText>
        </w:r>
        <w:r>
          <w:fldChar w:fldCharType="separate"/>
        </w:r>
        <w:r>
          <w:t>56</w:t>
        </w:r>
        <w:r>
          <w:fldChar w:fldCharType="end"/>
        </w:r>
      </w:hyperlink>
    </w:p>
    <w:p>
      <w:pPr>
        <w:pStyle w:val="TOC2"/>
        <w:tabs>
          <w:tab w:val="right" w:leader="dot" w:pos="8306"/>
        </w:tabs>
      </w:pPr>
      <w:hyperlink w:anchor="_Toc20175" w:history="1">
        <w:r>
          <w:rPr>
            <w:rFonts w:ascii="仿宋" w:eastAsia="仿宋" w:hAnsi="仿宋" w:cs="仿宋" w:hint="eastAsia"/>
            <w:lang w:eastAsia="zh-CN"/>
          </w:rPr>
          <w:t>(二)、供应商选择与合作</w:t>
        </w:r>
        <w:r>
          <w:tab/>
        </w:r>
        <w:r>
          <w:fldChar w:fldCharType="begin"/>
        </w:r>
        <w:r>
          <w:instrText xml:space="preserve"> PAGEREF _Toc20175 \h </w:instrText>
        </w:r>
        <w:r>
          <w:fldChar w:fldCharType="separate"/>
        </w:r>
        <w:r>
          <w:t>58</w:t>
        </w:r>
        <w:r>
          <w:fldChar w:fldCharType="end"/>
        </w:r>
      </w:hyperlink>
    </w:p>
    <w:p>
      <w:pPr>
        <w:pStyle w:val="TOC2"/>
        <w:tabs>
          <w:tab w:val="right" w:leader="dot" w:pos="8306"/>
        </w:tabs>
      </w:pPr>
      <w:hyperlink w:anchor="_Toc23040" w:history="1">
        <w:r>
          <w:rPr>
            <w:rFonts w:ascii="仿宋" w:eastAsia="仿宋" w:hAnsi="仿宋" w:cs="仿宋" w:hint="eastAsia"/>
            <w:lang w:eastAsia="zh-CN"/>
          </w:rPr>
          <w:t>(三)、物流与库存管理</w:t>
        </w:r>
        <w:r>
          <w:tab/>
        </w:r>
        <w:r>
          <w:fldChar w:fldCharType="begin"/>
        </w:r>
        <w:r>
          <w:instrText xml:space="preserve"> PAGEREF _Toc23040 \h </w:instrText>
        </w:r>
        <w:r>
          <w:fldChar w:fldCharType="separate"/>
        </w:r>
        <w:r>
          <w:t>59</w:t>
        </w:r>
        <w:r>
          <w:fldChar w:fldCharType="end"/>
        </w:r>
      </w:hyperlink>
    </w:p>
    <w:p>
      <w:pPr>
        <w:pStyle w:val="TOC1"/>
        <w:tabs>
          <w:tab w:val="right" w:leader="dot" w:pos="8306"/>
        </w:tabs>
      </w:pPr>
      <w:hyperlink w:anchor="_Toc7966" w:history="1">
        <w:r>
          <w:rPr>
            <w:rFonts w:ascii="仿宋" w:eastAsia="仿宋" w:hAnsi="仿宋" w:cs="仿宋" w:hint="eastAsia"/>
            <w:lang w:eastAsia="zh-CN"/>
          </w:rPr>
          <w:t>十五、利益相关者分析与沟通计划</w:t>
        </w:r>
        <w:r>
          <w:tab/>
        </w:r>
        <w:r>
          <w:fldChar w:fldCharType="begin"/>
        </w:r>
        <w:r>
          <w:instrText xml:space="preserve"> PAGEREF _Toc7966 \h </w:instrText>
        </w:r>
        <w:r>
          <w:fldChar w:fldCharType="separate"/>
        </w:r>
        <w:r>
          <w:t>60</w:t>
        </w:r>
        <w:r>
          <w:fldChar w:fldCharType="end"/>
        </w:r>
      </w:hyperlink>
    </w:p>
    <w:p>
      <w:pPr>
        <w:pStyle w:val="TOC2"/>
        <w:tabs>
          <w:tab w:val="right" w:leader="dot" w:pos="8306"/>
        </w:tabs>
      </w:pPr>
      <w:hyperlink w:anchor="_Toc97" w:history="1">
        <w:r>
          <w:rPr>
            <w:rFonts w:ascii="仿宋" w:eastAsia="仿宋" w:hAnsi="仿宋" w:cs="仿宋" w:hint="eastAsia"/>
            <w:lang w:eastAsia="zh-CN"/>
          </w:rPr>
          <w:t>(一)、利益相关者分析</w:t>
        </w:r>
        <w:r>
          <w:tab/>
        </w:r>
        <w:r>
          <w:fldChar w:fldCharType="begin"/>
        </w:r>
        <w:r>
          <w:instrText xml:space="preserve"> PAGEREF _Toc97 \h </w:instrText>
        </w:r>
        <w:r>
          <w:fldChar w:fldCharType="separate"/>
        </w:r>
        <w:r>
          <w:t>60</w:t>
        </w:r>
        <w:r>
          <w:fldChar w:fldCharType="end"/>
        </w:r>
      </w:hyperlink>
    </w:p>
    <w:p>
      <w:pPr>
        <w:pStyle w:val="TOC2"/>
        <w:tabs>
          <w:tab w:val="right" w:leader="dot" w:pos="8306"/>
        </w:tabs>
      </w:pPr>
      <w:hyperlink w:anchor="_Toc23733" w:history="1">
        <w:r>
          <w:rPr>
            <w:rFonts w:ascii="仿宋" w:eastAsia="仿宋" w:hAnsi="仿宋" w:cs="仿宋" w:hint="eastAsia"/>
            <w:lang w:eastAsia="zh-CN"/>
          </w:rPr>
          <w:t>(二)、沟通计划</w:t>
        </w:r>
        <w:r>
          <w:tab/>
        </w:r>
        <w:r>
          <w:fldChar w:fldCharType="begin"/>
        </w:r>
        <w:r>
          <w:instrText xml:space="preserve"> PAGEREF _Toc23733 \h </w:instrText>
        </w:r>
        <w:r>
          <w:fldChar w:fldCharType="separate"/>
        </w:r>
        <w:r>
          <w:t>62</w:t>
        </w:r>
        <w:r>
          <w:fldChar w:fldCharType="end"/>
        </w:r>
      </w:hyperlink>
    </w:p>
    <w:p>
      <w:pPr>
        <w:pStyle w:val="TOC1"/>
        <w:tabs>
          <w:tab w:val="right" w:leader="dot" w:pos="8306"/>
        </w:tabs>
      </w:pPr>
      <w:hyperlink w:anchor="_Toc20882" w:history="1">
        <w:r>
          <w:rPr>
            <w:rFonts w:ascii="仿宋" w:eastAsia="仿宋" w:hAnsi="仿宋" w:cs="仿宋" w:hint="eastAsia"/>
            <w:lang w:eastAsia="zh-CN"/>
          </w:rPr>
          <w:t>十六、硼酸盐项目工程方案分析</w:t>
        </w:r>
        <w:r>
          <w:tab/>
        </w:r>
        <w:r>
          <w:fldChar w:fldCharType="begin"/>
        </w:r>
        <w:r>
          <w:instrText xml:space="preserve"> PAGEREF _Toc20882 \h </w:instrText>
        </w:r>
        <w:r>
          <w:fldChar w:fldCharType="separate"/>
        </w:r>
        <w:r>
          <w:t>63</w:t>
        </w:r>
        <w:r>
          <w:fldChar w:fldCharType="end"/>
        </w:r>
      </w:hyperlink>
    </w:p>
    <w:p>
      <w:pPr>
        <w:pStyle w:val="TOC2"/>
        <w:tabs>
          <w:tab w:val="right" w:leader="dot" w:pos="8306"/>
        </w:tabs>
      </w:pPr>
      <w:hyperlink w:anchor="_Toc30429" w:history="1">
        <w:r>
          <w:rPr>
            <w:rFonts w:ascii="仿宋" w:eastAsia="仿宋" w:hAnsi="仿宋" w:cs="仿宋" w:hint="eastAsia"/>
            <w:lang w:eastAsia="zh-CN"/>
          </w:rPr>
          <w:t>(一)、建筑工程设计原则</w:t>
        </w:r>
        <w:r>
          <w:tab/>
        </w:r>
        <w:r>
          <w:fldChar w:fldCharType="begin"/>
        </w:r>
        <w:r>
          <w:instrText xml:space="preserve"> PAGEREF _Toc30429 \h </w:instrText>
        </w:r>
        <w:r>
          <w:fldChar w:fldCharType="separate"/>
        </w:r>
        <w:r>
          <w:t>63</w:t>
        </w:r>
        <w:r>
          <w:fldChar w:fldCharType="end"/>
        </w:r>
      </w:hyperlink>
    </w:p>
    <w:p>
      <w:pPr>
        <w:pStyle w:val="TOC2"/>
        <w:tabs>
          <w:tab w:val="right" w:leader="dot" w:pos="8306"/>
        </w:tabs>
      </w:pPr>
      <w:hyperlink w:anchor="_Toc22275" w:history="1">
        <w:r>
          <w:rPr>
            <w:rFonts w:ascii="仿宋" w:eastAsia="仿宋" w:hAnsi="仿宋" w:cs="仿宋" w:hint="eastAsia"/>
            <w:lang w:eastAsia="zh-CN"/>
          </w:rPr>
          <w:t>(二)、土建工程建设指标</w:t>
        </w:r>
        <w:r>
          <w:tab/>
        </w:r>
        <w:r>
          <w:fldChar w:fldCharType="begin"/>
        </w:r>
        <w:r>
          <w:instrText xml:space="preserve"> PAGEREF _Toc22275 \h </w:instrText>
        </w:r>
        <w:r>
          <w:fldChar w:fldCharType="separate"/>
        </w:r>
        <w:r>
          <w:t>66</w:t>
        </w:r>
        <w:r>
          <w:fldChar w:fldCharType="end"/>
        </w:r>
      </w:hyperlink>
    </w:p>
    <w:p>
      <w:pPr>
        <w:pStyle w:val="TOC1"/>
        <w:tabs>
          <w:tab w:val="right" w:leader="dot" w:pos="8306"/>
        </w:tabs>
      </w:pPr>
      <w:hyperlink w:anchor="_Toc29551" w:history="1">
        <w:r>
          <w:rPr>
            <w:rFonts w:ascii="仿宋" w:eastAsia="仿宋" w:hAnsi="仿宋" w:cs="仿宋" w:hint="eastAsia"/>
            <w:lang w:eastAsia="zh-CN"/>
          </w:rPr>
          <w:t>十七、硼酸盐项目实施时间节点</w:t>
        </w:r>
        <w:r>
          <w:tab/>
        </w:r>
        <w:r>
          <w:fldChar w:fldCharType="begin"/>
        </w:r>
        <w:r>
          <w:instrText xml:space="preserve"> PAGEREF _Toc29551 \h </w:instrText>
        </w:r>
        <w:r>
          <w:fldChar w:fldCharType="separate"/>
        </w:r>
        <w:r>
          <w:t>68</w:t>
        </w:r>
        <w:r>
          <w:fldChar w:fldCharType="end"/>
        </w:r>
      </w:hyperlink>
    </w:p>
    <w:p>
      <w:pPr>
        <w:pStyle w:val="TOC2"/>
        <w:tabs>
          <w:tab w:val="right" w:leader="dot" w:pos="8306"/>
        </w:tabs>
      </w:pPr>
      <w:hyperlink w:anchor="_Toc8390" w:history="1">
        <w:r>
          <w:rPr>
            <w:rFonts w:ascii="仿宋" w:eastAsia="仿宋" w:hAnsi="仿宋" w:cs="仿宋" w:hint="eastAsia"/>
            <w:lang w:eastAsia="zh-CN"/>
          </w:rPr>
          <w:t>(一)、硼酸盐项目启动阶段时间节点</w:t>
        </w:r>
        <w:r>
          <w:tab/>
        </w:r>
        <w:r>
          <w:fldChar w:fldCharType="begin"/>
        </w:r>
        <w:r>
          <w:instrText xml:space="preserve"> PAGEREF _Toc8390 \h </w:instrText>
        </w:r>
        <w:r>
          <w:fldChar w:fldCharType="separate"/>
        </w:r>
        <w:r>
          <w:t>68</w:t>
        </w:r>
        <w:r>
          <w:fldChar w:fldCharType="end"/>
        </w:r>
      </w:hyperlink>
    </w:p>
    <w:p>
      <w:pPr>
        <w:pStyle w:val="TOC2"/>
        <w:tabs>
          <w:tab w:val="right" w:leader="dot" w:pos="8306"/>
        </w:tabs>
      </w:pPr>
      <w:hyperlink w:anchor="_Toc9570" w:history="1">
        <w:r>
          <w:rPr>
            <w:rFonts w:ascii="仿宋" w:eastAsia="仿宋" w:hAnsi="仿宋" w:cs="仿宋" w:hint="eastAsia"/>
            <w:lang w:eastAsia="zh-CN"/>
          </w:rPr>
          <w:t>(二)、硼酸盐项目执行阶段时间节点</w:t>
        </w:r>
        <w:r>
          <w:tab/>
        </w:r>
        <w:r>
          <w:fldChar w:fldCharType="begin"/>
        </w:r>
        <w:r>
          <w:instrText xml:space="preserve"> PAGEREF _Toc9570 \h </w:instrText>
        </w:r>
        <w:r>
          <w:fldChar w:fldCharType="separate"/>
        </w:r>
        <w:r>
          <w:t>69</w:t>
        </w:r>
        <w:r>
          <w:fldChar w:fldCharType="end"/>
        </w:r>
      </w:hyperlink>
    </w:p>
    <w:p>
      <w:pPr>
        <w:pStyle w:val="TOC2"/>
        <w:tabs>
          <w:tab w:val="right" w:leader="dot" w:pos="8306"/>
        </w:tabs>
      </w:pPr>
      <w:hyperlink w:anchor="_Toc29787" w:history="1">
        <w:r>
          <w:rPr>
            <w:rFonts w:ascii="仿宋" w:eastAsia="仿宋" w:hAnsi="仿宋" w:cs="仿宋" w:hint="eastAsia"/>
            <w:lang w:eastAsia="zh-CN"/>
          </w:rPr>
          <w:t>(三)、硼酸盐项目完成阶段时间节点</w:t>
        </w:r>
        <w:r>
          <w:tab/>
        </w:r>
        <w:r>
          <w:fldChar w:fldCharType="begin"/>
        </w:r>
        <w:r>
          <w:instrText xml:space="preserve"> PAGEREF _Toc29787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48"/>
      <w:r>
        <w:rPr>
          <w:rFonts w:ascii="仿宋" w:eastAsia="仿宋" w:hAnsi="仿宋" w:cs="仿宋" w:hint="eastAsia"/>
          <w:sz w:val="28"/>
          <w:lang w:eastAsia="zh-CN"/>
        </w:rPr>
        <w:t>一、硼酸盐项目绩效评估</w:t>
      </w:r>
      <w:bookmarkEnd w:id="2"/>
    </w:p>
    <w:p>
      <w:pPr>
        <w:pStyle w:val="Heading2"/>
        <w:rPr>
          <w:rFonts w:ascii="仿宋" w:eastAsia="仿宋" w:hAnsi="仿宋" w:cs="仿宋" w:hint="eastAsia"/>
          <w:lang w:eastAsia="zh-CN"/>
        </w:rPr>
      </w:pPr>
      <w:bookmarkStart w:id="3" w:name="_Toc282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在硼酸盐项目中，我们设计了一套全面的绩效评估指标，以确保硼酸盐项目的可控和成功交付。这些指标跨足硼酸盐项目目标、成本、进度和质量等多个维度，为我们提供了全面洞察硼酸盐项目的健康状况。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目标达成率是我们关注的首要指标。我们设定了明确的目标，并通过定期监测和评估，迅速发现并应对潜在的目标偏差。这为硼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成本绩效是另一个核心关注点。通过实际成本与预算成本的对比分析，我们深入了解成本差异的原因，及时调整资源分配，保持硼酸盐项目在经济效益方面的合理水平。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进度作为关键的绩效指标之一，得到了精心的关注。我们制定了详细的硼酸盐项目进度计划，并设立了进度符合度指标，确保实际进度与计划进度保持一致。这使我们能够快速发现和解决潜在的进度问题，保持硼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硼酸盐项目绩效的不可或缺的一环。我们引入了一系列的质量标准和客户满意度指标，以确保硼酸盐项目交付的成果在质量上达到或超越预期水平。通过持续监测这些指标，我们努力提升硼酸盐项目整体质量水平，为硼酸盐项目的成功交付提供有力保障。通过这些科学且全面的绩效评估，我们能够更好地引导硼酸盐项目的持续改进，确保硼酸盐项目目标的顺利达成。</w:t>
      </w:r>
    </w:p>
    <w:p>
      <w:pPr>
        <w:pStyle w:val="Heading2"/>
        <w:ind w:firstLine="560" w:firstLineChars="200"/>
        <w:rPr>
          <w:rFonts w:ascii="仿宋" w:eastAsia="仿宋" w:hAnsi="仿宋" w:cs="仿宋" w:hint="eastAsia"/>
          <w:sz w:val="28"/>
          <w:lang w:eastAsia="zh-CN"/>
        </w:rPr>
      </w:pPr>
      <w:bookmarkStart w:id="4" w:name="_Toc30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绩效评估是硼酸盐项目中的关键环节，为确保硼酸盐项目达到预期目标，我们采用了多层次、多维度的绩效评估方法。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硼酸盐项目的战略目标对齐，确保每个决策和行动都与硼酸盐项目整体目标保持一致。团队会定期召开战略对齐会议，审视当前工作与硼酸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硼酸盐项目进度、质量、成本和风险等方面。这些指标通过数据收集和分析，为硼酸盐项目管理团队提供了客观的评估依据。例如，我们通过硼酸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绩效评估不仅仅停留在硼酸盐项目内部，还考虑了硼酸盐项目对外部环境的影响。我们定期进行干系人满意度调查，以了解各利益相关方对硼酸盐项目的期望和满意度，并及时做出调整。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这种多层次、多角度的绩效评估方法，使得我们能够全面了解硼酸盐项目的运行状态，及时做出调整，确保硼酸盐项目在不断变化的环境中保持稳健前行。</w:t>
      </w:r>
    </w:p>
    <w:p>
      <w:pPr>
        <w:pStyle w:val="Heading2"/>
        <w:ind w:firstLine="560" w:firstLineChars="200"/>
        <w:rPr>
          <w:rFonts w:ascii="仿宋" w:eastAsia="仿宋" w:hAnsi="仿宋" w:cs="仿宋" w:hint="eastAsia"/>
          <w:sz w:val="28"/>
          <w:lang w:eastAsia="zh-CN"/>
        </w:rPr>
      </w:pPr>
      <w:bookmarkStart w:id="5" w:name="_Toc86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为了确保硼酸盐项目的有效管理和不断优化，我们采用了精心设计的绩效评估周期。这个周期旨在实现灵活、实时和全面的评估，以适应硼酸盐项目执行中的各种挑战。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硼酸盐项目的不同需求，分为短期、中期和长期。短期评估关注每个迭代或工作周期，以及时发现和解决当前任务中的问题。中期评估涵盖几个迭代，深入了解整体硼酸盐项目的趋势和性能。长期评估则着眼于整个硼酸盐项目阶段，确保硼酸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硼酸盐项目管理工具和协作平台，团队成员能够随时更新和分享硼酸盐项目数据。这种实时性的反馈机制使我们能够及时察觉潜在问题，快速调整，保持硼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硼酸盐项目的决策制定密不可分。每个周期的硼酸盐项目回顾会议成为集体总结经验、识别问题深层次原因并找到创新解决方案的平台。这种定期的反思与调整机制使硼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619"/>
      <w:r>
        <w:rPr>
          <w:rFonts w:ascii="仿宋" w:eastAsia="仿宋" w:hAnsi="仿宋" w:cs="仿宋" w:hint="eastAsia"/>
          <w:sz w:val="28"/>
          <w:lang w:eastAsia="zh-CN"/>
        </w:rPr>
        <w:t>二、硼酸盐项目可持续发展</w:t>
      </w:r>
      <w:bookmarkEnd w:id="6"/>
    </w:p>
    <w:p>
      <w:pPr>
        <w:pStyle w:val="Heading2"/>
        <w:rPr>
          <w:rFonts w:ascii="仿宋" w:eastAsia="仿宋" w:hAnsi="仿宋" w:cs="仿宋" w:hint="eastAsia"/>
          <w:lang w:eastAsia="zh-CN"/>
        </w:rPr>
      </w:pPr>
      <w:bookmarkStart w:id="7" w:name="_Toc3007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盐项目中，硼酸盐项目团队着眼于未来，明确了可持续发展的战略方向。制定的具体可持续发展目标包括降低资源使用、采用环保技术、最大化社会效益等。这一步骤不仅有助于硼酸盐项目在环保和社会责任方面达到最高标准，也为未来提供了明确的指引，确保硼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可持续实践的融入硼酸盐项目管理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硼酸盐项目管理周期。从硼酸盐项目规划开始，硼酸盐项目团队就考虑了环境和社会的因素。在执行阶段，硼酸盐项目团队积极推动绿色技术的应用，优化资源利用。此外，关注员工的社会责任，通过培训和沟通活动提高员工对可持续发展的认知，使他们能够在日常工作中践行可持续实践。这些举措不仅为硼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49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扎根于硼酸盐项目的可持续发展理念，我们深信环保与社会责任是硼酸盐项目成功的关键支柱。在硼酸盐项目的每一步，我们都致力于通过创新和实践，履行对环境和社会的坚定责任。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团队通过引入先进的环保技术、建立高效的废物处理系统以及推动能源节约措施，积极履行环保责任。定期的环保监测和评估确保硼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不仅致力于自身可持续发展，还注重对社会的回馈。通过支持社区硼酸盐项目、参与慈善事业、提供培训机会等方式，硼酸盐项目积极履行社会责任。与当地社区建立积极互动，关注员工的工作与生活平衡，以及员工的身心健康，是硼酸盐项目在社会责任层面的关键举措。这样的实践不仅增强了硼酸盐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1973"/>
      <w:r>
        <w:rPr>
          <w:rFonts w:ascii="仿宋" w:eastAsia="仿宋" w:hAnsi="仿宋" w:cs="仿宋" w:hint="eastAsia"/>
          <w:sz w:val="28"/>
          <w:lang w:eastAsia="zh-CN"/>
        </w:rPr>
        <w:t>三、硼酸盐项目文档管理</w:t>
      </w:r>
      <w:bookmarkEnd w:id="9"/>
    </w:p>
    <w:p>
      <w:pPr>
        <w:pStyle w:val="Heading2"/>
        <w:rPr>
          <w:rFonts w:ascii="仿宋" w:eastAsia="仿宋" w:hAnsi="仿宋" w:cs="仿宋" w:hint="eastAsia"/>
          <w:lang w:eastAsia="zh-CN"/>
        </w:rPr>
      </w:pPr>
      <w:bookmarkStart w:id="10" w:name="_Toc10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硼酸盐项目高度重视文档的质量和准确性，以支持硼酸盐项目的各项活动和决策。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文档的编制始于硼酸盐项目计划的初期，我们制定了详细的文档编制计划，明确了每个文档的内容、格式和编写责任人。在硼酸盐项目启动阶段，我们首先编制了硼酸盐项目章程，明确定义了硼酸盐项目的目标、范围、风险等关键要素。随后，硼酸盐项目团队根据计划陆续编制了需求文档、设计文档、测试文档等各类文档，确保硼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硼酸盐项目管理中的重要环节，旨在确保硼酸盐项目文档符合质量标准和硼酸盐项目需求。在硼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除了内部审查，我们还进行了外部审查，邀请硼酸盐项目相关利益方和专业领域的专家对文档进行独立审查。这有助于获取更全面、客观的反馈，确保硼酸盐项目文档不仅符合内部标准，也满足外部需求。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硼酸盐项目在文档编制与审查方面建立了严格的管理机制，通过规范的流程和多维度的审查，确保硼酸盐项目文档的质量、准确性和可靠性，为硼酸盐项目的顺利推进提供了有力支持。</w:t>
      </w:r>
    </w:p>
    <w:p>
      <w:pPr>
        <w:pStyle w:val="Heading2"/>
        <w:ind w:firstLine="560" w:firstLineChars="200"/>
        <w:rPr>
          <w:rFonts w:ascii="仿宋" w:eastAsia="仿宋" w:hAnsi="仿宋" w:cs="仿宋" w:hint="eastAsia"/>
          <w:sz w:val="28"/>
          <w:lang w:eastAsia="zh-CN"/>
        </w:rPr>
      </w:pPr>
      <w:bookmarkStart w:id="11" w:name="_Toc1486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在硼酸盐项目中，我们致力于优化文档发布与分发过程，以确保信息的高效传递和团队间协作的顺畅进行。以下是我们采取的关键优化策略：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我们通过多渠道发布文档，包括电子邮件、硼酸盐项目管理平台、内部网站等，以满足不同团队成员的偏好和需求。多渠道发布确保了信息的全面覆盖。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我们采用了精细的权限控制，确保只有授权人员可以访问敏感信息。这种安全措施保护了硼酸盐项目文档的机密性，防止了未经授权的信息泄露。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82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文档存档与归档是硼酸盐项目生命周期中一个至关重要的环节，直接关系到硼酸盐项目信息的长期保存和历史记录的完整性。在硼酸盐项目中，我们实施了一系列有效的文档存档与归档管理策略：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975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385"/>
      <w:r>
        <w:rPr>
          <w:rFonts w:ascii="仿宋" w:eastAsia="仿宋" w:hAnsi="仿宋" w:cs="仿宋" w:hint="eastAsia"/>
          <w:lang w:eastAsia="zh-CN"/>
        </w:rPr>
        <w:t>(一)、硼酸盐行业分析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硼酸盐行业一直以来都是市场的关注焦点。行业内的发展趋势、竞争态势以及潜在机会都对硼酸盐项目的推进产生深远的影响。通过深入研究行业的整体概貌，我们将更好地理解行业的核心特征，为硼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盐行业，技术一直是推动创新和发展的关键因素。我们将对当前技术趋势进行详尽分析，包括但不限于人工智能、大数据应用、先进制造技术等。这有助于硼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硼酸盐项目成功的基础。我们将对主要竞争对手进行深入研究，包括其市场份额、产品特点、市场定位等。通过全面了解竞争对手的优势和劣势，硼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079"/>
      <w:r>
        <w:rPr>
          <w:rFonts w:ascii="仿宋" w:eastAsia="仿宋" w:hAnsi="仿宋" w:cs="仿宋" w:hint="eastAsia"/>
          <w:sz w:val="28"/>
          <w:lang w:eastAsia="zh-CN"/>
        </w:rPr>
        <w:t>(二)、硼酸盐市场分析预测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通过对市场规模的深入调研，我们将预测硼酸盐市场未来的增长趋势。这包括市场的整体规模、各细分领域的发展趋势等。硼酸盐项目可以根据市场的扩张速度和潜在机会，制定更符合市场需求的发展策略。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了解消费者的需求是市场分析的核心。我们将通过调查研究，深入挖掘目标消费者的需求特点、购买习惯以及对产品和服务的期望。这有助于硼酸盐项目更好地定位目标市场，提供更符合消费者期待的解决方案。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硼酸盐项目实施过程中需要充分考虑的因素。我们将对市场风险进行全面评估，包括但不限于政策法规风险、市场竞争风险、技术变革风险等。通过对潜在风险的深入分析，硼酸盐项目可以制定相应的风险缓解策略，降低不确定性对硼酸盐项目的影响。</w:t>
      </w:r>
    </w:p>
    <w:p>
      <w:pPr>
        <w:pStyle w:val="Heading1"/>
        <w:ind w:firstLine="560" w:firstLineChars="200"/>
        <w:rPr>
          <w:rFonts w:ascii="仿宋" w:eastAsia="仿宋" w:hAnsi="仿宋" w:cs="仿宋" w:hint="eastAsia"/>
          <w:sz w:val="28"/>
          <w:lang w:eastAsia="zh-CN"/>
        </w:rPr>
      </w:pPr>
      <w:bookmarkStart w:id="16" w:name="_Toc1616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96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硼酸盐项目的主要产品是XXXX，预计年产值为XXX万元。这一产品在市场中占据着重要的地位，其广泛的应用范围使得该硼酸盐项目的市场前景非常广阔。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硼酸盐项目的xxx产品作为重要的原材料之一，将在多个领域发挥关键作用。其在建筑、交通、能源等方面的广泛应用将为整个产业链提供强大的支持，形成产业协同效应。硼酸盐项目的年产值XXX万XXX万XXX万万元不仅反映了其在市场上的巨大潜力，更预示着它对国民经济的积极贡献。这种关联度高、涉及面广的产业关系，使得该硼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84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总征地面积为XXXX平方米，相当于约XX.XX亩，其中净用地面积为XXXX平方米，红线范围内相当于约XX.XX亩。这一用地规模充分考虑了硼酸盐项目的建设需求，保障了硼酸盐项目在合适的空间内得以充分发展。硼酸盐项目规划的总建筑面积为XXXX平方米，其中主体工程建设占XXXX平方米，计容建筑面积达XXXX平方米。预计建筑工程的投资将达到XXXX万元，为硼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计划购置的设备共计XXXX台（套），设备购置费用为XXXX万元。这一设备购置计划充分考虑到硼酸盐项目的生产需求和技术要求，确保了硼酸盐项目在生产运营中具备先进的技术装备和高效的生产能力。设备的合理配置将为硼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硼酸盐项目计划总投资为XXXX万元，预计年实现营业收入为XXXX万元。这一产能规模的设定旨在确保硼酸盐项目能够在投资与回报之间取得平衡，实现长期可持续的发展。硼酸盐项目的总投资充分考虑到各个方面的需求，包括用地建设、设备购置等多个环节，以确保硼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82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14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硼酸盐项目的技术管理特点体现在其创新导向。通过引入最先进的技术趋势和解决方案，硼酸盐项目致力于提升科技含量、提高质量和效率水平。这意味着我们将采用最新的工具和方法，确保硼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硼酸盐项目技术管理的显著特征。通过整合不同领域的技术资源，我们实现了跨学科的协同工作。这有助于优化技术架构，提高整体效能。此外，整合性策略还促进了不同技术团队之间的紧密沟通和高效合作，确保硼酸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硼酸盐项目所采用的技术。通过不断优化技术方案，硼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硼酸盐项目团队将在硼酸盐项目初期识别可能的技术风险，并采取相应的预防和应对措施。通过建立健全的风险评估机制，硼酸盐项目能够在实施过程中及时发现并解决潜在的技术问题，保障硼酸盐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通过这些独特的技术管理特点，我们确信在硼酸盐项目中，技术将成为硼酸盐项目成功的有力支持。这一深度剖析揭示了技术管理在硼酸盐项目实施中的关键作用，为硼酸盐项目的技术基础奠定了坚实的基础。</w:t>
      </w:r>
    </w:p>
    <w:p>
      <w:pPr>
        <w:pStyle w:val="Heading2"/>
        <w:ind w:firstLine="560" w:firstLineChars="200"/>
        <w:rPr>
          <w:rFonts w:ascii="仿宋" w:eastAsia="仿宋" w:hAnsi="仿宋" w:cs="仿宋" w:hint="eastAsia"/>
          <w:sz w:val="28"/>
          <w:lang w:eastAsia="zh-CN"/>
        </w:rPr>
      </w:pPr>
      <w:bookmarkStart w:id="21" w:name="_Toc23964"/>
      <w:r>
        <w:rPr>
          <w:rFonts w:ascii="仿宋" w:eastAsia="仿宋" w:hAnsi="仿宋" w:cs="仿宋" w:hint="eastAsia"/>
          <w:sz w:val="28"/>
          <w:lang w:eastAsia="zh-CN"/>
        </w:rPr>
        <w:t>(二)、硼酸盐项目工艺技术设计方案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硼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硼酸盐项目将严格按照相关行业规范要求进行组织。通过有效控制产品质量，硼酸盐项目将致力于为顾客提供优质的硼酸盐项目产品和良好的服务。这体现了硼酸盐项目对于生产活动合规性和质量标准的高度重视，为硼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硼酸盐项目注重生态效益和清洁生产原则。硼酸盐项目建设将紧密结合地方特色经济发展，与社会经济发展规划和区域环境保护规划方案相协调一致。通过与当地区域自然生态系统的结合，硼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https://d.book118.com/798012050140006025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0557D"/>
    <w:rsid w:val="705055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1205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2024-01-12T21:12:00Z</dcterms:created>
  <dcterms:modified xsi:type="dcterms:W3CDTF">2024-01-12T21:12:46Z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29F337D696734F33B52EDDB7785370FC_11</vt:lpwstr>
  </property>
  <property fmtid="{D5CDD505-2E9C-101B-9397-08002B2CF9AE}" pid="3" name="KSOProductBuildVer">
    <vt:lpwstr>2052-12.1.0.16120</vt:lpwstr>
  </property>
</Properties>
</file>