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储藏盒相关行业公司员工职业生涯规划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3" w:history="1">
        <w:r>
          <w:rPr>
            <w:rFonts w:ascii="仿宋" w:eastAsia="仿宋" w:hAnsi="仿宋" w:cs="仿宋" w:hint="eastAsia"/>
            <w:lang w:eastAsia="zh-CN"/>
          </w:rPr>
          <w:t>概论</w:t>
        </w:r>
        <w:r>
          <w:tab/>
        </w:r>
        <w:r>
          <w:fldChar w:fldCharType="begin"/>
        </w:r>
        <w:r>
          <w:instrText xml:space="preserve"> PAGEREF _Toc1483 \h </w:instrText>
        </w:r>
        <w:r>
          <w:fldChar w:fldCharType="separate"/>
        </w:r>
        <w:r>
          <w:t>3</w:t>
        </w:r>
        <w:r>
          <w:fldChar w:fldCharType="end"/>
        </w:r>
      </w:hyperlink>
    </w:p>
    <w:p>
      <w:pPr>
        <w:pStyle w:val="TOC1"/>
        <w:tabs>
          <w:tab w:val="right" w:leader="dot" w:pos="8306"/>
        </w:tabs>
      </w:pPr>
      <w:hyperlink w:anchor="_Toc27518" w:history="1">
        <w:r>
          <w:rPr>
            <w:rFonts w:ascii="仿宋" w:eastAsia="仿宋" w:hAnsi="仿宋" w:cs="仿宋" w:hint="eastAsia"/>
            <w:lang w:eastAsia="zh-CN"/>
          </w:rPr>
          <w:t>一、第七章员工培训与发展</w:t>
        </w:r>
        <w:r>
          <w:tab/>
        </w:r>
        <w:r>
          <w:fldChar w:fldCharType="begin"/>
        </w:r>
        <w:r>
          <w:instrText xml:space="preserve"> PAGEREF _Toc27518 \h </w:instrText>
        </w:r>
        <w:r>
          <w:fldChar w:fldCharType="separate"/>
        </w:r>
        <w:r>
          <w:t>3</w:t>
        </w:r>
        <w:r>
          <w:fldChar w:fldCharType="end"/>
        </w:r>
      </w:hyperlink>
    </w:p>
    <w:p>
      <w:pPr>
        <w:pStyle w:val="TOC2"/>
        <w:tabs>
          <w:tab w:val="right" w:leader="dot" w:pos="8306"/>
        </w:tabs>
      </w:pPr>
      <w:hyperlink w:anchor="_Toc19939" w:history="1">
        <w:r>
          <w:rPr>
            <w:rFonts w:ascii="仿宋" w:eastAsia="仿宋" w:hAnsi="仿宋" w:cs="仿宋" w:hint="eastAsia"/>
            <w:lang w:eastAsia="zh-CN"/>
          </w:rPr>
          <w:t>(一)、培训需求分析</w:t>
        </w:r>
        <w:r>
          <w:tab/>
        </w:r>
        <w:r>
          <w:fldChar w:fldCharType="begin"/>
        </w:r>
        <w:r>
          <w:instrText xml:space="preserve"> PAGEREF _Toc19939 \h </w:instrText>
        </w:r>
        <w:r>
          <w:fldChar w:fldCharType="separate"/>
        </w:r>
        <w:r>
          <w:t>3</w:t>
        </w:r>
        <w:r>
          <w:fldChar w:fldCharType="end"/>
        </w:r>
      </w:hyperlink>
    </w:p>
    <w:p>
      <w:pPr>
        <w:pStyle w:val="TOC2"/>
        <w:tabs>
          <w:tab w:val="right" w:leader="dot" w:pos="8306"/>
        </w:tabs>
      </w:pPr>
      <w:hyperlink w:anchor="_Toc30374" w:history="1">
        <w:r>
          <w:rPr>
            <w:rFonts w:ascii="仿宋" w:eastAsia="仿宋" w:hAnsi="仿宋" w:cs="仿宋" w:hint="eastAsia"/>
            <w:lang w:eastAsia="zh-CN"/>
          </w:rPr>
          <w:t>(二)、培训计划制定</w:t>
        </w:r>
        <w:r>
          <w:tab/>
        </w:r>
        <w:r>
          <w:fldChar w:fldCharType="begin"/>
        </w:r>
        <w:r>
          <w:instrText xml:space="preserve"> PAGEREF _Toc30374 \h </w:instrText>
        </w:r>
        <w:r>
          <w:fldChar w:fldCharType="separate"/>
        </w:r>
        <w:r>
          <w:t>4</w:t>
        </w:r>
        <w:r>
          <w:fldChar w:fldCharType="end"/>
        </w:r>
      </w:hyperlink>
    </w:p>
    <w:p>
      <w:pPr>
        <w:pStyle w:val="TOC2"/>
        <w:tabs>
          <w:tab w:val="right" w:leader="dot" w:pos="8306"/>
        </w:tabs>
      </w:pPr>
      <w:hyperlink w:anchor="_Toc11580" w:history="1">
        <w:r>
          <w:rPr>
            <w:rFonts w:ascii="仿宋" w:eastAsia="仿宋" w:hAnsi="仿宋" w:cs="仿宋" w:hint="eastAsia"/>
            <w:lang w:eastAsia="zh-CN"/>
          </w:rPr>
          <w:t>(三)、培训实施与评估</w:t>
        </w:r>
        <w:r>
          <w:tab/>
        </w:r>
        <w:r>
          <w:fldChar w:fldCharType="begin"/>
        </w:r>
        <w:r>
          <w:instrText xml:space="preserve"> PAGEREF _Toc11580 \h </w:instrText>
        </w:r>
        <w:r>
          <w:fldChar w:fldCharType="separate"/>
        </w:r>
        <w:r>
          <w:t>4</w:t>
        </w:r>
        <w:r>
          <w:fldChar w:fldCharType="end"/>
        </w:r>
      </w:hyperlink>
    </w:p>
    <w:p>
      <w:pPr>
        <w:pStyle w:val="TOC2"/>
        <w:tabs>
          <w:tab w:val="right" w:leader="dot" w:pos="8306"/>
        </w:tabs>
      </w:pPr>
      <w:hyperlink w:anchor="_Toc21709" w:history="1">
        <w:r>
          <w:rPr>
            <w:rFonts w:ascii="仿宋" w:eastAsia="仿宋" w:hAnsi="仿宋" w:cs="仿宋" w:hint="eastAsia"/>
            <w:lang w:eastAsia="zh-CN"/>
          </w:rPr>
          <w:t>(四)、持续学习与专业发展支持</w:t>
        </w:r>
        <w:r>
          <w:tab/>
        </w:r>
        <w:r>
          <w:fldChar w:fldCharType="begin"/>
        </w:r>
        <w:r>
          <w:instrText xml:space="preserve"> PAGEREF _Toc21709 \h </w:instrText>
        </w:r>
        <w:r>
          <w:fldChar w:fldCharType="separate"/>
        </w:r>
        <w:r>
          <w:t>6</w:t>
        </w:r>
        <w:r>
          <w:fldChar w:fldCharType="end"/>
        </w:r>
      </w:hyperlink>
    </w:p>
    <w:p>
      <w:pPr>
        <w:pStyle w:val="TOC1"/>
        <w:tabs>
          <w:tab w:val="right" w:leader="dot" w:pos="8306"/>
        </w:tabs>
      </w:pPr>
      <w:hyperlink w:anchor="_Toc8783" w:history="1">
        <w:r>
          <w:rPr>
            <w:rFonts w:ascii="仿宋" w:eastAsia="仿宋" w:hAnsi="仿宋" w:cs="仿宋" w:hint="eastAsia"/>
            <w:lang w:eastAsia="zh-CN"/>
          </w:rPr>
          <w:t>二、第八章员工绩效管理</w:t>
        </w:r>
        <w:r>
          <w:tab/>
        </w:r>
        <w:r>
          <w:fldChar w:fldCharType="begin"/>
        </w:r>
        <w:r>
          <w:instrText xml:space="preserve"> PAGEREF _Toc8783 \h </w:instrText>
        </w:r>
        <w:r>
          <w:fldChar w:fldCharType="separate"/>
        </w:r>
        <w:r>
          <w:t>7</w:t>
        </w:r>
        <w:r>
          <w:fldChar w:fldCharType="end"/>
        </w:r>
      </w:hyperlink>
    </w:p>
    <w:p>
      <w:pPr>
        <w:pStyle w:val="TOC2"/>
        <w:tabs>
          <w:tab w:val="right" w:leader="dot" w:pos="8306"/>
        </w:tabs>
      </w:pPr>
      <w:hyperlink w:anchor="_Toc15003" w:history="1">
        <w:r>
          <w:rPr>
            <w:rFonts w:ascii="仿宋" w:eastAsia="仿宋" w:hAnsi="仿宋" w:cs="仿宋" w:hint="eastAsia"/>
            <w:lang w:eastAsia="zh-CN"/>
          </w:rPr>
          <w:t>(一)、绩效评估体系建立</w:t>
        </w:r>
        <w:r>
          <w:tab/>
        </w:r>
        <w:r>
          <w:fldChar w:fldCharType="begin"/>
        </w:r>
        <w:r>
          <w:instrText xml:space="preserve"> PAGEREF _Toc15003 \h </w:instrText>
        </w:r>
        <w:r>
          <w:fldChar w:fldCharType="separate"/>
        </w:r>
        <w:r>
          <w:t>7</w:t>
        </w:r>
        <w:r>
          <w:fldChar w:fldCharType="end"/>
        </w:r>
      </w:hyperlink>
    </w:p>
    <w:p>
      <w:pPr>
        <w:pStyle w:val="TOC2"/>
        <w:tabs>
          <w:tab w:val="right" w:leader="dot" w:pos="8306"/>
        </w:tabs>
      </w:pPr>
      <w:hyperlink w:anchor="_Toc18159" w:history="1">
        <w:r>
          <w:rPr>
            <w:rFonts w:ascii="仿宋" w:eastAsia="仿宋" w:hAnsi="仿宋" w:cs="仿宋" w:hint="eastAsia"/>
            <w:lang w:eastAsia="zh-CN"/>
          </w:rPr>
          <w:t>(二)、绩效考核与反馈</w:t>
        </w:r>
        <w:r>
          <w:tab/>
        </w:r>
        <w:r>
          <w:fldChar w:fldCharType="begin"/>
        </w:r>
        <w:r>
          <w:instrText xml:space="preserve"> PAGEREF _Toc18159 \h </w:instrText>
        </w:r>
        <w:r>
          <w:fldChar w:fldCharType="separate"/>
        </w:r>
        <w:r>
          <w:t>8</w:t>
        </w:r>
        <w:r>
          <w:fldChar w:fldCharType="end"/>
        </w:r>
      </w:hyperlink>
    </w:p>
    <w:p>
      <w:pPr>
        <w:pStyle w:val="TOC2"/>
        <w:tabs>
          <w:tab w:val="right" w:leader="dot" w:pos="8306"/>
        </w:tabs>
      </w:pPr>
      <w:hyperlink w:anchor="_Toc23352" w:history="1">
        <w:r>
          <w:rPr>
            <w:rFonts w:ascii="仿宋" w:eastAsia="仿宋" w:hAnsi="仿宋" w:cs="仿宋" w:hint="eastAsia"/>
            <w:lang w:eastAsia="zh-CN"/>
          </w:rPr>
          <w:t>(三)、激励与奖惩机制</w:t>
        </w:r>
        <w:r>
          <w:tab/>
        </w:r>
        <w:r>
          <w:fldChar w:fldCharType="begin"/>
        </w:r>
        <w:r>
          <w:instrText xml:space="preserve"> PAGEREF _Toc23352 \h </w:instrText>
        </w:r>
        <w:r>
          <w:fldChar w:fldCharType="separate"/>
        </w:r>
        <w:r>
          <w:t>8</w:t>
        </w:r>
        <w:r>
          <w:fldChar w:fldCharType="end"/>
        </w:r>
      </w:hyperlink>
    </w:p>
    <w:p>
      <w:pPr>
        <w:pStyle w:val="TOC1"/>
        <w:tabs>
          <w:tab w:val="right" w:leader="dot" w:pos="8306"/>
        </w:tabs>
      </w:pPr>
      <w:hyperlink w:anchor="_Toc1986" w:history="1">
        <w:r>
          <w:rPr>
            <w:rFonts w:ascii="仿宋" w:eastAsia="仿宋" w:hAnsi="仿宋" w:cs="仿宋" w:hint="eastAsia"/>
            <w:lang w:eastAsia="zh-CN"/>
          </w:rPr>
          <w:t>三、储藏盒行业背景分析</w:t>
        </w:r>
        <w:r>
          <w:tab/>
        </w:r>
        <w:r>
          <w:fldChar w:fldCharType="begin"/>
        </w:r>
        <w:r>
          <w:instrText xml:space="preserve"> PAGEREF _Toc1986 \h </w:instrText>
        </w:r>
        <w:r>
          <w:fldChar w:fldCharType="separate"/>
        </w:r>
        <w:r>
          <w:t>9</w:t>
        </w:r>
        <w:r>
          <w:fldChar w:fldCharType="end"/>
        </w:r>
      </w:hyperlink>
    </w:p>
    <w:p>
      <w:pPr>
        <w:pStyle w:val="TOC2"/>
        <w:tabs>
          <w:tab w:val="right" w:leader="dot" w:pos="8306"/>
        </w:tabs>
      </w:pPr>
      <w:hyperlink w:anchor="_Toc18019" w:history="1">
        <w:r>
          <w:rPr>
            <w:rFonts w:ascii="仿宋" w:eastAsia="仿宋" w:hAnsi="仿宋" w:cs="仿宋" w:hint="eastAsia"/>
            <w:lang w:eastAsia="zh-CN"/>
          </w:rPr>
          <w:t>(一)、储藏盒行业背景分析</w:t>
        </w:r>
        <w:r>
          <w:tab/>
        </w:r>
        <w:r>
          <w:fldChar w:fldCharType="begin"/>
        </w:r>
        <w:r>
          <w:instrText xml:space="preserve"> PAGEREF _Toc18019 \h </w:instrText>
        </w:r>
        <w:r>
          <w:fldChar w:fldCharType="separate"/>
        </w:r>
        <w:r>
          <w:t>9</w:t>
        </w:r>
        <w:r>
          <w:fldChar w:fldCharType="end"/>
        </w:r>
      </w:hyperlink>
    </w:p>
    <w:p>
      <w:pPr>
        <w:pStyle w:val="TOC1"/>
        <w:tabs>
          <w:tab w:val="right" w:leader="dot" w:pos="8306"/>
        </w:tabs>
      </w:pPr>
      <w:hyperlink w:anchor="_Toc31857" w:history="1">
        <w:r>
          <w:rPr>
            <w:rFonts w:ascii="仿宋" w:eastAsia="仿宋" w:hAnsi="仿宋" w:cs="仿宋" w:hint="eastAsia"/>
            <w:lang w:eastAsia="zh-CN"/>
          </w:rPr>
          <w:t>四、宏观环境分析</w:t>
        </w:r>
        <w:r>
          <w:tab/>
        </w:r>
        <w:r>
          <w:fldChar w:fldCharType="begin"/>
        </w:r>
        <w:r>
          <w:instrText xml:space="preserve"> PAGEREF _Toc31857 \h </w:instrText>
        </w:r>
        <w:r>
          <w:fldChar w:fldCharType="separate"/>
        </w:r>
        <w:r>
          <w:t>11</w:t>
        </w:r>
        <w:r>
          <w:fldChar w:fldCharType="end"/>
        </w:r>
      </w:hyperlink>
    </w:p>
    <w:p>
      <w:pPr>
        <w:pStyle w:val="TOC2"/>
        <w:tabs>
          <w:tab w:val="right" w:leader="dot" w:pos="8306"/>
        </w:tabs>
      </w:pPr>
      <w:hyperlink w:anchor="_Toc2151" w:history="1">
        <w:r>
          <w:rPr>
            <w:rFonts w:ascii="仿宋" w:eastAsia="仿宋" w:hAnsi="仿宋" w:cs="仿宋" w:hint="eastAsia"/>
            <w:lang w:eastAsia="zh-CN"/>
          </w:rPr>
          <w:t>(一)、宏观环境分析</w:t>
        </w:r>
        <w:r>
          <w:tab/>
        </w:r>
        <w:r>
          <w:fldChar w:fldCharType="begin"/>
        </w:r>
        <w:r>
          <w:instrText xml:space="preserve"> PAGEREF _Toc2151 \h </w:instrText>
        </w:r>
        <w:r>
          <w:fldChar w:fldCharType="separate"/>
        </w:r>
        <w:r>
          <w:t>11</w:t>
        </w:r>
        <w:r>
          <w:fldChar w:fldCharType="end"/>
        </w:r>
      </w:hyperlink>
    </w:p>
    <w:p>
      <w:pPr>
        <w:pStyle w:val="TOC1"/>
        <w:tabs>
          <w:tab w:val="right" w:leader="dot" w:pos="8306"/>
        </w:tabs>
      </w:pPr>
      <w:hyperlink w:anchor="_Toc3669" w:history="1">
        <w:r>
          <w:rPr>
            <w:rFonts w:ascii="仿宋" w:eastAsia="仿宋" w:hAnsi="仿宋" w:cs="仿宋" w:hint="eastAsia"/>
            <w:lang w:eastAsia="zh-CN"/>
          </w:rPr>
          <w:t>五、员工职业生涯规划与发展</w:t>
        </w:r>
        <w:r>
          <w:tab/>
        </w:r>
        <w:r>
          <w:fldChar w:fldCharType="begin"/>
        </w:r>
        <w:r>
          <w:instrText xml:space="preserve"> PAGEREF _Toc3669 \h </w:instrText>
        </w:r>
        <w:r>
          <w:fldChar w:fldCharType="separate"/>
        </w:r>
        <w:r>
          <w:t>12</w:t>
        </w:r>
        <w:r>
          <w:fldChar w:fldCharType="end"/>
        </w:r>
      </w:hyperlink>
    </w:p>
    <w:p>
      <w:pPr>
        <w:pStyle w:val="TOC2"/>
        <w:tabs>
          <w:tab w:val="right" w:leader="dot" w:pos="8306"/>
        </w:tabs>
      </w:pPr>
      <w:hyperlink w:anchor="_Toc8837" w:history="1">
        <w:r>
          <w:rPr>
            <w:rFonts w:ascii="仿宋" w:eastAsia="仿宋" w:hAnsi="仿宋" w:cs="仿宋" w:hint="eastAsia"/>
            <w:lang w:eastAsia="zh-CN"/>
          </w:rPr>
          <w:t>(一)、职业生涯规划概述</w:t>
        </w:r>
        <w:r>
          <w:tab/>
        </w:r>
        <w:r>
          <w:fldChar w:fldCharType="begin"/>
        </w:r>
        <w:r>
          <w:instrText xml:space="preserve"> PAGEREF _Toc8837 \h </w:instrText>
        </w:r>
        <w:r>
          <w:fldChar w:fldCharType="separate"/>
        </w:r>
        <w:r>
          <w:t>12</w:t>
        </w:r>
        <w:r>
          <w:fldChar w:fldCharType="end"/>
        </w:r>
      </w:hyperlink>
    </w:p>
    <w:p>
      <w:pPr>
        <w:pStyle w:val="TOC2"/>
        <w:tabs>
          <w:tab w:val="right" w:leader="dot" w:pos="8306"/>
        </w:tabs>
      </w:pPr>
      <w:hyperlink w:anchor="_Toc18873" w:history="1">
        <w:r>
          <w:rPr>
            <w:rFonts w:ascii="仿宋" w:eastAsia="仿宋" w:hAnsi="仿宋" w:cs="仿宋" w:hint="eastAsia"/>
            <w:lang w:eastAsia="zh-CN"/>
          </w:rPr>
          <w:t>(二)、基本原则与方法</w:t>
        </w:r>
        <w:r>
          <w:tab/>
        </w:r>
        <w:r>
          <w:fldChar w:fldCharType="begin"/>
        </w:r>
        <w:r>
          <w:instrText xml:space="preserve"> PAGEREF _Toc18873 \h </w:instrText>
        </w:r>
        <w:r>
          <w:fldChar w:fldCharType="separate"/>
        </w:r>
        <w:r>
          <w:t>14</w:t>
        </w:r>
        <w:r>
          <w:fldChar w:fldCharType="end"/>
        </w:r>
      </w:hyperlink>
    </w:p>
    <w:p>
      <w:pPr>
        <w:pStyle w:val="TOC2"/>
        <w:tabs>
          <w:tab w:val="right" w:leader="dot" w:pos="8306"/>
        </w:tabs>
      </w:pPr>
      <w:hyperlink w:anchor="_Toc26565" w:history="1">
        <w:r>
          <w:rPr>
            <w:rFonts w:ascii="仿宋" w:eastAsia="仿宋" w:hAnsi="仿宋" w:cs="仿宋" w:hint="eastAsia"/>
            <w:lang w:eastAsia="zh-CN"/>
          </w:rPr>
          <w:t>(三)、员工职业生涯管理</w:t>
        </w:r>
        <w:r>
          <w:tab/>
        </w:r>
        <w:r>
          <w:fldChar w:fldCharType="begin"/>
        </w:r>
        <w:r>
          <w:instrText xml:space="preserve"> PAGEREF _Toc26565 \h </w:instrText>
        </w:r>
        <w:r>
          <w:fldChar w:fldCharType="separate"/>
        </w:r>
        <w:r>
          <w:t>14</w:t>
        </w:r>
        <w:r>
          <w:fldChar w:fldCharType="end"/>
        </w:r>
      </w:hyperlink>
    </w:p>
    <w:p>
      <w:pPr>
        <w:pStyle w:val="TOC2"/>
        <w:tabs>
          <w:tab w:val="right" w:leader="dot" w:pos="8306"/>
        </w:tabs>
      </w:pPr>
      <w:hyperlink w:anchor="_Toc21980" w:history="1">
        <w:r>
          <w:rPr>
            <w:rFonts w:ascii="仿宋" w:eastAsia="仿宋" w:hAnsi="仿宋" w:cs="仿宋" w:hint="eastAsia"/>
            <w:lang w:eastAsia="zh-CN"/>
          </w:rPr>
          <w:t>(四)、职业生涯发展支持体系</w:t>
        </w:r>
        <w:r>
          <w:tab/>
        </w:r>
        <w:r>
          <w:fldChar w:fldCharType="begin"/>
        </w:r>
        <w:r>
          <w:instrText xml:space="preserve"> PAGEREF _Toc21980 \h </w:instrText>
        </w:r>
        <w:r>
          <w:fldChar w:fldCharType="separate"/>
        </w:r>
        <w:r>
          <w:t>16</w:t>
        </w:r>
        <w:r>
          <w:fldChar w:fldCharType="end"/>
        </w:r>
      </w:hyperlink>
    </w:p>
    <w:p>
      <w:pPr>
        <w:pStyle w:val="TOC2"/>
        <w:tabs>
          <w:tab w:val="right" w:leader="dot" w:pos="8306"/>
        </w:tabs>
      </w:pPr>
      <w:hyperlink w:anchor="_Toc26965" w:history="1">
        <w:r>
          <w:rPr>
            <w:rFonts w:ascii="仿宋" w:eastAsia="仿宋" w:hAnsi="仿宋" w:cs="仿宋" w:hint="eastAsia"/>
            <w:lang w:eastAsia="zh-CN"/>
          </w:rPr>
          <w:t>(五)、公司文化与员工职业发展融合</w:t>
        </w:r>
        <w:r>
          <w:tab/>
        </w:r>
        <w:r>
          <w:fldChar w:fldCharType="begin"/>
        </w:r>
        <w:r>
          <w:instrText xml:space="preserve"> PAGEREF _Toc26965 \h </w:instrText>
        </w:r>
        <w:r>
          <w:fldChar w:fldCharType="separate"/>
        </w:r>
        <w:r>
          <w:t>17</w:t>
        </w:r>
        <w:r>
          <w:fldChar w:fldCharType="end"/>
        </w:r>
      </w:hyperlink>
    </w:p>
    <w:p>
      <w:pPr>
        <w:pStyle w:val="TOC2"/>
        <w:tabs>
          <w:tab w:val="right" w:leader="dot" w:pos="8306"/>
        </w:tabs>
      </w:pPr>
      <w:hyperlink w:anchor="_Toc12893" w:history="1">
        <w:r>
          <w:rPr>
            <w:rFonts w:ascii="仿宋" w:eastAsia="仿宋" w:hAnsi="仿宋" w:cs="仿宋" w:hint="eastAsia"/>
            <w:lang w:eastAsia="zh-CN"/>
          </w:rPr>
          <w:t>(六)、未来趋势与发展策略</w:t>
        </w:r>
        <w:r>
          <w:tab/>
        </w:r>
        <w:r>
          <w:fldChar w:fldCharType="begin"/>
        </w:r>
        <w:r>
          <w:instrText xml:space="preserve"> PAGEREF _Toc12893 \h </w:instrText>
        </w:r>
        <w:r>
          <w:fldChar w:fldCharType="separate"/>
        </w:r>
        <w:r>
          <w:t>19</w:t>
        </w:r>
        <w:r>
          <w:fldChar w:fldCharType="end"/>
        </w:r>
      </w:hyperlink>
    </w:p>
    <w:p>
      <w:pPr>
        <w:pStyle w:val="TOC1"/>
        <w:tabs>
          <w:tab w:val="right" w:leader="dot" w:pos="8306"/>
        </w:tabs>
      </w:pPr>
      <w:hyperlink w:anchor="_Toc14046" w:history="1">
        <w:r>
          <w:rPr>
            <w:rFonts w:ascii="仿宋" w:eastAsia="仿宋" w:hAnsi="仿宋" w:cs="仿宋" w:hint="eastAsia"/>
            <w:lang w:eastAsia="zh-CN"/>
          </w:rPr>
          <w:t>六、第十三章技术与创新支持</w:t>
        </w:r>
        <w:r>
          <w:tab/>
        </w:r>
        <w:r>
          <w:fldChar w:fldCharType="begin"/>
        </w:r>
        <w:r>
          <w:instrText xml:space="preserve"> PAGEREF _Toc14046 \h </w:instrText>
        </w:r>
        <w:r>
          <w:fldChar w:fldCharType="separate"/>
        </w:r>
        <w:r>
          <w:t>21</w:t>
        </w:r>
        <w:r>
          <w:fldChar w:fldCharType="end"/>
        </w:r>
      </w:hyperlink>
    </w:p>
    <w:p>
      <w:pPr>
        <w:pStyle w:val="TOC2"/>
        <w:tabs>
          <w:tab w:val="right" w:leader="dot" w:pos="8306"/>
        </w:tabs>
      </w:pPr>
      <w:hyperlink w:anchor="_Toc3259" w:history="1">
        <w:r>
          <w:rPr>
            <w:rFonts w:ascii="仿宋" w:eastAsia="仿宋" w:hAnsi="仿宋" w:cs="仿宋" w:hint="eastAsia"/>
            <w:lang w:eastAsia="zh-CN"/>
          </w:rPr>
          <w:t>(一)、技术培训与更新</w:t>
        </w:r>
        <w:r>
          <w:tab/>
        </w:r>
        <w:r>
          <w:fldChar w:fldCharType="begin"/>
        </w:r>
        <w:r>
          <w:instrText xml:space="preserve"> PAGEREF _Toc3259 \h </w:instrText>
        </w:r>
        <w:r>
          <w:fldChar w:fldCharType="separate"/>
        </w:r>
        <w:r>
          <w:t>21</w:t>
        </w:r>
        <w:r>
          <w:fldChar w:fldCharType="end"/>
        </w:r>
      </w:hyperlink>
    </w:p>
    <w:p>
      <w:pPr>
        <w:pStyle w:val="TOC2"/>
        <w:tabs>
          <w:tab w:val="right" w:leader="dot" w:pos="8306"/>
        </w:tabs>
      </w:pPr>
      <w:hyperlink w:anchor="_Toc6772" w:history="1">
        <w:r>
          <w:rPr>
            <w:rFonts w:ascii="仿宋" w:eastAsia="仿宋" w:hAnsi="仿宋" w:cs="仿宋" w:hint="eastAsia"/>
            <w:lang w:eastAsia="zh-CN"/>
          </w:rPr>
          <w:t>(二)、创新文化与项目支持</w:t>
        </w:r>
        <w:r>
          <w:tab/>
        </w:r>
        <w:r>
          <w:fldChar w:fldCharType="begin"/>
        </w:r>
        <w:r>
          <w:instrText xml:space="preserve"> PAGEREF _Toc6772 \h </w:instrText>
        </w:r>
        <w:r>
          <w:fldChar w:fldCharType="separate"/>
        </w:r>
        <w:r>
          <w:t>22</w:t>
        </w:r>
        <w:r>
          <w:fldChar w:fldCharType="end"/>
        </w:r>
      </w:hyperlink>
    </w:p>
    <w:p>
      <w:pPr>
        <w:pStyle w:val="TOC1"/>
        <w:tabs>
          <w:tab w:val="right" w:leader="dot" w:pos="8306"/>
        </w:tabs>
      </w:pPr>
      <w:hyperlink w:anchor="_Toc22278" w:history="1">
        <w:r>
          <w:rPr>
            <w:rFonts w:ascii="仿宋" w:eastAsia="仿宋" w:hAnsi="仿宋" w:cs="仿宋" w:hint="eastAsia"/>
            <w:lang w:eastAsia="zh-CN"/>
          </w:rPr>
          <w:t>七、第十四章员工健康与安全管理</w:t>
        </w:r>
        <w:r>
          <w:tab/>
        </w:r>
        <w:r>
          <w:fldChar w:fldCharType="begin"/>
        </w:r>
        <w:r>
          <w:instrText xml:space="preserve"> PAGEREF _Toc22278 \h </w:instrText>
        </w:r>
        <w:r>
          <w:fldChar w:fldCharType="separate"/>
        </w:r>
        <w:r>
          <w:t>23</w:t>
        </w:r>
        <w:r>
          <w:fldChar w:fldCharType="end"/>
        </w:r>
      </w:hyperlink>
    </w:p>
    <w:p>
      <w:pPr>
        <w:pStyle w:val="TOC2"/>
        <w:tabs>
          <w:tab w:val="right" w:leader="dot" w:pos="8306"/>
        </w:tabs>
      </w:pPr>
      <w:hyperlink w:anchor="_Toc29963" w:history="1">
        <w:r>
          <w:rPr>
            <w:rFonts w:ascii="仿宋" w:eastAsia="仿宋" w:hAnsi="仿宋" w:cs="仿宋" w:hint="eastAsia"/>
            <w:lang w:eastAsia="zh-CN"/>
          </w:rPr>
          <w:t>(一)、健康保障计划</w:t>
        </w:r>
        <w:r>
          <w:tab/>
        </w:r>
        <w:r>
          <w:fldChar w:fldCharType="begin"/>
        </w:r>
        <w:r>
          <w:instrText xml:space="preserve"> PAGEREF _Toc29963 \h </w:instrText>
        </w:r>
        <w:r>
          <w:fldChar w:fldCharType="separate"/>
        </w:r>
        <w:r>
          <w:t>23</w:t>
        </w:r>
        <w:r>
          <w:fldChar w:fldCharType="end"/>
        </w:r>
      </w:hyperlink>
    </w:p>
    <w:p>
      <w:pPr>
        <w:pStyle w:val="TOC2"/>
        <w:tabs>
          <w:tab w:val="right" w:leader="dot" w:pos="8306"/>
        </w:tabs>
      </w:pPr>
      <w:hyperlink w:anchor="_Toc20732" w:history="1">
        <w:r>
          <w:rPr>
            <w:rFonts w:ascii="仿宋" w:eastAsia="仿宋" w:hAnsi="仿宋" w:cs="仿宋" w:hint="eastAsia"/>
            <w:lang w:eastAsia="zh-CN"/>
          </w:rPr>
          <w:t>(二)、安全管理体系</w:t>
        </w:r>
        <w:r>
          <w:tab/>
        </w:r>
        <w:r>
          <w:fldChar w:fldCharType="begin"/>
        </w:r>
        <w:r>
          <w:instrText xml:space="preserve"> PAGEREF _Toc20732 \h </w:instrText>
        </w:r>
        <w:r>
          <w:fldChar w:fldCharType="separate"/>
        </w:r>
        <w:r>
          <w:t>24</w:t>
        </w:r>
        <w:r>
          <w:fldChar w:fldCharType="end"/>
        </w:r>
      </w:hyperlink>
    </w:p>
    <w:p>
      <w:pPr>
        <w:pStyle w:val="TOC1"/>
        <w:tabs>
          <w:tab w:val="right" w:leader="dot" w:pos="8306"/>
        </w:tabs>
      </w:pPr>
      <w:hyperlink w:anchor="_Toc18330" w:history="1">
        <w:r>
          <w:rPr>
            <w:rFonts w:ascii="仿宋" w:eastAsia="仿宋" w:hAnsi="仿宋" w:cs="仿宋" w:hint="eastAsia"/>
            <w:lang w:eastAsia="zh-CN"/>
          </w:rPr>
          <w:t>八、员工社会责任履行及参与公益活动</w:t>
        </w:r>
        <w:r>
          <w:tab/>
        </w:r>
        <w:r>
          <w:fldChar w:fldCharType="begin"/>
        </w:r>
        <w:r>
          <w:instrText xml:space="preserve"> PAGEREF _Toc18330 \h </w:instrText>
        </w:r>
        <w:r>
          <w:fldChar w:fldCharType="separate"/>
        </w:r>
        <w:r>
          <w:t>26</w:t>
        </w:r>
        <w:r>
          <w:fldChar w:fldCharType="end"/>
        </w:r>
      </w:hyperlink>
    </w:p>
    <w:p>
      <w:pPr>
        <w:pStyle w:val="TOC2"/>
        <w:tabs>
          <w:tab w:val="right" w:leader="dot" w:pos="8306"/>
        </w:tabs>
      </w:pPr>
      <w:hyperlink w:anchor="_Toc32546" w:history="1">
        <w:r>
          <w:rPr>
            <w:rFonts w:ascii="仿宋" w:eastAsia="仿宋" w:hAnsi="仿宋" w:cs="仿宋" w:hint="eastAsia"/>
            <w:lang w:eastAsia="zh-CN"/>
          </w:rPr>
          <w:t>(一)、员工社会责任的内涵及履行方式</w:t>
        </w:r>
        <w:r>
          <w:tab/>
        </w:r>
        <w:r>
          <w:fldChar w:fldCharType="begin"/>
        </w:r>
        <w:r>
          <w:instrText xml:space="preserve"> PAGEREF _Toc32546 \h </w:instrText>
        </w:r>
        <w:r>
          <w:fldChar w:fldCharType="separate"/>
        </w:r>
        <w:r>
          <w:t>26</w:t>
        </w:r>
        <w:r>
          <w:fldChar w:fldCharType="end"/>
        </w:r>
      </w:hyperlink>
    </w:p>
    <w:p>
      <w:pPr>
        <w:pStyle w:val="TOC2"/>
        <w:tabs>
          <w:tab w:val="right" w:leader="dot" w:pos="8306"/>
        </w:tabs>
      </w:pPr>
      <w:hyperlink w:anchor="_Toc5714" w:history="1">
        <w:r>
          <w:rPr>
            <w:rFonts w:ascii="仿宋" w:eastAsia="仿宋" w:hAnsi="仿宋" w:cs="仿宋" w:hint="eastAsia"/>
            <w:lang w:eastAsia="zh-CN"/>
          </w:rPr>
          <w:t>(二)、参与公益活动的意义及实施策略</w:t>
        </w:r>
        <w:r>
          <w:tab/>
        </w:r>
        <w:r>
          <w:fldChar w:fldCharType="begin"/>
        </w:r>
        <w:r>
          <w:instrText xml:space="preserve"> PAGEREF _Toc5714 \h </w:instrText>
        </w:r>
        <w:r>
          <w:fldChar w:fldCharType="separate"/>
        </w:r>
        <w:r>
          <w:t>27</w:t>
        </w:r>
        <w:r>
          <w:fldChar w:fldCharType="end"/>
        </w:r>
      </w:hyperlink>
    </w:p>
    <w:p>
      <w:pPr>
        <w:pStyle w:val="TOC2"/>
        <w:tabs>
          <w:tab w:val="right" w:leader="dot" w:pos="8306"/>
        </w:tabs>
      </w:pPr>
      <w:hyperlink w:anchor="_Toc10142" w:history="1">
        <w:r>
          <w:rPr>
            <w:rFonts w:ascii="仿宋" w:eastAsia="仿宋" w:hAnsi="仿宋" w:cs="仿宋" w:hint="eastAsia"/>
            <w:lang w:eastAsia="zh-CN"/>
          </w:rPr>
          <w:t>(三)、社会责任履行及公益活动参与的持续推进</w:t>
        </w:r>
        <w:r>
          <w:tab/>
        </w:r>
        <w:r>
          <w:fldChar w:fldCharType="begin"/>
        </w:r>
        <w:r>
          <w:instrText xml:space="preserve"> PAGEREF _Toc10142 \h </w:instrText>
        </w:r>
        <w:r>
          <w:fldChar w:fldCharType="separate"/>
        </w:r>
        <w:r>
          <w:t>27</w:t>
        </w:r>
        <w:r>
          <w:fldChar w:fldCharType="end"/>
        </w:r>
      </w:hyperlink>
    </w:p>
    <w:p>
      <w:pPr>
        <w:pStyle w:val="TOC1"/>
        <w:tabs>
          <w:tab w:val="right" w:leader="dot" w:pos="8306"/>
        </w:tabs>
      </w:pPr>
      <w:hyperlink w:anchor="_Toc32403" w:history="1">
        <w:r>
          <w:rPr>
            <w:rFonts w:ascii="仿宋" w:eastAsia="仿宋" w:hAnsi="仿宋" w:cs="仿宋" w:hint="eastAsia"/>
            <w:lang w:eastAsia="zh-CN"/>
          </w:rPr>
          <w:t>九、第二十八章公司与员工法律关系</w:t>
        </w:r>
        <w:r>
          <w:tab/>
        </w:r>
        <w:r>
          <w:fldChar w:fldCharType="begin"/>
        </w:r>
        <w:r>
          <w:instrText xml:space="preserve"> PAGEREF _Toc32403 \h </w:instrText>
        </w:r>
        <w:r>
          <w:fldChar w:fldCharType="separate"/>
        </w:r>
        <w:r>
          <w:t>28</w:t>
        </w:r>
        <w:r>
          <w:fldChar w:fldCharType="end"/>
        </w:r>
      </w:hyperlink>
    </w:p>
    <w:p>
      <w:pPr>
        <w:pStyle w:val="TOC2"/>
        <w:tabs>
          <w:tab w:val="right" w:leader="dot" w:pos="8306"/>
        </w:tabs>
      </w:pPr>
      <w:hyperlink w:anchor="_Toc27352" w:history="1">
        <w:r>
          <w:rPr>
            <w:rFonts w:ascii="仿宋" w:eastAsia="仿宋" w:hAnsi="仿宋" w:cs="仿宋" w:hint="eastAsia"/>
            <w:lang w:eastAsia="zh-CN"/>
          </w:rPr>
          <w:t>(一)、劳动合同管理</w:t>
        </w:r>
        <w:r>
          <w:tab/>
        </w:r>
        <w:r>
          <w:fldChar w:fldCharType="begin"/>
        </w:r>
        <w:r>
          <w:instrText xml:space="preserve"> PAGEREF _Toc27352 \h </w:instrText>
        </w:r>
        <w:r>
          <w:fldChar w:fldCharType="separate"/>
        </w:r>
        <w:r>
          <w:t>28</w:t>
        </w:r>
        <w:r>
          <w:fldChar w:fldCharType="end"/>
        </w:r>
      </w:hyperlink>
    </w:p>
    <w:p>
      <w:pPr>
        <w:pStyle w:val="TOC2"/>
        <w:tabs>
          <w:tab w:val="right" w:leader="dot" w:pos="8306"/>
        </w:tabs>
      </w:pPr>
      <w:hyperlink w:anchor="_Toc23944" w:history="1">
        <w:r>
          <w:rPr>
            <w:rFonts w:ascii="仿宋" w:eastAsia="仿宋" w:hAnsi="仿宋" w:cs="仿宋" w:hint="eastAsia"/>
            <w:lang w:eastAsia="zh-CN"/>
          </w:rPr>
          <w:t>(二)、法定假期与劳动保障</w:t>
        </w:r>
        <w:r>
          <w:tab/>
        </w:r>
        <w:r>
          <w:fldChar w:fldCharType="begin"/>
        </w:r>
        <w:r>
          <w:instrText xml:space="preserve"> PAGEREF _Toc23944 \h </w:instrText>
        </w:r>
        <w:r>
          <w:fldChar w:fldCharType="separate"/>
        </w:r>
        <w:r>
          <w:t>28</w:t>
        </w:r>
        <w:r>
          <w:fldChar w:fldCharType="end"/>
        </w:r>
      </w:hyperlink>
    </w:p>
    <w:p>
      <w:pPr>
        <w:pStyle w:val="TOC2"/>
        <w:tabs>
          <w:tab w:val="right" w:leader="dot" w:pos="8306"/>
        </w:tabs>
      </w:pPr>
      <w:hyperlink w:anchor="_Toc32303" w:history="1">
        <w:r>
          <w:rPr>
            <w:rFonts w:ascii="仿宋" w:eastAsia="仿宋" w:hAnsi="仿宋" w:cs="仿宋" w:hint="eastAsia"/>
            <w:lang w:eastAsia="zh-CN"/>
          </w:rPr>
          <w:t>(三)、合规经营与风险防范</w:t>
        </w:r>
        <w:r>
          <w:tab/>
        </w:r>
        <w:r>
          <w:fldChar w:fldCharType="begin"/>
        </w:r>
        <w:r>
          <w:instrText xml:space="preserve"> PAGEREF _Toc32303 \h </w:instrText>
        </w:r>
        <w:r>
          <w:fldChar w:fldCharType="separate"/>
        </w:r>
        <w:r>
          <w:t>29</w:t>
        </w:r>
        <w:r>
          <w:fldChar w:fldCharType="end"/>
        </w:r>
      </w:hyperlink>
    </w:p>
    <w:p>
      <w:pPr>
        <w:pStyle w:val="TOC1"/>
        <w:tabs>
          <w:tab w:val="right" w:leader="dot" w:pos="8306"/>
        </w:tabs>
      </w:pPr>
      <w:hyperlink w:anchor="_Toc5256" w:history="1">
        <w:r>
          <w:rPr>
            <w:rFonts w:ascii="仿宋" w:eastAsia="仿宋" w:hAnsi="仿宋" w:cs="仿宋" w:hint="eastAsia"/>
            <w:lang w:eastAsia="zh-CN"/>
          </w:rPr>
          <w:t>十、第三十二章未来发展愿景</w:t>
        </w:r>
        <w:r>
          <w:tab/>
        </w:r>
        <w:r>
          <w:fldChar w:fldCharType="begin"/>
        </w:r>
        <w:r>
          <w:instrText xml:space="preserve"> PAGEREF _Toc5256 \h </w:instrText>
        </w:r>
        <w:r>
          <w:fldChar w:fldCharType="separate"/>
        </w:r>
        <w:r>
          <w:t>30</w:t>
        </w:r>
        <w:r>
          <w:fldChar w:fldCharType="end"/>
        </w:r>
      </w:hyperlink>
    </w:p>
    <w:p>
      <w:pPr>
        <w:pStyle w:val="TOC2"/>
        <w:tabs>
          <w:tab w:val="right" w:leader="dot" w:pos="8306"/>
        </w:tabs>
      </w:pPr>
      <w:hyperlink w:anchor="_Toc321" w:history="1">
        <w:r>
          <w:rPr>
            <w:rFonts w:ascii="仿宋" w:eastAsia="仿宋" w:hAnsi="仿宋" w:cs="仿宋" w:hint="eastAsia"/>
            <w:lang w:eastAsia="zh-CN"/>
          </w:rPr>
          <w:t>(一)、员工职业生涯管理的未来趋势</w:t>
        </w:r>
        <w:r>
          <w:tab/>
        </w:r>
        <w:r>
          <w:fldChar w:fldCharType="begin"/>
        </w:r>
        <w:r>
          <w:instrText xml:space="preserve"> PAGEREF _Toc321 \h </w:instrText>
        </w:r>
        <w:r>
          <w:fldChar w:fldCharType="separate"/>
        </w:r>
        <w:r>
          <w:t>30</w:t>
        </w:r>
        <w:r>
          <w:fldChar w:fldCharType="end"/>
        </w:r>
      </w:hyperlink>
    </w:p>
    <w:p>
      <w:pPr>
        <w:pStyle w:val="TOC2"/>
        <w:tabs>
          <w:tab w:val="right" w:leader="dot" w:pos="8306"/>
        </w:tabs>
      </w:pPr>
      <w:hyperlink w:anchor="_Toc8632" w:history="1">
        <w:r>
          <w:rPr>
            <w:rFonts w:ascii="仿宋" w:eastAsia="仿宋" w:hAnsi="仿宋" w:cs="仿宋" w:hint="eastAsia"/>
            <w:lang w:eastAsia="zh-CN"/>
          </w:rPr>
          <w:t>(二)、公司在员工发展中的未来愿景</w:t>
        </w:r>
        <w:r>
          <w:tab/>
        </w:r>
        <w:r>
          <w:fldChar w:fldCharType="begin"/>
        </w:r>
        <w:r>
          <w:instrText xml:space="preserve"> PAGEREF _Toc8632 \h </w:instrText>
        </w:r>
        <w:r>
          <w:fldChar w:fldCharType="separate"/>
        </w:r>
        <w:r>
          <w:t>31</w:t>
        </w:r>
        <w:r>
          <w:fldChar w:fldCharType="end"/>
        </w:r>
      </w:hyperlink>
    </w:p>
    <w:p>
      <w:pPr>
        <w:pStyle w:val="TOC1"/>
        <w:tabs>
          <w:tab w:val="right" w:leader="dot" w:pos="8306"/>
        </w:tabs>
      </w:pPr>
      <w:hyperlink w:anchor="_Toc27293" w:history="1">
        <w:r>
          <w:rPr>
            <w:rFonts w:ascii="仿宋" w:eastAsia="仿宋" w:hAnsi="仿宋" w:cs="仿宋" w:hint="eastAsia"/>
            <w:lang w:eastAsia="zh-CN"/>
          </w:rPr>
          <w:t>十一、员工职业发展教育与培训</w:t>
        </w:r>
        <w:r>
          <w:tab/>
        </w:r>
        <w:r>
          <w:fldChar w:fldCharType="begin"/>
        </w:r>
        <w:r>
          <w:instrText xml:space="preserve"> PAGEREF _Toc27293 \h </w:instrText>
        </w:r>
        <w:r>
          <w:fldChar w:fldCharType="separate"/>
        </w:r>
        <w:r>
          <w:t>31</w:t>
        </w:r>
        <w:r>
          <w:fldChar w:fldCharType="end"/>
        </w:r>
      </w:hyperlink>
    </w:p>
    <w:p>
      <w:pPr>
        <w:pStyle w:val="TOC2"/>
        <w:tabs>
          <w:tab w:val="right" w:leader="dot" w:pos="8306"/>
        </w:tabs>
      </w:pPr>
      <w:hyperlink w:anchor="_Toc13952" w:history="1">
        <w:r>
          <w:rPr>
            <w:rFonts w:ascii="仿宋" w:eastAsia="仿宋" w:hAnsi="仿宋" w:cs="仿宋" w:hint="eastAsia"/>
            <w:lang w:eastAsia="zh-CN"/>
          </w:rPr>
          <w:t>(一)、职业发展教育的目标与实施策略</w:t>
        </w:r>
        <w:r>
          <w:tab/>
        </w:r>
        <w:r>
          <w:fldChar w:fldCharType="begin"/>
        </w:r>
        <w:r>
          <w:instrText xml:space="preserve"> PAGEREF _Toc13952 \h </w:instrText>
        </w:r>
        <w:r>
          <w:fldChar w:fldCharType="separate"/>
        </w:r>
        <w:r>
          <w:t>31</w:t>
        </w:r>
        <w:r>
          <w:fldChar w:fldCharType="end"/>
        </w:r>
      </w:hyperlink>
    </w:p>
    <w:p>
      <w:pPr>
        <w:pStyle w:val="TOC2"/>
        <w:tabs>
          <w:tab w:val="right" w:leader="dot" w:pos="8306"/>
        </w:tabs>
      </w:pPr>
      <w:hyperlink w:anchor="_Toc11989" w:history="1">
        <w:r>
          <w:rPr>
            <w:rFonts w:ascii="仿宋" w:eastAsia="仿宋" w:hAnsi="仿宋" w:cs="仿宋" w:hint="eastAsia"/>
            <w:lang w:eastAsia="zh-CN"/>
          </w:rPr>
          <w:t>(二)、培训计划的设计与实施步骤</w:t>
        </w:r>
        <w:r>
          <w:tab/>
        </w:r>
        <w:r>
          <w:fldChar w:fldCharType="begin"/>
        </w:r>
        <w:r>
          <w:instrText xml:space="preserve"> PAGEREF _Toc11989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3" w:history="1">
        <w:r>
          <w:rPr>
            <w:rFonts w:ascii="仿宋" w:eastAsia="仿宋" w:hAnsi="仿宋" w:cs="仿宋" w:hint="eastAsia"/>
            <w:lang w:eastAsia="zh-CN"/>
          </w:rPr>
          <w:t>(三)、培训效果的评估与反馈机制</w:t>
        </w:r>
        <w:r>
          <w:tab/>
        </w:r>
        <w:r>
          <w:fldChar w:fldCharType="begin"/>
        </w:r>
        <w:r>
          <w:instrText xml:space="preserve"> PAGEREF _Toc713 \h </w:instrText>
        </w:r>
        <w:r>
          <w:fldChar w:fldCharType="separate"/>
        </w:r>
        <w:r>
          <w:t>33</w:t>
        </w:r>
        <w:r>
          <w:fldChar w:fldCharType="end"/>
        </w:r>
      </w:hyperlink>
    </w:p>
    <w:p>
      <w:pPr>
        <w:pStyle w:val="TOC1"/>
        <w:tabs>
          <w:tab w:val="right" w:leader="dot" w:pos="8306"/>
        </w:tabs>
      </w:pPr>
      <w:hyperlink w:anchor="_Toc7497" w:history="1">
        <w:r>
          <w:rPr>
            <w:rFonts w:ascii="仿宋" w:eastAsia="仿宋" w:hAnsi="仿宋" w:cs="仿宋" w:hint="eastAsia"/>
            <w:lang w:eastAsia="zh-CN"/>
          </w:rPr>
          <w:t>十二、第四十八章员工环保与可持续发展</w:t>
        </w:r>
        <w:r>
          <w:tab/>
        </w:r>
        <w:r>
          <w:fldChar w:fldCharType="begin"/>
        </w:r>
        <w:r>
          <w:instrText xml:space="preserve"> PAGEREF _Toc7497 \h </w:instrText>
        </w:r>
        <w:r>
          <w:fldChar w:fldCharType="separate"/>
        </w:r>
        <w:r>
          <w:t>34</w:t>
        </w:r>
        <w:r>
          <w:fldChar w:fldCharType="end"/>
        </w:r>
      </w:hyperlink>
    </w:p>
    <w:p>
      <w:pPr>
        <w:pStyle w:val="TOC2"/>
        <w:tabs>
          <w:tab w:val="right" w:leader="dot" w:pos="8306"/>
        </w:tabs>
      </w:pPr>
      <w:hyperlink w:anchor="_Toc25382" w:history="1">
        <w:r>
          <w:rPr>
            <w:rFonts w:ascii="仿宋" w:eastAsia="仿宋" w:hAnsi="仿宋" w:cs="仿宋" w:hint="eastAsia"/>
            <w:lang w:eastAsia="zh-CN"/>
          </w:rPr>
          <w:t>(一)、环保意识与培训</w:t>
        </w:r>
        <w:r>
          <w:tab/>
        </w:r>
        <w:r>
          <w:fldChar w:fldCharType="begin"/>
        </w:r>
        <w:r>
          <w:instrText xml:space="preserve"> PAGEREF _Toc25382 \h </w:instrText>
        </w:r>
        <w:r>
          <w:fldChar w:fldCharType="separate"/>
        </w:r>
        <w:r>
          <w:t>34</w:t>
        </w:r>
        <w:r>
          <w:fldChar w:fldCharType="end"/>
        </w:r>
      </w:hyperlink>
    </w:p>
    <w:p>
      <w:pPr>
        <w:pStyle w:val="TOC2"/>
        <w:tabs>
          <w:tab w:val="right" w:leader="dot" w:pos="8306"/>
        </w:tabs>
      </w:pPr>
      <w:hyperlink w:anchor="_Toc2083" w:history="1">
        <w:r>
          <w:rPr>
            <w:rFonts w:ascii="仿宋" w:eastAsia="仿宋" w:hAnsi="仿宋" w:cs="仿宋" w:hint="eastAsia"/>
            <w:lang w:eastAsia="zh-CN"/>
          </w:rPr>
          <w:t>(二)、公司环保文化的传播</w:t>
        </w:r>
        <w:r>
          <w:tab/>
        </w:r>
        <w:r>
          <w:fldChar w:fldCharType="begin"/>
        </w:r>
        <w:r>
          <w:instrText xml:space="preserve"> PAGEREF _Toc2083 \h </w:instrText>
        </w:r>
        <w:r>
          <w:fldChar w:fldCharType="separate"/>
        </w:r>
        <w:r>
          <w:t>35</w:t>
        </w:r>
        <w:r>
          <w:fldChar w:fldCharType="end"/>
        </w:r>
      </w:hyperlink>
    </w:p>
    <w:p>
      <w:pPr>
        <w:pStyle w:val="TOC2"/>
        <w:tabs>
          <w:tab w:val="right" w:leader="dot" w:pos="8306"/>
        </w:tabs>
      </w:pPr>
      <w:hyperlink w:anchor="_Toc20826" w:history="1">
        <w:r>
          <w:rPr>
            <w:rFonts w:ascii="仿宋" w:eastAsia="仿宋" w:hAnsi="仿宋" w:cs="仿宋" w:hint="eastAsia"/>
            <w:lang w:eastAsia="zh-CN"/>
          </w:rPr>
          <w:t>(三)、员工参与的环保培训</w:t>
        </w:r>
        <w:r>
          <w:tab/>
        </w:r>
        <w:r>
          <w:fldChar w:fldCharType="begin"/>
        </w:r>
        <w:r>
          <w:instrText xml:space="preserve"> PAGEREF _Toc20826 \h </w:instrText>
        </w:r>
        <w:r>
          <w:fldChar w:fldCharType="separate"/>
        </w:r>
        <w:r>
          <w:t>36</w:t>
        </w:r>
        <w:r>
          <w:fldChar w:fldCharType="end"/>
        </w:r>
      </w:hyperlink>
    </w:p>
    <w:p>
      <w:pPr>
        <w:pStyle w:val="TOC2"/>
        <w:tabs>
          <w:tab w:val="right" w:leader="dot" w:pos="8306"/>
        </w:tabs>
      </w:pPr>
      <w:hyperlink w:anchor="_Toc14685" w:history="1">
        <w:r>
          <w:rPr>
            <w:rFonts w:ascii="仿宋" w:eastAsia="仿宋" w:hAnsi="仿宋" w:cs="仿宋" w:hint="eastAsia"/>
            <w:lang w:eastAsia="zh-CN"/>
          </w:rPr>
          <w:t>(四)、可持续发展目标与实践</w:t>
        </w:r>
        <w:r>
          <w:tab/>
        </w:r>
        <w:r>
          <w:fldChar w:fldCharType="begin"/>
        </w:r>
        <w:r>
          <w:instrText xml:space="preserve"> PAGEREF _Toc14685 \h </w:instrText>
        </w:r>
        <w:r>
          <w:fldChar w:fldCharType="separate"/>
        </w:r>
        <w:r>
          <w:t>37</w:t>
        </w:r>
        <w:r>
          <w:fldChar w:fldCharType="end"/>
        </w:r>
      </w:hyperlink>
    </w:p>
    <w:p>
      <w:pPr>
        <w:pStyle w:val="TOC2"/>
        <w:tabs>
          <w:tab w:val="right" w:leader="dot" w:pos="8306"/>
        </w:tabs>
      </w:pPr>
      <w:hyperlink w:anchor="_Toc12749" w:history="1">
        <w:r>
          <w:rPr>
            <w:rFonts w:ascii="仿宋" w:eastAsia="仿宋" w:hAnsi="仿宋" w:cs="仿宋" w:hint="eastAsia"/>
            <w:lang w:eastAsia="zh-CN"/>
          </w:rPr>
          <w:t>(五)、员工参与可持续项目</w:t>
        </w:r>
        <w:r>
          <w:tab/>
        </w:r>
        <w:r>
          <w:fldChar w:fldCharType="begin"/>
        </w:r>
        <w:r>
          <w:instrText xml:space="preserve"> PAGEREF _Toc12749 \h </w:instrText>
        </w:r>
        <w:r>
          <w:fldChar w:fldCharType="separate"/>
        </w:r>
        <w:r>
          <w:t>38</w:t>
        </w:r>
        <w:r>
          <w:fldChar w:fldCharType="end"/>
        </w:r>
      </w:hyperlink>
    </w:p>
    <w:p>
      <w:pPr>
        <w:pStyle w:val="TOC2"/>
        <w:tabs>
          <w:tab w:val="right" w:leader="dot" w:pos="8306"/>
        </w:tabs>
      </w:pPr>
      <w:hyperlink w:anchor="_Toc1222" w:history="1">
        <w:r>
          <w:rPr>
            <w:rFonts w:ascii="仿宋" w:eastAsia="仿宋" w:hAnsi="仿宋" w:cs="仿宋" w:hint="eastAsia"/>
            <w:lang w:eastAsia="zh-CN"/>
          </w:rPr>
          <w:t>(六)、公司可持续发展的战略规划</w:t>
        </w:r>
        <w:r>
          <w:tab/>
        </w:r>
        <w:r>
          <w:fldChar w:fldCharType="begin"/>
        </w:r>
        <w:r>
          <w:instrText xml:space="preserve"> PAGEREF _Toc1222 \h </w:instrText>
        </w:r>
        <w:r>
          <w:fldChar w:fldCharType="separate"/>
        </w:r>
        <w:r>
          <w:t>39</w:t>
        </w:r>
        <w:r>
          <w:fldChar w:fldCharType="end"/>
        </w:r>
      </w:hyperlink>
    </w:p>
    <w:p>
      <w:pPr>
        <w:pStyle w:val="TOC1"/>
        <w:tabs>
          <w:tab w:val="right" w:leader="dot" w:pos="8306"/>
        </w:tabs>
      </w:pPr>
      <w:hyperlink w:anchor="_Toc11761" w:history="1">
        <w:r>
          <w:rPr>
            <w:rFonts w:ascii="仿宋" w:eastAsia="仿宋" w:hAnsi="仿宋" w:cs="仿宋" w:hint="eastAsia"/>
            <w:lang w:eastAsia="zh-CN"/>
          </w:rPr>
          <w:t>十三、员工离职率分析与降低措施</w:t>
        </w:r>
        <w:r>
          <w:tab/>
        </w:r>
        <w:r>
          <w:fldChar w:fldCharType="begin"/>
        </w:r>
        <w:r>
          <w:instrText xml:space="preserve"> PAGEREF _Toc11761 \h </w:instrText>
        </w:r>
        <w:r>
          <w:fldChar w:fldCharType="separate"/>
        </w:r>
        <w:r>
          <w:t>40</w:t>
        </w:r>
        <w:r>
          <w:fldChar w:fldCharType="end"/>
        </w:r>
      </w:hyperlink>
    </w:p>
    <w:p>
      <w:pPr>
        <w:pStyle w:val="TOC2"/>
        <w:tabs>
          <w:tab w:val="right" w:leader="dot" w:pos="8306"/>
        </w:tabs>
      </w:pPr>
      <w:hyperlink w:anchor="_Toc1888" w:history="1">
        <w:r>
          <w:rPr>
            <w:rFonts w:ascii="仿宋" w:eastAsia="仿宋" w:hAnsi="仿宋" w:cs="仿宋" w:hint="eastAsia"/>
            <w:lang w:eastAsia="zh-CN"/>
          </w:rPr>
          <w:t>(一)、离职率分析的方法与工具</w:t>
        </w:r>
        <w:r>
          <w:tab/>
        </w:r>
        <w:r>
          <w:fldChar w:fldCharType="begin"/>
        </w:r>
        <w:r>
          <w:instrText xml:space="preserve"> PAGEREF _Toc1888 \h </w:instrText>
        </w:r>
        <w:r>
          <w:fldChar w:fldCharType="separate"/>
        </w:r>
        <w:r>
          <w:t>40</w:t>
        </w:r>
        <w:r>
          <w:fldChar w:fldCharType="end"/>
        </w:r>
      </w:hyperlink>
    </w:p>
    <w:p>
      <w:pPr>
        <w:pStyle w:val="TOC2"/>
        <w:tabs>
          <w:tab w:val="right" w:leader="dot" w:pos="8306"/>
        </w:tabs>
      </w:pPr>
      <w:hyperlink w:anchor="_Toc2737" w:history="1">
        <w:r>
          <w:rPr>
            <w:rFonts w:ascii="仿宋" w:eastAsia="仿宋" w:hAnsi="仿宋" w:cs="仿宋" w:hint="eastAsia"/>
            <w:lang w:eastAsia="zh-CN"/>
          </w:rPr>
          <w:t>(二)、离职原因的调查与对策制定</w:t>
        </w:r>
        <w:r>
          <w:tab/>
        </w:r>
        <w:r>
          <w:fldChar w:fldCharType="begin"/>
        </w:r>
        <w:r>
          <w:instrText xml:space="preserve"> PAGEREF _Toc2737 \h </w:instrText>
        </w:r>
        <w:r>
          <w:fldChar w:fldCharType="separate"/>
        </w:r>
        <w:r>
          <w:t>41</w:t>
        </w:r>
        <w:r>
          <w:fldChar w:fldCharType="end"/>
        </w:r>
      </w:hyperlink>
    </w:p>
    <w:p>
      <w:pPr>
        <w:pStyle w:val="TOC2"/>
        <w:tabs>
          <w:tab w:val="right" w:leader="dot" w:pos="8306"/>
        </w:tabs>
      </w:pPr>
      <w:hyperlink w:anchor="_Toc26260" w:history="1">
        <w:r>
          <w:rPr>
            <w:rFonts w:ascii="仿宋" w:eastAsia="仿宋" w:hAnsi="仿宋" w:cs="仿宋" w:hint="eastAsia"/>
            <w:lang w:eastAsia="zh-CN"/>
          </w:rPr>
          <w:t>(三)、降低离职率的策略与实践</w:t>
        </w:r>
        <w:r>
          <w:tab/>
        </w:r>
        <w:r>
          <w:fldChar w:fldCharType="begin"/>
        </w:r>
        <w:r>
          <w:instrText xml:space="preserve"> PAGEREF _Toc26260 \h </w:instrText>
        </w:r>
        <w:r>
          <w:fldChar w:fldCharType="separate"/>
        </w:r>
        <w:r>
          <w:t>42</w:t>
        </w:r>
        <w:r>
          <w:fldChar w:fldCharType="end"/>
        </w:r>
      </w:hyperlink>
    </w:p>
    <w:p>
      <w:pPr>
        <w:pStyle w:val="TOC1"/>
        <w:tabs>
          <w:tab w:val="right" w:leader="dot" w:pos="8306"/>
        </w:tabs>
      </w:pPr>
      <w:hyperlink w:anchor="_Toc9045" w:history="1">
        <w:r>
          <w:rPr>
            <w:rFonts w:ascii="仿宋" w:eastAsia="仿宋" w:hAnsi="仿宋" w:cs="仿宋" w:hint="eastAsia"/>
            <w:lang w:eastAsia="zh-CN"/>
          </w:rPr>
          <w:t>十四、员工满意度调查与提升策略</w:t>
        </w:r>
        <w:r>
          <w:tab/>
        </w:r>
        <w:r>
          <w:fldChar w:fldCharType="begin"/>
        </w:r>
        <w:r>
          <w:instrText xml:space="preserve"> PAGEREF _Toc9045 \h </w:instrText>
        </w:r>
        <w:r>
          <w:fldChar w:fldCharType="separate"/>
        </w:r>
        <w:r>
          <w:t>43</w:t>
        </w:r>
        <w:r>
          <w:fldChar w:fldCharType="end"/>
        </w:r>
      </w:hyperlink>
    </w:p>
    <w:p>
      <w:pPr>
        <w:pStyle w:val="TOC2"/>
        <w:tabs>
          <w:tab w:val="right" w:leader="dot" w:pos="8306"/>
        </w:tabs>
      </w:pPr>
      <w:hyperlink w:anchor="_Toc13831" w:history="1">
        <w:r>
          <w:rPr>
            <w:rFonts w:ascii="仿宋" w:eastAsia="仿宋" w:hAnsi="仿宋" w:cs="仿宋" w:hint="eastAsia"/>
            <w:lang w:eastAsia="zh-CN"/>
          </w:rPr>
          <w:t>(一)、满意度调查的设计与实施</w:t>
        </w:r>
        <w:r>
          <w:tab/>
        </w:r>
        <w:r>
          <w:fldChar w:fldCharType="begin"/>
        </w:r>
        <w:r>
          <w:instrText xml:space="preserve"> PAGEREF _Toc13831 \h </w:instrText>
        </w:r>
        <w:r>
          <w:fldChar w:fldCharType="separate"/>
        </w:r>
        <w:r>
          <w:t>43</w:t>
        </w:r>
        <w:r>
          <w:fldChar w:fldCharType="end"/>
        </w:r>
      </w:hyperlink>
    </w:p>
    <w:p>
      <w:pPr>
        <w:pStyle w:val="TOC2"/>
        <w:tabs>
          <w:tab w:val="right" w:leader="dot" w:pos="8306"/>
        </w:tabs>
      </w:pPr>
      <w:hyperlink w:anchor="_Toc13440" w:history="1">
        <w:r>
          <w:rPr>
            <w:rFonts w:ascii="仿宋" w:eastAsia="仿宋" w:hAnsi="仿宋" w:cs="仿宋" w:hint="eastAsia"/>
            <w:lang w:eastAsia="zh-CN"/>
          </w:rPr>
          <w:t>(二)、员工满意度的分析与解读</w:t>
        </w:r>
        <w:r>
          <w:tab/>
        </w:r>
        <w:r>
          <w:fldChar w:fldCharType="begin"/>
        </w:r>
        <w:r>
          <w:instrText xml:space="preserve"> PAGEREF _Toc13440 \h </w:instrText>
        </w:r>
        <w:r>
          <w:fldChar w:fldCharType="separate"/>
        </w:r>
        <w:r>
          <w:t>45</w:t>
        </w:r>
        <w:r>
          <w:fldChar w:fldCharType="end"/>
        </w:r>
      </w:hyperlink>
    </w:p>
    <w:p>
      <w:pPr>
        <w:pStyle w:val="TOC2"/>
        <w:tabs>
          <w:tab w:val="right" w:leader="dot" w:pos="8306"/>
        </w:tabs>
      </w:pPr>
      <w:hyperlink w:anchor="_Toc8472" w:history="1">
        <w:r>
          <w:rPr>
            <w:rFonts w:ascii="仿宋" w:eastAsia="仿宋" w:hAnsi="仿宋" w:cs="仿宋" w:hint="eastAsia"/>
            <w:lang w:eastAsia="zh-CN"/>
          </w:rPr>
          <w:t>(三)、提升员工满意度的措施与行动计划</w:t>
        </w:r>
        <w:r>
          <w:tab/>
        </w:r>
        <w:r>
          <w:fldChar w:fldCharType="begin"/>
        </w:r>
        <w:r>
          <w:instrText xml:space="preserve"> PAGEREF _Toc8472 \h </w:instrText>
        </w:r>
        <w:r>
          <w:fldChar w:fldCharType="separate"/>
        </w:r>
        <w:r>
          <w:t>47</w:t>
        </w:r>
        <w:r>
          <w:fldChar w:fldCharType="end"/>
        </w:r>
      </w:hyperlink>
    </w:p>
    <w:p>
      <w:pPr>
        <w:pStyle w:val="TOC1"/>
        <w:tabs>
          <w:tab w:val="right" w:leader="dot" w:pos="8306"/>
        </w:tabs>
      </w:pPr>
      <w:hyperlink w:anchor="_Toc16440" w:history="1">
        <w:r>
          <w:rPr>
            <w:rFonts w:ascii="仿宋" w:eastAsia="仿宋" w:hAnsi="仿宋" w:cs="仿宋" w:hint="eastAsia"/>
            <w:lang w:eastAsia="zh-CN"/>
          </w:rPr>
          <w:t>十五、第四十七章全球人才流动与交流</w:t>
        </w:r>
        <w:r>
          <w:tab/>
        </w:r>
        <w:r>
          <w:fldChar w:fldCharType="begin"/>
        </w:r>
        <w:r>
          <w:instrText xml:space="preserve"> PAGEREF _Toc16440 \h </w:instrText>
        </w:r>
        <w:r>
          <w:fldChar w:fldCharType="separate"/>
        </w:r>
        <w:r>
          <w:t>48</w:t>
        </w:r>
        <w:r>
          <w:fldChar w:fldCharType="end"/>
        </w:r>
      </w:hyperlink>
    </w:p>
    <w:p>
      <w:pPr>
        <w:pStyle w:val="TOC2"/>
        <w:tabs>
          <w:tab w:val="right" w:leader="dot" w:pos="8306"/>
        </w:tabs>
      </w:pPr>
      <w:hyperlink w:anchor="_Toc7502" w:history="1">
        <w:r>
          <w:rPr>
            <w:rFonts w:ascii="仿宋" w:eastAsia="仿宋" w:hAnsi="仿宋" w:cs="仿宋" w:hint="eastAsia"/>
            <w:lang w:eastAsia="zh-CN"/>
          </w:rPr>
          <w:t>(一)、跨国项目与团队</w:t>
        </w:r>
        <w:r>
          <w:tab/>
        </w:r>
        <w:r>
          <w:fldChar w:fldCharType="begin"/>
        </w:r>
        <w:r>
          <w:instrText xml:space="preserve"> PAGEREF _Toc7502 \h </w:instrText>
        </w:r>
        <w:r>
          <w:fldChar w:fldCharType="separate"/>
        </w:r>
        <w:r>
          <w:t>48</w:t>
        </w:r>
        <w:r>
          <w:fldChar w:fldCharType="end"/>
        </w:r>
      </w:hyperlink>
    </w:p>
    <w:p>
      <w:pPr>
        <w:pStyle w:val="TOC2"/>
        <w:tabs>
          <w:tab w:val="right" w:leader="dot" w:pos="8306"/>
        </w:tabs>
      </w:pPr>
      <w:hyperlink w:anchor="_Toc23321" w:history="1">
        <w:r>
          <w:rPr>
            <w:rFonts w:ascii="仿宋" w:eastAsia="仿宋" w:hAnsi="仿宋" w:cs="仿宋" w:hint="eastAsia"/>
            <w:lang w:eastAsia="zh-CN"/>
          </w:rPr>
          <w:t>(二)、全球项目经验的累积</w:t>
        </w:r>
        <w:r>
          <w:tab/>
        </w:r>
        <w:r>
          <w:fldChar w:fldCharType="begin"/>
        </w:r>
        <w:r>
          <w:instrText xml:space="preserve"> PAGEREF _Toc23321 \h </w:instrText>
        </w:r>
        <w:r>
          <w:fldChar w:fldCharType="separate"/>
        </w:r>
        <w:r>
          <w:t>49</w:t>
        </w:r>
        <w:r>
          <w:fldChar w:fldCharType="end"/>
        </w:r>
      </w:hyperlink>
    </w:p>
    <w:p>
      <w:pPr>
        <w:pStyle w:val="TOC2"/>
        <w:tabs>
          <w:tab w:val="right" w:leader="dot" w:pos="8306"/>
        </w:tabs>
      </w:pPr>
      <w:hyperlink w:anchor="_Toc21827" w:history="1">
        <w:r>
          <w:rPr>
            <w:rFonts w:ascii="仿宋" w:eastAsia="仿宋" w:hAnsi="仿宋" w:cs="仿宋" w:hint="eastAsia"/>
            <w:lang w:eastAsia="zh-CN"/>
          </w:rPr>
          <w:t>(三)、跨文化团队领导与协作</w:t>
        </w:r>
        <w:r>
          <w:tab/>
        </w:r>
        <w:r>
          <w:fldChar w:fldCharType="begin"/>
        </w:r>
        <w:r>
          <w:instrText xml:space="preserve"> PAGEREF _Toc21827 \h </w:instrText>
        </w:r>
        <w:r>
          <w:fldChar w:fldCharType="separate"/>
        </w:r>
        <w:r>
          <w:t>50</w:t>
        </w:r>
        <w:r>
          <w:fldChar w:fldCharType="end"/>
        </w:r>
      </w:hyperlink>
    </w:p>
    <w:p>
      <w:pPr>
        <w:pStyle w:val="TOC2"/>
        <w:tabs>
          <w:tab w:val="right" w:leader="dot" w:pos="8306"/>
        </w:tabs>
      </w:pPr>
      <w:hyperlink w:anchor="_Toc29721" w:history="1">
        <w:r>
          <w:rPr>
            <w:rFonts w:ascii="仿宋" w:eastAsia="仿宋" w:hAnsi="仿宋" w:cs="仿宋" w:hint="eastAsia"/>
            <w:lang w:eastAsia="zh-CN"/>
          </w:rPr>
          <w:t>(四)、跨国交流与人才培养</w:t>
        </w:r>
        <w:r>
          <w:tab/>
        </w:r>
        <w:r>
          <w:fldChar w:fldCharType="begin"/>
        </w:r>
        <w:r>
          <w:instrText xml:space="preserve"> PAGEREF _Toc29721 \h </w:instrText>
        </w:r>
        <w:r>
          <w:fldChar w:fldCharType="separate"/>
        </w:r>
        <w:r>
          <w:t>51</w:t>
        </w:r>
        <w:r>
          <w:fldChar w:fldCharType="end"/>
        </w:r>
      </w:hyperlink>
    </w:p>
    <w:p>
      <w:pPr>
        <w:pStyle w:val="TOC2"/>
        <w:tabs>
          <w:tab w:val="right" w:leader="dot" w:pos="8306"/>
        </w:tabs>
      </w:pPr>
      <w:hyperlink w:anchor="_Toc14280" w:history="1">
        <w:r>
          <w:rPr>
            <w:rFonts w:ascii="仿宋" w:eastAsia="仿宋" w:hAnsi="仿宋" w:cs="仿宋" w:hint="eastAsia"/>
            <w:lang w:eastAsia="zh-CN"/>
          </w:rPr>
          <w:t>(五)、跨国交流计划的实施</w:t>
        </w:r>
        <w:r>
          <w:tab/>
        </w:r>
        <w:r>
          <w:fldChar w:fldCharType="begin"/>
        </w:r>
        <w:r>
          <w:instrText xml:space="preserve"> PAGEREF _Toc14280 \h </w:instrText>
        </w:r>
        <w:r>
          <w:fldChar w:fldCharType="separate"/>
        </w:r>
        <w:r>
          <w:t>51</w:t>
        </w:r>
        <w:r>
          <w:fldChar w:fldCharType="end"/>
        </w:r>
      </w:hyperlink>
    </w:p>
    <w:p>
      <w:pPr>
        <w:pStyle w:val="TOC2"/>
        <w:tabs>
          <w:tab w:val="right" w:leader="dot" w:pos="8306"/>
        </w:tabs>
      </w:pPr>
      <w:hyperlink w:anchor="_Toc29587" w:history="1">
        <w:r>
          <w:rPr>
            <w:rFonts w:ascii="仿宋" w:eastAsia="仿宋" w:hAnsi="仿宋" w:cs="仿宋" w:hint="eastAsia"/>
            <w:lang w:eastAsia="zh-CN"/>
          </w:rPr>
          <w:t>(六)、跨国培训与知识转移</w:t>
        </w:r>
        <w:r>
          <w:tab/>
        </w:r>
        <w:r>
          <w:fldChar w:fldCharType="begin"/>
        </w:r>
        <w:r>
          <w:instrText xml:space="preserve"> PAGEREF _Toc29587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储藏盒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7518"/>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19939"/>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30374"/>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1580"/>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21709"/>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提供灵活的在线学习平台，使员工可以随时随地获取各类学习资源。这包括储藏盒行业报告、网络课程、研讨会等，帮助员工自主学习和获取最新的专业知识。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鼓励并支持员工获取相关的专业认证，例如储藏盒行业认可的证书或资格。组织可以提供学习资源、报名费用支持等，以激发员工的学习积极性。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定期组织专业培训活动，邀请储藏盒行业专家或内外部讲师进行知识分享和培训。这有助于员工深入了解储藏盒行业趋势，拓展视野，提高综合素质。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建立知识管理平台，鼓励员工分享经验、储藏盒行业见解和学习心得。这有助于构建学习型组织，促使知识在团队内部流动和共享。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8783"/>
      <w:r>
        <w:rPr>
          <w:rFonts w:ascii="仿宋" w:eastAsia="仿宋" w:hAnsi="仿宋" w:cs="仿宋" w:hint="eastAsia"/>
          <w:sz w:val="28"/>
          <w:lang w:eastAsia="zh-CN"/>
        </w:rPr>
        <w:t>二、第八章员工绩效管理</w:t>
      </w:r>
      <w:bookmarkEnd w:id="7"/>
    </w:p>
    <w:p>
      <w:pPr>
        <w:pStyle w:val="Heading2"/>
        <w:rPr>
          <w:rFonts w:ascii="仿宋" w:eastAsia="仿宋" w:hAnsi="仿宋" w:cs="仿宋" w:hint="eastAsia"/>
          <w:lang w:eastAsia="zh-CN"/>
        </w:rPr>
      </w:pPr>
      <w:bookmarkStart w:id="8" w:name="_Toc15003"/>
      <w:r>
        <w:rPr>
          <w:rFonts w:ascii="仿宋" w:eastAsia="仿宋" w:hAnsi="仿宋" w:cs="仿宋" w:hint="eastAsia"/>
          <w:lang w:eastAsia="zh-CN"/>
        </w:rPr>
        <w:t>(一)、绩效评估体系建立</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9" w:name="_Toc18159"/>
      <w:r>
        <w:rPr>
          <w:rFonts w:ascii="仿宋" w:eastAsia="仿宋" w:hAnsi="仿宋" w:cs="仿宋" w:hint="eastAsia"/>
          <w:sz w:val="28"/>
          <w:lang w:eastAsia="zh-CN"/>
        </w:rPr>
        <w:t>(二)、绩效考核与反馈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0" w:name="_Toc23352"/>
      <w:r>
        <w:rPr>
          <w:rFonts w:ascii="仿宋" w:eastAsia="仿宋" w:hAnsi="仿宋" w:cs="仿宋" w:hint="eastAsia"/>
          <w:sz w:val="28"/>
          <w:lang w:eastAsia="zh-CN"/>
        </w:rPr>
        <w:t>(三)、激励与奖惩机制</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1" w:name="_Toc1986"/>
      <w:r>
        <w:rPr>
          <w:rFonts w:ascii="仿宋" w:eastAsia="仿宋" w:hAnsi="仿宋" w:cs="仿宋" w:hint="eastAsia"/>
          <w:sz w:val="28"/>
          <w:lang w:eastAsia="zh-CN"/>
        </w:rPr>
        <w:t>三、储藏盒行业背景分析</w:t>
      </w:r>
      <w:bookmarkEnd w:id="11"/>
    </w:p>
    <w:p>
      <w:pPr>
        <w:pStyle w:val="Heading2"/>
        <w:rPr>
          <w:rFonts w:ascii="仿宋" w:eastAsia="仿宋" w:hAnsi="仿宋" w:cs="仿宋" w:hint="eastAsia"/>
          <w:lang w:eastAsia="zh-CN"/>
        </w:rPr>
      </w:pPr>
      <w:bookmarkStart w:id="12" w:name="_Toc18019"/>
      <w:r>
        <w:rPr>
          <w:rFonts w:ascii="仿宋" w:eastAsia="仿宋" w:hAnsi="仿宋" w:cs="仿宋" w:hint="eastAsia"/>
          <w:lang w:eastAsia="zh-CN"/>
        </w:rPr>
        <w:t>(一)、储藏盒行业背景分析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储藏盒行业是一个充满活力且不断演变的领域。近年来，该储藏盒行业经历了显著的增长，这一增长主要受益于多方面的推动因素，尤其是技术创新和市场需求的持续增加。技术创新为储藏盒行业带来了新的商业模式和解决方案，而不断增长的市场需求则推动了储藏盒行业的整体扩张。这使得 储藏盒行业成为当前经济中备受关注的一个重要组成部分。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储藏盒行业的市场规模持续扩大，预计未来几年仍将保持良好的增长势头。这一趋势得益于多种因素，其中包括数字化转型、全球化市场和消费者需求的多样化。数字化转型推动了储藏盒行业内各个环节的效率提升，全球化市场为企业提供了更广阔的业务机会，而消费者需求的多样化则促使储藏盒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储藏盒行业呈现激烈的竞争格局，主要由一些领先的企业主导市场。这些企业通常在创新、市场份额和客户忠诚度等方面表现出强大的竞争力。随着储藏盒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储藏盒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储藏盒行业发展的关键因素之一。新技术的引入，如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储藏盒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储藏盒行业仍然充满挑战和机遇。随着全球经济的发展和技术的不断进步，储藏盒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储藏盒行业的未来，持乐观但谨慎的态度，不断优化业务模式和提升核心竞争力是至关重要的。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3" w:name="_Toc31857"/>
      <w:r>
        <w:rPr>
          <w:rFonts w:ascii="仿宋" w:eastAsia="仿宋" w:hAnsi="仿宋" w:cs="仿宋" w:hint="eastAsia"/>
          <w:sz w:val="28"/>
          <w:lang w:eastAsia="zh-CN"/>
        </w:rPr>
        <w:t>四、宏观环境分析</w:t>
      </w:r>
      <w:bookmarkEnd w:id="13"/>
    </w:p>
    <w:p>
      <w:pPr>
        <w:pStyle w:val="Heading2"/>
        <w:rPr>
          <w:rFonts w:ascii="仿宋" w:eastAsia="仿宋" w:hAnsi="仿宋" w:cs="仿宋" w:hint="eastAsia"/>
          <w:lang w:eastAsia="zh-CN"/>
        </w:rPr>
      </w:pPr>
      <w:bookmarkStart w:id="14" w:name="_Toc2151"/>
      <w:r>
        <w:rPr>
          <w:rFonts w:ascii="仿宋" w:eastAsia="仿宋" w:hAnsi="仿宋" w:cs="仿宋" w:hint="eastAsia"/>
          <w:lang w:eastAsia="zh-CN"/>
        </w:rPr>
        <w:t>(一)、宏观环境分析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储藏盒行业中具有重要意义。随着社会结构的变化，消费者对产品和服务的需求也发生了变化。当前，社会对可持续性和社会责任的关注不断增加，这对 储藏盒行业提出了更高的要求。企业需要适应社会价值观的演变，关注社会趋势，以更好地满足市场需求。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储藏盒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政治因素对</w:t>
      </w:r>
      <w:r>
        <w:rPr>
          <w:rFonts w:ascii="仿宋" w:eastAsia="仿宋" w:hAnsi="仿宋" w:cs="仿宋" w:hint="eastAsia"/>
          <w:sz w:val="28"/>
          <w:lang w:eastAsia="zh-CN"/>
        </w:rPr>
        <w:t xml:space="preserve"> 储藏盒行业的发展至关重要。政府政策的变化、国际关系的调整都可能对企业产生深刻的影响。特别是在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储藏盒行业可能涉及到的领域，如法规、知识产权保护等，企业需要密切关注政治动态，及时调整战略。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储藏盒行业的驱动力之一。新技术的引入可能改变储藏盒行业格局，提高生产效率，创造新的商业机会。企业需要保持对技术趋势的敏感性，不断更新技术和提升创新能力，以保持竞争力。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储藏盒行业的运营产生直接的约束和引导。合规性、知识产权的保护、劳动法规等都是企业必须遵循的法律框架。企业需要建立完善的法律团队，确保在法规范围内经营，降低法律风险。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储藏盒行业需要更加重视环境因素。降低碳足迹、可持续生产、环保政策的遵守等都成为企业经营的重要考量。企业需要通过绿色技术和环保举措，积极履行社会责任。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5" w:name="_Toc3669"/>
      <w:r>
        <w:rPr>
          <w:rFonts w:ascii="仿宋" w:eastAsia="仿宋" w:hAnsi="仿宋" w:cs="仿宋" w:hint="eastAsia"/>
          <w:sz w:val="28"/>
          <w:lang w:eastAsia="zh-CN"/>
        </w:rPr>
        <w:t>五、员工职业生涯规划与发展</w:t>
      </w:r>
      <w:bookmarkEnd w:id="15"/>
    </w:p>
    <w:p>
      <w:pPr>
        <w:pStyle w:val="Heading2"/>
        <w:rPr>
          <w:rFonts w:ascii="仿宋" w:eastAsia="仿宋" w:hAnsi="仿宋" w:cs="仿宋" w:hint="eastAsia"/>
          <w:lang w:eastAsia="zh-CN"/>
        </w:rPr>
      </w:pPr>
      <w:bookmarkStart w:id="16" w:name="_Toc8837"/>
      <w:r>
        <w:rPr>
          <w:rFonts w:ascii="仿宋" w:eastAsia="仿宋" w:hAnsi="仿宋" w:cs="仿宋" w:hint="eastAsia"/>
          <w:lang w:eastAsia="zh-CN"/>
        </w:rPr>
        <w:t>(一)、职业生涯规划概述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了解当前和未来的职业市场趋势，以及所处储藏盒行业的发展方向，有助于调整个人的职业规划，确保与市场需求保持一致。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7" w:name="_Toc18873"/>
      <w:r>
        <w:rPr>
          <w:rFonts w:ascii="仿宋" w:eastAsia="仿宋" w:hAnsi="仿宋" w:cs="仿宋" w:hint="eastAsia"/>
          <w:sz w:val="28"/>
          <w:lang w:eastAsia="zh-CN"/>
        </w:rPr>
        <w:t>(二)、基本原则与方法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储藏盒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8" w:name="_Toc26565"/>
      <w:r>
        <w:rPr>
          <w:rFonts w:ascii="仿宋" w:eastAsia="仿宋" w:hAnsi="仿宋" w:cs="仿宋" w:hint="eastAsia"/>
          <w:sz w:val="28"/>
          <w:lang w:eastAsia="zh-CN"/>
        </w:rPr>
        <w:t>(三)、员工职业生涯管理</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9" w:name="_Toc21980"/>
      <w:r>
        <w:rPr>
          <w:rFonts w:ascii="仿宋" w:eastAsia="仿宋" w:hAnsi="仿宋" w:cs="仿宋" w:hint="eastAsia"/>
          <w:sz w:val="28"/>
          <w:lang w:eastAsia="zh-CN"/>
        </w:rPr>
        <w:t>(四)、职业生涯发展支持体系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建立一个职业发展资源中心，集中提供各类有关职业发展的信息和工具，有助于员工更便捷地获取所需的资源。这可以包括在线平台、内部文档、储藏盒行业报告等。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0" w:name="_Toc26965"/>
      <w:r>
        <w:rPr>
          <w:rFonts w:ascii="仿宋" w:eastAsia="仿宋" w:hAnsi="仿宋" w:cs="仿宋" w:hint="eastAsia"/>
          <w:sz w:val="28"/>
          <w:lang w:eastAsia="zh-CN"/>
        </w:rPr>
        <w:t>(五)、公司文化与员工职业发展融合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1" w:name="_Toc12893"/>
      <w:r>
        <w:rPr>
          <w:rFonts w:ascii="仿宋" w:eastAsia="仿宋" w:hAnsi="仿宋" w:cs="仿宋" w:hint="eastAsia"/>
          <w:sz w:val="28"/>
          <w:lang w:eastAsia="zh-CN"/>
        </w:rPr>
        <w:t>(六)、未来趋势与发展策略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储藏盒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投资于员工的技能培训，确保他们具备未来工作所需的新技能。与储藏盒行业专业机构建立合作关系，提供最新的储藏盒行业培训。</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2" w:name="_Toc14046"/>
      <w:r>
        <w:rPr>
          <w:rFonts w:ascii="仿宋" w:eastAsia="仿宋" w:hAnsi="仿宋" w:cs="仿宋" w:hint="eastAsia"/>
          <w:sz w:val="28"/>
          <w:lang w:eastAsia="zh-CN"/>
        </w:rPr>
        <w:t>六、第十三章技术与创新支持</w:t>
      </w:r>
      <w:bookmarkEnd w:id="22"/>
    </w:p>
    <w:p>
      <w:pPr>
        <w:pStyle w:val="Heading2"/>
        <w:rPr>
          <w:rFonts w:ascii="仿宋" w:eastAsia="仿宋" w:hAnsi="仿宋" w:cs="仿宋" w:hint="eastAsia"/>
          <w:lang w:eastAsia="zh-CN"/>
        </w:rPr>
      </w:pPr>
      <w:bookmarkStart w:id="23" w:name="_Toc3259"/>
      <w:r>
        <w:rPr>
          <w:rFonts w:ascii="仿宋" w:eastAsia="仿宋" w:hAnsi="仿宋" w:cs="仿宋" w:hint="eastAsia"/>
          <w:lang w:eastAsia="zh-CN"/>
        </w:rPr>
        <w:t>(一)、技术培训与更新</w:t>
      </w:r>
      <w:bookmarkEnd w:id="23"/>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4" w:name="_Toc6772"/>
      <w:r>
        <w:rPr>
          <w:rFonts w:ascii="仿宋" w:eastAsia="仿宋" w:hAnsi="仿宋" w:cs="仿宋" w:hint="eastAsia"/>
          <w:sz w:val="28"/>
          <w:lang w:eastAsia="zh-CN"/>
        </w:rPr>
        <w:t>(二)、创新文化与项目支持</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5" w:name="_Toc22278"/>
      <w:r>
        <w:rPr>
          <w:rFonts w:ascii="仿宋" w:eastAsia="仿宋" w:hAnsi="仿宋" w:cs="仿宋" w:hint="eastAsia"/>
          <w:sz w:val="28"/>
          <w:lang w:eastAsia="zh-CN"/>
        </w:rPr>
        <w:t>七、第十四章员工健康与安全管理</w:t>
      </w:r>
      <w:bookmarkEnd w:id="25"/>
    </w:p>
    <w:p>
      <w:pPr>
        <w:pStyle w:val="Heading2"/>
        <w:rPr>
          <w:rFonts w:ascii="仿宋" w:eastAsia="仿宋" w:hAnsi="仿宋" w:cs="仿宋" w:hint="eastAsia"/>
          <w:lang w:eastAsia="zh-CN"/>
        </w:rPr>
      </w:pPr>
      <w:bookmarkStart w:id="26" w:name="_Toc29963"/>
      <w:r>
        <w:rPr>
          <w:rFonts w:ascii="仿宋" w:eastAsia="仿宋" w:hAnsi="仿宋" w:cs="仿宋" w:hint="eastAsia"/>
          <w:lang w:eastAsia="zh-CN"/>
        </w:rPr>
        <w:t>(一)、健康保障计划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https://d.book118.com/798013132122006030</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C24A04"/>
    <w:rsid w:val="0EC24A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798013132122006030"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2023-12-19T13:20:00Z</dcterms:created>
  <dcterms:modified xsi:type="dcterms:W3CDTF">2023-12-19T13:20:18Z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CC768BB3FF914B73AC3E5A361B3D5E47_11</vt:lpwstr>
  </property>
  <property fmtid="{D5CDD505-2E9C-101B-9397-08002B2CF9AE}" pid="3" name="KSOProductBuildVer">
    <vt:lpwstr>2052-12.1.0.16120</vt:lpwstr>
  </property>
</Properties>
</file>