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技术检测与标准认证服务项目规划设计方案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99" w:history="1">
        <w:r>
          <w:rPr>
            <w:rFonts w:ascii="仿宋" w:eastAsia="仿宋" w:hAnsi="仿宋" w:cs="仿宋" w:hint="eastAsia"/>
            <w:lang w:eastAsia="zh-CN"/>
          </w:rPr>
          <w:t>序言</w:t>
        </w:r>
        <w:r>
          <w:tab/>
        </w:r>
        <w:r>
          <w:fldChar w:fldCharType="begin"/>
        </w:r>
        <w:r>
          <w:instrText xml:space="preserve"> PAGEREF _Toc10799 \h </w:instrText>
        </w:r>
        <w:r>
          <w:fldChar w:fldCharType="separate"/>
        </w:r>
        <w:r>
          <w:t>3</w:t>
        </w:r>
        <w:r>
          <w:fldChar w:fldCharType="end"/>
        </w:r>
      </w:hyperlink>
    </w:p>
    <w:p>
      <w:pPr>
        <w:pStyle w:val="TOC1"/>
        <w:tabs>
          <w:tab w:val="right" w:leader="dot" w:pos="8306"/>
        </w:tabs>
      </w:pPr>
      <w:hyperlink w:anchor="_Toc30549" w:history="1">
        <w:r>
          <w:rPr>
            <w:rFonts w:ascii="仿宋" w:eastAsia="仿宋" w:hAnsi="仿宋" w:cs="仿宋" w:hint="eastAsia"/>
            <w:lang w:eastAsia="zh-CN"/>
          </w:rPr>
          <w:t>一、技术检测与标准认证服务项目危机管理</w:t>
        </w:r>
        <w:r>
          <w:tab/>
        </w:r>
        <w:r>
          <w:fldChar w:fldCharType="begin"/>
        </w:r>
        <w:r>
          <w:instrText xml:space="preserve"> PAGEREF _Toc30549 \h </w:instrText>
        </w:r>
        <w:r>
          <w:fldChar w:fldCharType="separate"/>
        </w:r>
        <w:r>
          <w:t>3</w:t>
        </w:r>
        <w:r>
          <w:fldChar w:fldCharType="end"/>
        </w:r>
      </w:hyperlink>
    </w:p>
    <w:p>
      <w:pPr>
        <w:pStyle w:val="TOC2"/>
        <w:tabs>
          <w:tab w:val="right" w:leader="dot" w:pos="8306"/>
        </w:tabs>
      </w:pPr>
      <w:hyperlink w:anchor="_Toc18976" w:history="1">
        <w:r>
          <w:rPr>
            <w:rFonts w:ascii="仿宋" w:eastAsia="仿宋" w:hAnsi="仿宋" w:cs="仿宋" w:hint="eastAsia"/>
            <w:lang w:eastAsia="zh-CN"/>
          </w:rPr>
          <w:t>(一)、危机预警与识别</w:t>
        </w:r>
        <w:r>
          <w:tab/>
        </w:r>
        <w:r>
          <w:fldChar w:fldCharType="begin"/>
        </w:r>
        <w:r>
          <w:instrText xml:space="preserve"> PAGEREF _Toc18976 \h </w:instrText>
        </w:r>
        <w:r>
          <w:fldChar w:fldCharType="separate"/>
        </w:r>
        <w:r>
          <w:t>3</w:t>
        </w:r>
        <w:r>
          <w:fldChar w:fldCharType="end"/>
        </w:r>
      </w:hyperlink>
    </w:p>
    <w:p>
      <w:pPr>
        <w:pStyle w:val="TOC2"/>
        <w:tabs>
          <w:tab w:val="right" w:leader="dot" w:pos="8306"/>
        </w:tabs>
      </w:pPr>
      <w:hyperlink w:anchor="_Toc16950" w:history="1">
        <w:r>
          <w:rPr>
            <w:rFonts w:ascii="仿宋" w:eastAsia="仿宋" w:hAnsi="仿宋" w:cs="仿宋" w:hint="eastAsia"/>
            <w:lang w:eastAsia="zh-CN"/>
          </w:rPr>
          <w:t>(二)、危机应对与恢复</w:t>
        </w:r>
        <w:r>
          <w:tab/>
        </w:r>
        <w:r>
          <w:fldChar w:fldCharType="begin"/>
        </w:r>
        <w:r>
          <w:instrText xml:space="preserve"> PAGEREF _Toc16950 \h </w:instrText>
        </w:r>
        <w:r>
          <w:fldChar w:fldCharType="separate"/>
        </w:r>
        <w:r>
          <w:t>4</w:t>
        </w:r>
        <w:r>
          <w:fldChar w:fldCharType="end"/>
        </w:r>
      </w:hyperlink>
    </w:p>
    <w:p>
      <w:pPr>
        <w:pStyle w:val="TOC1"/>
        <w:tabs>
          <w:tab w:val="right" w:leader="dot" w:pos="8306"/>
        </w:tabs>
      </w:pPr>
      <w:hyperlink w:anchor="_Toc27394" w:history="1">
        <w:r>
          <w:rPr>
            <w:rFonts w:ascii="仿宋" w:eastAsia="仿宋" w:hAnsi="仿宋" w:cs="仿宋" w:hint="eastAsia"/>
            <w:lang w:eastAsia="zh-CN"/>
          </w:rPr>
          <w:t>二、技术检测与标准认证服务项目概论</w:t>
        </w:r>
        <w:r>
          <w:tab/>
        </w:r>
        <w:r>
          <w:fldChar w:fldCharType="begin"/>
        </w:r>
        <w:r>
          <w:instrText xml:space="preserve"> PAGEREF _Toc27394 \h </w:instrText>
        </w:r>
        <w:r>
          <w:fldChar w:fldCharType="separate"/>
        </w:r>
        <w:r>
          <w:t>6</w:t>
        </w:r>
        <w:r>
          <w:fldChar w:fldCharType="end"/>
        </w:r>
      </w:hyperlink>
    </w:p>
    <w:p>
      <w:pPr>
        <w:pStyle w:val="TOC2"/>
        <w:tabs>
          <w:tab w:val="right" w:leader="dot" w:pos="8306"/>
        </w:tabs>
      </w:pPr>
      <w:hyperlink w:anchor="_Toc22051" w:history="1">
        <w:r>
          <w:rPr>
            <w:rFonts w:ascii="仿宋" w:eastAsia="仿宋" w:hAnsi="仿宋" w:cs="仿宋" w:hint="eastAsia"/>
            <w:lang w:eastAsia="zh-CN"/>
          </w:rPr>
          <w:t>(一)、技术检测与标准认证服务项目概况</w:t>
        </w:r>
        <w:r>
          <w:tab/>
        </w:r>
        <w:r>
          <w:fldChar w:fldCharType="begin"/>
        </w:r>
        <w:r>
          <w:instrText xml:space="preserve"> PAGEREF _Toc22051 \h </w:instrText>
        </w:r>
        <w:r>
          <w:fldChar w:fldCharType="separate"/>
        </w:r>
        <w:r>
          <w:t>6</w:t>
        </w:r>
        <w:r>
          <w:fldChar w:fldCharType="end"/>
        </w:r>
      </w:hyperlink>
    </w:p>
    <w:p>
      <w:pPr>
        <w:pStyle w:val="TOC2"/>
        <w:tabs>
          <w:tab w:val="right" w:leader="dot" w:pos="8306"/>
        </w:tabs>
      </w:pPr>
      <w:hyperlink w:anchor="_Toc23073" w:history="1">
        <w:r>
          <w:rPr>
            <w:rFonts w:ascii="仿宋" w:eastAsia="仿宋" w:hAnsi="仿宋" w:cs="仿宋" w:hint="eastAsia"/>
            <w:lang w:eastAsia="zh-CN"/>
          </w:rPr>
          <w:t>(二)、技术检测与标准认证服务项目目标</w:t>
        </w:r>
        <w:r>
          <w:tab/>
        </w:r>
        <w:r>
          <w:fldChar w:fldCharType="begin"/>
        </w:r>
        <w:r>
          <w:instrText xml:space="preserve"> PAGEREF _Toc23073 \h </w:instrText>
        </w:r>
        <w:r>
          <w:fldChar w:fldCharType="separate"/>
        </w:r>
        <w:r>
          <w:t>8</w:t>
        </w:r>
        <w:r>
          <w:fldChar w:fldCharType="end"/>
        </w:r>
      </w:hyperlink>
    </w:p>
    <w:p>
      <w:pPr>
        <w:pStyle w:val="TOC2"/>
        <w:tabs>
          <w:tab w:val="right" w:leader="dot" w:pos="8306"/>
        </w:tabs>
      </w:pPr>
      <w:hyperlink w:anchor="_Toc23603" w:history="1">
        <w:r>
          <w:rPr>
            <w:rFonts w:ascii="仿宋" w:eastAsia="仿宋" w:hAnsi="仿宋" w:cs="仿宋" w:hint="eastAsia"/>
            <w:lang w:eastAsia="zh-CN"/>
          </w:rPr>
          <w:t>(三)、技术检测与标准认证服务项目提出的理由</w:t>
        </w:r>
        <w:r>
          <w:tab/>
        </w:r>
        <w:r>
          <w:fldChar w:fldCharType="begin"/>
        </w:r>
        <w:r>
          <w:instrText xml:space="preserve"> PAGEREF _Toc23603 \h </w:instrText>
        </w:r>
        <w:r>
          <w:fldChar w:fldCharType="separate"/>
        </w:r>
        <w:r>
          <w:t>9</w:t>
        </w:r>
        <w:r>
          <w:fldChar w:fldCharType="end"/>
        </w:r>
      </w:hyperlink>
    </w:p>
    <w:p>
      <w:pPr>
        <w:pStyle w:val="TOC2"/>
        <w:tabs>
          <w:tab w:val="right" w:leader="dot" w:pos="8306"/>
        </w:tabs>
      </w:pPr>
      <w:hyperlink w:anchor="_Toc20812" w:history="1">
        <w:r>
          <w:rPr>
            <w:rFonts w:ascii="仿宋" w:eastAsia="仿宋" w:hAnsi="仿宋" w:cs="仿宋" w:hint="eastAsia"/>
            <w:lang w:eastAsia="zh-CN"/>
          </w:rPr>
          <w:t>(四)、技术检测与标准认证服务项目意义</w:t>
        </w:r>
        <w:r>
          <w:tab/>
        </w:r>
        <w:r>
          <w:fldChar w:fldCharType="begin"/>
        </w:r>
        <w:r>
          <w:instrText xml:space="preserve"> PAGEREF _Toc20812 \h </w:instrText>
        </w:r>
        <w:r>
          <w:fldChar w:fldCharType="separate"/>
        </w:r>
        <w:r>
          <w:t>11</w:t>
        </w:r>
        <w:r>
          <w:fldChar w:fldCharType="end"/>
        </w:r>
      </w:hyperlink>
    </w:p>
    <w:p>
      <w:pPr>
        <w:pStyle w:val="TOC2"/>
        <w:tabs>
          <w:tab w:val="right" w:leader="dot" w:pos="8306"/>
        </w:tabs>
      </w:pPr>
      <w:hyperlink w:anchor="_Toc20417" w:history="1">
        <w:r>
          <w:rPr>
            <w:rFonts w:ascii="仿宋" w:eastAsia="仿宋" w:hAnsi="仿宋" w:cs="仿宋" w:hint="eastAsia"/>
            <w:lang w:eastAsia="zh-CN"/>
          </w:rPr>
          <w:t>(五)、技术检测与标准认证服务项目背景</w:t>
        </w:r>
        <w:r>
          <w:tab/>
        </w:r>
        <w:r>
          <w:fldChar w:fldCharType="begin"/>
        </w:r>
        <w:r>
          <w:instrText xml:space="preserve"> PAGEREF _Toc20417 \h </w:instrText>
        </w:r>
        <w:r>
          <w:fldChar w:fldCharType="separate"/>
        </w:r>
        <w:r>
          <w:t>12</w:t>
        </w:r>
        <w:r>
          <w:fldChar w:fldCharType="end"/>
        </w:r>
      </w:hyperlink>
    </w:p>
    <w:p>
      <w:pPr>
        <w:pStyle w:val="TOC1"/>
        <w:tabs>
          <w:tab w:val="right" w:leader="dot" w:pos="8306"/>
        </w:tabs>
      </w:pPr>
      <w:hyperlink w:anchor="_Toc3093" w:history="1">
        <w:r>
          <w:rPr>
            <w:rFonts w:ascii="仿宋" w:eastAsia="仿宋" w:hAnsi="仿宋" w:cs="仿宋" w:hint="eastAsia"/>
            <w:lang w:eastAsia="zh-CN"/>
          </w:rPr>
          <w:t>三、技术检测与标准认证服务项目文档管理</w:t>
        </w:r>
        <w:r>
          <w:tab/>
        </w:r>
        <w:r>
          <w:fldChar w:fldCharType="begin"/>
        </w:r>
        <w:r>
          <w:instrText xml:space="preserve"> PAGEREF _Toc3093 \h </w:instrText>
        </w:r>
        <w:r>
          <w:fldChar w:fldCharType="separate"/>
        </w:r>
        <w:r>
          <w:t>13</w:t>
        </w:r>
        <w:r>
          <w:fldChar w:fldCharType="end"/>
        </w:r>
      </w:hyperlink>
    </w:p>
    <w:p>
      <w:pPr>
        <w:pStyle w:val="TOC2"/>
        <w:tabs>
          <w:tab w:val="right" w:leader="dot" w:pos="8306"/>
        </w:tabs>
      </w:pPr>
      <w:hyperlink w:anchor="_Toc32050" w:history="1">
        <w:r>
          <w:rPr>
            <w:rFonts w:ascii="仿宋" w:eastAsia="仿宋" w:hAnsi="仿宋" w:cs="仿宋" w:hint="eastAsia"/>
            <w:lang w:eastAsia="zh-CN"/>
          </w:rPr>
          <w:t>(一)、文档编制与审查</w:t>
        </w:r>
        <w:r>
          <w:tab/>
        </w:r>
        <w:r>
          <w:fldChar w:fldCharType="begin"/>
        </w:r>
        <w:r>
          <w:instrText xml:space="preserve"> PAGEREF _Toc32050 \h </w:instrText>
        </w:r>
        <w:r>
          <w:fldChar w:fldCharType="separate"/>
        </w:r>
        <w:r>
          <w:t>13</w:t>
        </w:r>
        <w:r>
          <w:fldChar w:fldCharType="end"/>
        </w:r>
      </w:hyperlink>
    </w:p>
    <w:p>
      <w:pPr>
        <w:pStyle w:val="TOC2"/>
        <w:tabs>
          <w:tab w:val="right" w:leader="dot" w:pos="8306"/>
        </w:tabs>
      </w:pPr>
      <w:hyperlink w:anchor="_Toc4089" w:history="1">
        <w:r>
          <w:rPr>
            <w:rFonts w:ascii="仿宋" w:eastAsia="仿宋" w:hAnsi="仿宋" w:cs="仿宋" w:hint="eastAsia"/>
            <w:lang w:eastAsia="zh-CN"/>
          </w:rPr>
          <w:t>(二)、文档发布与分发</w:t>
        </w:r>
        <w:r>
          <w:tab/>
        </w:r>
        <w:r>
          <w:fldChar w:fldCharType="begin"/>
        </w:r>
        <w:r>
          <w:instrText xml:space="preserve"> PAGEREF _Toc4089 \h </w:instrText>
        </w:r>
        <w:r>
          <w:fldChar w:fldCharType="separate"/>
        </w:r>
        <w:r>
          <w:t>14</w:t>
        </w:r>
        <w:r>
          <w:fldChar w:fldCharType="end"/>
        </w:r>
      </w:hyperlink>
    </w:p>
    <w:p>
      <w:pPr>
        <w:pStyle w:val="TOC2"/>
        <w:tabs>
          <w:tab w:val="right" w:leader="dot" w:pos="8306"/>
        </w:tabs>
      </w:pPr>
      <w:hyperlink w:anchor="_Toc23548" w:history="1">
        <w:r>
          <w:rPr>
            <w:rFonts w:ascii="仿宋" w:eastAsia="仿宋" w:hAnsi="仿宋" w:cs="仿宋" w:hint="eastAsia"/>
            <w:lang w:eastAsia="zh-CN"/>
          </w:rPr>
          <w:t>(三)、文档存档与归档</w:t>
        </w:r>
        <w:r>
          <w:tab/>
        </w:r>
        <w:r>
          <w:fldChar w:fldCharType="begin"/>
        </w:r>
        <w:r>
          <w:instrText xml:space="preserve"> PAGEREF _Toc23548 \h </w:instrText>
        </w:r>
        <w:r>
          <w:fldChar w:fldCharType="separate"/>
        </w:r>
        <w:r>
          <w:t>15</w:t>
        </w:r>
        <w:r>
          <w:fldChar w:fldCharType="end"/>
        </w:r>
      </w:hyperlink>
    </w:p>
    <w:p>
      <w:pPr>
        <w:pStyle w:val="TOC1"/>
        <w:tabs>
          <w:tab w:val="right" w:leader="dot" w:pos="8306"/>
        </w:tabs>
      </w:pPr>
      <w:hyperlink w:anchor="_Toc1759" w:history="1">
        <w:r>
          <w:rPr>
            <w:rFonts w:ascii="仿宋" w:eastAsia="仿宋" w:hAnsi="仿宋" w:cs="仿宋" w:hint="eastAsia"/>
            <w:lang w:eastAsia="zh-CN"/>
          </w:rPr>
          <w:t>四、市场分析、调研</w:t>
        </w:r>
        <w:r>
          <w:tab/>
        </w:r>
        <w:r>
          <w:fldChar w:fldCharType="begin"/>
        </w:r>
        <w:r>
          <w:instrText xml:space="preserve"> PAGEREF _Toc1759 \h </w:instrText>
        </w:r>
        <w:r>
          <w:fldChar w:fldCharType="separate"/>
        </w:r>
        <w:r>
          <w:t>16</w:t>
        </w:r>
        <w:r>
          <w:fldChar w:fldCharType="end"/>
        </w:r>
      </w:hyperlink>
    </w:p>
    <w:p>
      <w:pPr>
        <w:pStyle w:val="TOC2"/>
        <w:tabs>
          <w:tab w:val="right" w:leader="dot" w:pos="8306"/>
        </w:tabs>
      </w:pPr>
      <w:hyperlink w:anchor="_Toc17822" w:history="1">
        <w:r>
          <w:rPr>
            <w:rFonts w:ascii="仿宋" w:eastAsia="仿宋" w:hAnsi="仿宋" w:cs="仿宋" w:hint="eastAsia"/>
            <w:lang w:eastAsia="zh-CN"/>
          </w:rPr>
          <w:t>(一)、技术检测与标准认证服务行业分析</w:t>
        </w:r>
        <w:r>
          <w:tab/>
        </w:r>
        <w:r>
          <w:fldChar w:fldCharType="begin"/>
        </w:r>
        <w:r>
          <w:instrText xml:space="preserve"> PAGEREF _Toc17822 \h </w:instrText>
        </w:r>
        <w:r>
          <w:fldChar w:fldCharType="separate"/>
        </w:r>
        <w:r>
          <w:t>16</w:t>
        </w:r>
        <w:r>
          <w:fldChar w:fldCharType="end"/>
        </w:r>
      </w:hyperlink>
    </w:p>
    <w:p>
      <w:pPr>
        <w:pStyle w:val="TOC2"/>
        <w:tabs>
          <w:tab w:val="right" w:leader="dot" w:pos="8306"/>
        </w:tabs>
      </w:pPr>
      <w:hyperlink w:anchor="_Toc18074" w:history="1">
        <w:r>
          <w:rPr>
            <w:rFonts w:ascii="仿宋" w:eastAsia="仿宋" w:hAnsi="仿宋" w:cs="仿宋" w:hint="eastAsia"/>
            <w:lang w:eastAsia="zh-CN"/>
          </w:rPr>
          <w:t>(二)、技术检测与标准认证服务市场分析预测</w:t>
        </w:r>
        <w:r>
          <w:tab/>
        </w:r>
        <w:r>
          <w:fldChar w:fldCharType="begin"/>
        </w:r>
        <w:r>
          <w:instrText xml:space="preserve"> PAGEREF _Toc18074 \h </w:instrText>
        </w:r>
        <w:r>
          <w:fldChar w:fldCharType="separate"/>
        </w:r>
        <w:r>
          <w:t>17</w:t>
        </w:r>
        <w:r>
          <w:fldChar w:fldCharType="end"/>
        </w:r>
      </w:hyperlink>
    </w:p>
    <w:p>
      <w:pPr>
        <w:pStyle w:val="TOC1"/>
        <w:tabs>
          <w:tab w:val="right" w:leader="dot" w:pos="8306"/>
        </w:tabs>
      </w:pPr>
      <w:hyperlink w:anchor="_Toc22960" w:history="1">
        <w:r>
          <w:rPr>
            <w:rFonts w:ascii="仿宋" w:eastAsia="仿宋" w:hAnsi="仿宋" w:cs="仿宋" w:hint="eastAsia"/>
            <w:lang w:eastAsia="zh-CN"/>
          </w:rPr>
          <w:t>五、工艺说明</w:t>
        </w:r>
        <w:r>
          <w:tab/>
        </w:r>
        <w:r>
          <w:fldChar w:fldCharType="begin"/>
        </w:r>
        <w:r>
          <w:instrText xml:space="preserve"> PAGEREF _Toc22960 \h </w:instrText>
        </w:r>
        <w:r>
          <w:fldChar w:fldCharType="separate"/>
        </w:r>
        <w:r>
          <w:t>18</w:t>
        </w:r>
        <w:r>
          <w:fldChar w:fldCharType="end"/>
        </w:r>
      </w:hyperlink>
    </w:p>
    <w:p>
      <w:pPr>
        <w:pStyle w:val="TOC2"/>
        <w:tabs>
          <w:tab w:val="right" w:leader="dot" w:pos="8306"/>
        </w:tabs>
      </w:pPr>
      <w:hyperlink w:anchor="_Toc13634" w:history="1">
        <w:r>
          <w:rPr>
            <w:rFonts w:ascii="仿宋" w:eastAsia="仿宋" w:hAnsi="仿宋" w:cs="仿宋" w:hint="eastAsia"/>
            <w:lang w:eastAsia="zh-CN"/>
          </w:rPr>
          <w:t>(一)、技术管理特点</w:t>
        </w:r>
        <w:r>
          <w:tab/>
        </w:r>
        <w:r>
          <w:fldChar w:fldCharType="begin"/>
        </w:r>
        <w:r>
          <w:instrText xml:space="preserve"> PAGEREF _Toc13634 \h </w:instrText>
        </w:r>
        <w:r>
          <w:fldChar w:fldCharType="separate"/>
        </w:r>
        <w:r>
          <w:t>18</w:t>
        </w:r>
        <w:r>
          <w:fldChar w:fldCharType="end"/>
        </w:r>
      </w:hyperlink>
    </w:p>
    <w:p>
      <w:pPr>
        <w:pStyle w:val="TOC2"/>
        <w:tabs>
          <w:tab w:val="right" w:leader="dot" w:pos="8306"/>
        </w:tabs>
      </w:pPr>
      <w:hyperlink w:anchor="_Toc7996" w:history="1">
        <w:r>
          <w:rPr>
            <w:rFonts w:ascii="仿宋" w:eastAsia="仿宋" w:hAnsi="仿宋" w:cs="仿宋" w:hint="eastAsia"/>
            <w:lang w:eastAsia="zh-CN"/>
          </w:rPr>
          <w:t>(二)、技术检测与标准认证服务项目工艺技术设计方案</w:t>
        </w:r>
        <w:r>
          <w:tab/>
        </w:r>
        <w:r>
          <w:fldChar w:fldCharType="begin"/>
        </w:r>
        <w:r>
          <w:instrText xml:space="preserve"> PAGEREF _Toc7996 \h </w:instrText>
        </w:r>
        <w:r>
          <w:fldChar w:fldCharType="separate"/>
        </w:r>
        <w:r>
          <w:t>20</w:t>
        </w:r>
        <w:r>
          <w:fldChar w:fldCharType="end"/>
        </w:r>
      </w:hyperlink>
    </w:p>
    <w:p>
      <w:pPr>
        <w:pStyle w:val="TOC2"/>
        <w:tabs>
          <w:tab w:val="right" w:leader="dot" w:pos="8306"/>
        </w:tabs>
      </w:pPr>
      <w:hyperlink w:anchor="_Toc31148" w:history="1">
        <w:r>
          <w:rPr>
            <w:rFonts w:ascii="仿宋" w:eastAsia="仿宋" w:hAnsi="仿宋" w:cs="仿宋" w:hint="eastAsia"/>
            <w:lang w:eastAsia="zh-CN"/>
          </w:rPr>
          <w:t>(三)、设备选型方案</w:t>
        </w:r>
        <w:r>
          <w:tab/>
        </w:r>
        <w:r>
          <w:fldChar w:fldCharType="begin"/>
        </w:r>
        <w:r>
          <w:instrText xml:space="preserve"> PAGEREF _Toc31148 \h </w:instrText>
        </w:r>
        <w:r>
          <w:fldChar w:fldCharType="separate"/>
        </w:r>
        <w:r>
          <w:t>21</w:t>
        </w:r>
        <w:r>
          <w:fldChar w:fldCharType="end"/>
        </w:r>
      </w:hyperlink>
    </w:p>
    <w:p>
      <w:pPr>
        <w:pStyle w:val="TOC1"/>
        <w:tabs>
          <w:tab w:val="right" w:leader="dot" w:pos="8306"/>
        </w:tabs>
      </w:pPr>
      <w:hyperlink w:anchor="_Toc13811" w:history="1">
        <w:r>
          <w:rPr>
            <w:rFonts w:ascii="仿宋" w:eastAsia="仿宋" w:hAnsi="仿宋" w:cs="仿宋" w:hint="eastAsia"/>
            <w:lang w:eastAsia="zh-CN"/>
          </w:rPr>
          <w:t>六、技术检测与标准认证服务项目建设单位说明</w:t>
        </w:r>
        <w:r>
          <w:tab/>
        </w:r>
        <w:r>
          <w:fldChar w:fldCharType="begin"/>
        </w:r>
        <w:r>
          <w:instrText xml:space="preserve"> PAGEREF _Toc13811 \h </w:instrText>
        </w:r>
        <w:r>
          <w:fldChar w:fldCharType="separate"/>
        </w:r>
        <w:r>
          <w:t>22</w:t>
        </w:r>
        <w:r>
          <w:fldChar w:fldCharType="end"/>
        </w:r>
      </w:hyperlink>
    </w:p>
    <w:p>
      <w:pPr>
        <w:pStyle w:val="TOC2"/>
        <w:tabs>
          <w:tab w:val="right" w:leader="dot" w:pos="8306"/>
        </w:tabs>
      </w:pPr>
      <w:hyperlink w:anchor="_Toc8262" w:history="1">
        <w:r>
          <w:rPr>
            <w:rFonts w:ascii="仿宋" w:eastAsia="仿宋" w:hAnsi="仿宋" w:cs="仿宋" w:hint="eastAsia"/>
            <w:lang w:eastAsia="zh-CN"/>
          </w:rPr>
          <w:t>(一)、技术检测与标准认证服务项目承办单位基本情况</w:t>
        </w:r>
        <w:r>
          <w:tab/>
        </w:r>
        <w:r>
          <w:fldChar w:fldCharType="begin"/>
        </w:r>
        <w:r>
          <w:instrText xml:space="preserve"> PAGEREF _Toc8262 \h </w:instrText>
        </w:r>
        <w:r>
          <w:fldChar w:fldCharType="separate"/>
        </w:r>
        <w:r>
          <w:t>22</w:t>
        </w:r>
        <w:r>
          <w:fldChar w:fldCharType="end"/>
        </w:r>
      </w:hyperlink>
    </w:p>
    <w:p>
      <w:pPr>
        <w:pStyle w:val="TOC2"/>
        <w:tabs>
          <w:tab w:val="right" w:leader="dot" w:pos="8306"/>
        </w:tabs>
      </w:pPr>
      <w:hyperlink w:anchor="_Toc15875" w:history="1">
        <w:r>
          <w:rPr>
            <w:rFonts w:ascii="仿宋" w:eastAsia="仿宋" w:hAnsi="仿宋" w:cs="仿宋" w:hint="eastAsia"/>
            <w:lang w:eastAsia="zh-CN"/>
          </w:rPr>
          <w:t>(二)、公司经济效益分析</w:t>
        </w:r>
        <w:r>
          <w:tab/>
        </w:r>
        <w:r>
          <w:fldChar w:fldCharType="begin"/>
        </w:r>
        <w:r>
          <w:instrText xml:space="preserve"> PAGEREF _Toc15875 \h </w:instrText>
        </w:r>
        <w:r>
          <w:fldChar w:fldCharType="separate"/>
        </w:r>
        <w:r>
          <w:t>23</w:t>
        </w:r>
        <w:r>
          <w:fldChar w:fldCharType="end"/>
        </w:r>
      </w:hyperlink>
    </w:p>
    <w:p>
      <w:pPr>
        <w:pStyle w:val="TOC1"/>
        <w:tabs>
          <w:tab w:val="right" w:leader="dot" w:pos="8306"/>
        </w:tabs>
      </w:pPr>
      <w:hyperlink w:anchor="_Toc24605" w:history="1">
        <w:r>
          <w:rPr>
            <w:rFonts w:ascii="仿宋" w:eastAsia="仿宋" w:hAnsi="仿宋" w:cs="仿宋" w:hint="eastAsia"/>
            <w:lang w:eastAsia="zh-CN"/>
          </w:rPr>
          <w:t>七、技术检测与标准认证服务项目环境影响分析</w:t>
        </w:r>
        <w:r>
          <w:tab/>
        </w:r>
        <w:r>
          <w:fldChar w:fldCharType="begin"/>
        </w:r>
        <w:r>
          <w:instrText xml:space="preserve"> PAGEREF _Toc24605 \h </w:instrText>
        </w:r>
        <w:r>
          <w:fldChar w:fldCharType="separate"/>
        </w:r>
        <w:r>
          <w:t>24</w:t>
        </w:r>
        <w:r>
          <w:fldChar w:fldCharType="end"/>
        </w:r>
      </w:hyperlink>
    </w:p>
    <w:p>
      <w:pPr>
        <w:pStyle w:val="TOC2"/>
        <w:tabs>
          <w:tab w:val="right" w:leader="dot" w:pos="8306"/>
        </w:tabs>
      </w:pPr>
      <w:hyperlink w:anchor="_Toc5009" w:history="1">
        <w:r>
          <w:rPr>
            <w:rFonts w:ascii="仿宋" w:eastAsia="仿宋" w:hAnsi="仿宋" w:cs="仿宋" w:hint="eastAsia"/>
            <w:lang w:eastAsia="zh-CN"/>
          </w:rPr>
          <w:t>(一)、建设区域环境质量现状</w:t>
        </w:r>
        <w:r>
          <w:tab/>
        </w:r>
        <w:r>
          <w:fldChar w:fldCharType="begin"/>
        </w:r>
        <w:r>
          <w:instrText xml:space="preserve"> PAGEREF _Toc5009 \h </w:instrText>
        </w:r>
        <w:r>
          <w:fldChar w:fldCharType="separate"/>
        </w:r>
        <w:r>
          <w:t>24</w:t>
        </w:r>
        <w:r>
          <w:fldChar w:fldCharType="end"/>
        </w:r>
      </w:hyperlink>
    </w:p>
    <w:p>
      <w:pPr>
        <w:pStyle w:val="TOC2"/>
        <w:tabs>
          <w:tab w:val="right" w:leader="dot" w:pos="8306"/>
        </w:tabs>
      </w:pPr>
      <w:hyperlink w:anchor="_Toc18654" w:history="1">
        <w:r>
          <w:rPr>
            <w:rFonts w:ascii="仿宋" w:eastAsia="仿宋" w:hAnsi="仿宋" w:cs="仿宋" w:hint="eastAsia"/>
            <w:lang w:eastAsia="zh-CN"/>
          </w:rPr>
          <w:t>(二)、建设期环境保护</w:t>
        </w:r>
        <w:r>
          <w:tab/>
        </w:r>
        <w:r>
          <w:fldChar w:fldCharType="begin"/>
        </w:r>
        <w:r>
          <w:instrText xml:space="preserve"> PAGEREF _Toc18654 \h </w:instrText>
        </w:r>
        <w:r>
          <w:fldChar w:fldCharType="separate"/>
        </w:r>
        <w:r>
          <w:t>25</w:t>
        </w:r>
        <w:r>
          <w:fldChar w:fldCharType="end"/>
        </w:r>
      </w:hyperlink>
    </w:p>
    <w:p>
      <w:pPr>
        <w:pStyle w:val="TOC2"/>
        <w:tabs>
          <w:tab w:val="right" w:leader="dot" w:pos="8306"/>
        </w:tabs>
      </w:pPr>
      <w:hyperlink w:anchor="_Toc9005" w:history="1">
        <w:r>
          <w:rPr>
            <w:rFonts w:ascii="仿宋" w:eastAsia="仿宋" w:hAnsi="仿宋" w:cs="仿宋" w:hint="eastAsia"/>
            <w:lang w:eastAsia="zh-CN"/>
          </w:rPr>
          <w:t>(三)、运营期环境保护</w:t>
        </w:r>
        <w:r>
          <w:tab/>
        </w:r>
        <w:r>
          <w:fldChar w:fldCharType="begin"/>
        </w:r>
        <w:r>
          <w:instrText xml:space="preserve"> PAGEREF _Toc9005 \h </w:instrText>
        </w:r>
        <w:r>
          <w:fldChar w:fldCharType="separate"/>
        </w:r>
        <w:r>
          <w:t>27</w:t>
        </w:r>
        <w:r>
          <w:fldChar w:fldCharType="end"/>
        </w:r>
      </w:hyperlink>
    </w:p>
    <w:p>
      <w:pPr>
        <w:pStyle w:val="TOC2"/>
        <w:tabs>
          <w:tab w:val="right" w:leader="dot" w:pos="8306"/>
        </w:tabs>
      </w:pPr>
      <w:hyperlink w:anchor="_Toc10764" w:history="1">
        <w:r>
          <w:rPr>
            <w:rFonts w:ascii="仿宋" w:eastAsia="仿宋" w:hAnsi="仿宋" w:cs="仿宋" w:hint="eastAsia"/>
            <w:lang w:eastAsia="zh-CN"/>
          </w:rPr>
          <w:t>(四)、技术检测与标准认证服务项目建设对区域经济的影响</w:t>
        </w:r>
        <w:r>
          <w:tab/>
        </w:r>
        <w:r>
          <w:fldChar w:fldCharType="begin"/>
        </w:r>
        <w:r>
          <w:instrText xml:space="preserve"> PAGEREF _Toc10764 \h </w:instrText>
        </w:r>
        <w:r>
          <w:fldChar w:fldCharType="separate"/>
        </w:r>
        <w:r>
          <w:t>28</w:t>
        </w:r>
        <w:r>
          <w:fldChar w:fldCharType="end"/>
        </w:r>
      </w:hyperlink>
    </w:p>
    <w:p>
      <w:pPr>
        <w:pStyle w:val="TOC2"/>
        <w:tabs>
          <w:tab w:val="right" w:leader="dot" w:pos="8306"/>
        </w:tabs>
      </w:pPr>
      <w:hyperlink w:anchor="_Toc1721" w:history="1">
        <w:r>
          <w:rPr>
            <w:rFonts w:ascii="仿宋" w:eastAsia="仿宋" w:hAnsi="仿宋" w:cs="仿宋" w:hint="eastAsia"/>
            <w:lang w:eastAsia="zh-CN"/>
          </w:rPr>
          <w:t>(五)、废弃物处理</w:t>
        </w:r>
        <w:r>
          <w:tab/>
        </w:r>
        <w:r>
          <w:fldChar w:fldCharType="begin"/>
        </w:r>
        <w:r>
          <w:instrText xml:space="preserve"> PAGEREF _Toc1721 \h </w:instrText>
        </w:r>
        <w:r>
          <w:fldChar w:fldCharType="separate"/>
        </w:r>
        <w:r>
          <w:t>30</w:t>
        </w:r>
        <w:r>
          <w:fldChar w:fldCharType="end"/>
        </w:r>
      </w:hyperlink>
    </w:p>
    <w:p>
      <w:pPr>
        <w:pStyle w:val="TOC2"/>
        <w:tabs>
          <w:tab w:val="right" w:leader="dot" w:pos="8306"/>
        </w:tabs>
      </w:pPr>
      <w:hyperlink w:anchor="_Toc17607" w:history="1">
        <w:r>
          <w:rPr>
            <w:rFonts w:ascii="仿宋" w:eastAsia="仿宋" w:hAnsi="仿宋" w:cs="仿宋" w:hint="eastAsia"/>
            <w:lang w:eastAsia="zh-CN"/>
          </w:rPr>
          <w:t>(六)、特殊环境影响分析</w:t>
        </w:r>
        <w:r>
          <w:tab/>
        </w:r>
        <w:r>
          <w:fldChar w:fldCharType="begin"/>
        </w:r>
        <w:r>
          <w:instrText xml:space="preserve"> PAGEREF _Toc17607 \h </w:instrText>
        </w:r>
        <w:r>
          <w:fldChar w:fldCharType="separate"/>
        </w:r>
        <w:r>
          <w:t>32</w:t>
        </w:r>
        <w:r>
          <w:fldChar w:fldCharType="end"/>
        </w:r>
      </w:hyperlink>
    </w:p>
    <w:p>
      <w:pPr>
        <w:pStyle w:val="TOC2"/>
        <w:tabs>
          <w:tab w:val="right" w:leader="dot" w:pos="8306"/>
        </w:tabs>
      </w:pPr>
      <w:hyperlink w:anchor="_Toc22158" w:history="1">
        <w:r>
          <w:rPr>
            <w:rFonts w:ascii="仿宋" w:eastAsia="仿宋" w:hAnsi="仿宋" w:cs="仿宋" w:hint="eastAsia"/>
            <w:lang w:eastAsia="zh-CN"/>
          </w:rPr>
          <w:t>(七)、清洁生产</w:t>
        </w:r>
        <w:r>
          <w:tab/>
        </w:r>
        <w:r>
          <w:fldChar w:fldCharType="begin"/>
        </w:r>
        <w:r>
          <w:instrText xml:space="preserve"> PAGEREF _Toc22158 \h </w:instrText>
        </w:r>
        <w:r>
          <w:fldChar w:fldCharType="separate"/>
        </w:r>
        <w:r>
          <w:t>33</w:t>
        </w:r>
        <w:r>
          <w:fldChar w:fldCharType="end"/>
        </w:r>
      </w:hyperlink>
    </w:p>
    <w:p>
      <w:pPr>
        <w:pStyle w:val="TOC2"/>
        <w:tabs>
          <w:tab w:val="right" w:leader="dot" w:pos="8306"/>
        </w:tabs>
      </w:pPr>
      <w:hyperlink w:anchor="_Toc9425" w:history="1">
        <w:r>
          <w:rPr>
            <w:rFonts w:ascii="仿宋" w:eastAsia="仿宋" w:hAnsi="仿宋" w:cs="仿宋" w:hint="eastAsia"/>
            <w:lang w:eastAsia="zh-CN"/>
          </w:rPr>
          <w:t>(八)、环境保护综合评价</w:t>
        </w:r>
        <w:r>
          <w:tab/>
        </w:r>
        <w:r>
          <w:fldChar w:fldCharType="begin"/>
        </w:r>
        <w:r>
          <w:instrText xml:space="preserve"> PAGEREF _Toc9425 \h </w:instrText>
        </w:r>
        <w:r>
          <w:fldChar w:fldCharType="separate"/>
        </w:r>
        <w:r>
          <w:t>34</w:t>
        </w:r>
        <w:r>
          <w:fldChar w:fldCharType="end"/>
        </w:r>
      </w:hyperlink>
    </w:p>
    <w:p>
      <w:pPr>
        <w:pStyle w:val="TOC1"/>
        <w:tabs>
          <w:tab w:val="right" w:leader="dot" w:pos="8306"/>
        </w:tabs>
      </w:pPr>
      <w:hyperlink w:anchor="_Toc14581" w:history="1">
        <w:r>
          <w:rPr>
            <w:rFonts w:ascii="仿宋" w:eastAsia="仿宋" w:hAnsi="仿宋" w:cs="仿宋" w:hint="eastAsia"/>
            <w:lang w:eastAsia="zh-CN"/>
          </w:rPr>
          <w:t>八、技术检测与标准认证服务项目投资规划</w:t>
        </w:r>
        <w:r>
          <w:tab/>
        </w:r>
        <w:r>
          <w:fldChar w:fldCharType="begin"/>
        </w:r>
        <w:r>
          <w:instrText xml:space="preserve"> PAGEREF _Toc14581 \h </w:instrText>
        </w:r>
        <w:r>
          <w:fldChar w:fldCharType="separate"/>
        </w:r>
        <w:r>
          <w:t>36</w:t>
        </w:r>
        <w:r>
          <w:fldChar w:fldCharType="end"/>
        </w:r>
      </w:hyperlink>
    </w:p>
    <w:p>
      <w:pPr>
        <w:pStyle w:val="TOC2"/>
        <w:tabs>
          <w:tab w:val="right" w:leader="dot" w:pos="8306"/>
        </w:tabs>
      </w:pPr>
      <w:hyperlink w:anchor="_Toc8883" w:history="1">
        <w:r>
          <w:rPr>
            <w:rFonts w:ascii="仿宋" w:eastAsia="仿宋" w:hAnsi="仿宋" w:cs="仿宋" w:hint="eastAsia"/>
            <w:lang w:eastAsia="zh-CN"/>
          </w:rPr>
          <w:t>(一)、技术检测与标准认证服务项目总投资估算</w:t>
        </w:r>
        <w:r>
          <w:tab/>
        </w:r>
        <w:r>
          <w:fldChar w:fldCharType="begin"/>
        </w:r>
        <w:r>
          <w:instrText xml:space="preserve"> PAGEREF _Toc8883 \h </w:instrText>
        </w:r>
        <w:r>
          <w:fldChar w:fldCharType="separate"/>
        </w:r>
        <w:r>
          <w:t>36</w:t>
        </w:r>
        <w:r>
          <w:fldChar w:fldCharType="end"/>
        </w:r>
      </w:hyperlink>
    </w:p>
    <w:p>
      <w:pPr>
        <w:pStyle w:val="TOC2"/>
        <w:tabs>
          <w:tab w:val="right" w:leader="dot" w:pos="8306"/>
        </w:tabs>
      </w:pPr>
      <w:hyperlink w:anchor="_Toc18981" w:history="1">
        <w:r>
          <w:rPr>
            <w:rFonts w:ascii="仿宋" w:eastAsia="仿宋" w:hAnsi="仿宋" w:cs="仿宋" w:hint="eastAsia"/>
            <w:lang w:eastAsia="zh-CN"/>
          </w:rPr>
          <w:t>(二)、资金筹措</w:t>
        </w:r>
        <w:r>
          <w:tab/>
        </w:r>
        <w:r>
          <w:fldChar w:fldCharType="begin"/>
        </w:r>
        <w:r>
          <w:instrText xml:space="preserve"> PAGEREF _Toc18981 \h </w:instrText>
        </w:r>
        <w:r>
          <w:fldChar w:fldCharType="separate"/>
        </w:r>
        <w:r>
          <w:t>37</w:t>
        </w:r>
        <w:r>
          <w:fldChar w:fldCharType="end"/>
        </w:r>
      </w:hyperlink>
    </w:p>
    <w:p>
      <w:pPr>
        <w:pStyle w:val="TOC1"/>
        <w:tabs>
          <w:tab w:val="right" w:leader="dot" w:pos="8306"/>
        </w:tabs>
      </w:pPr>
      <w:hyperlink w:anchor="_Toc24637" w:history="1">
        <w:r>
          <w:rPr>
            <w:rFonts w:ascii="仿宋" w:eastAsia="仿宋" w:hAnsi="仿宋" w:cs="仿宋" w:hint="eastAsia"/>
            <w:lang w:eastAsia="zh-CN"/>
          </w:rPr>
          <w:t>九、技术检测与标准认证服务项目人力资源培养与发展</w:t>
        </w:r>
        <w:r>
          <w:tab/>
        </w:r>
        <w:r>
          <w:fldChar w:fldCharType="begin"/>
        </w:r>
        <w:r>
          <w:instrText xml:space="preserve"> PAGEREF _Toc24637 \h </w:instrText>
        </w:r>
        <w:r>
          <w:fldChar w:fldCharType="separate"/>
        </w:r>
        <w:r>
          <w:t>38</w:t>
        </w:r>
        <w:r>
          <w:fldChar w:fldCharType="end"/>
        </w:r>
      </w:hyperlink>
    </w:p>
    <w:p>
      <w:pPr>
        <w:pStyle w:val="TOC2"/>
        <w:tabs>
          <w:tab w:val="right" w:leader="dot" w:pos="8306"/>
        </w:tabs>
      </w:pPr>
      <w:hyperlink w:anchor="_Toc2399" w:history="1">
        <w:r>
          <w:rPr>
            <w:rFonts w:ascii="仿宋" w:eastAsia="仿宋" w:hAnsi="仿宋" w:cs="仿宋" w:hint="eastAsia"/>
            <w:lang w:eastAsia="zh-CN"/>
          </w:rPr>
          <w:t>(一)、人才需求与规划</w:t>
        </w:r>
        <w:r>
          <w:tab/>
        </w:r>
        <w:r>
          <w:fldChar w:fldCharType="begin"/>
        </w:r>
        <w:r>
          <w:instrText xml:space="preserve"> PAGEREF _Toc2399 \h </w:instrText>
        </w:r>
        <w:r>
          <w:fldChar w:fldCharType="separate"/>
        </w:r>
        <w:r>
          <w:t>38</w:t>
        </w:r>
        <w:r>
          <w:fldChar w:fldCharType="end"/>
        </w:r>
      </w:hyperlink>
    </w:p>
    <w:p>
      <w:pPr>
        <w:pStyle w:val="TOC2"/>
        <w:tabs>
          <w:tab w:val="right" w:leader="dot" w:pos="8306"/>
        </w:tabs>
      </w:pPr>
      <w:hyperlink w:anchor="_Toc22951" w:history="1">
        <w:r>
          <w:rPr>
            <w:rFonts w:ascii="仿宋" w:eastAsia="仿宋" w:hAnsi="仿宋" w:cs="仿宋" w:hint="eastAsia"/>
            <w:lang w:eastAsia="zh-CN"/>
          </w:rPr>
          <w:t>(二)、培训与发展计划</w:t>
        </w:r>
        <w:r>
          <w:tab/>
        </w:r>
        <w:r>
          <w:fldChar w:fldCharType="begin"/>
        </w:r>
        <w:r>
          <w:instrText xml:space="preserve"> PAGEREF _Toc22951 \h </w:instrText>
        </w:r>
        <w:r>
          <w:fldChar w:fldCharType="separate"/>
        </w:r>
        <w:r>
          <w:t>38</w:t>
        </w:r>
        <w:r>
          <w:fldChar w:fldCharType="end"/>
        </w:r>
      </w:hyperlink>
    </w:p>
    <w:p>
      <w:pPr>
        <w:pStyle w:val="TOC1"/>
        <w:tabs>
          <w:tab w:val="right" w:leader="dot" w:pos="8306"/>
        </w:tabs>
      </w:pPr>
      <w:hyperlink w:anchor="_Toc7153" w:history="1">
        <w:r>
          <w:rPr>
            <w:rFonts w:ascii="仿宋" w:eastAsia="仿宋" w:hAnsi="仿宋" w:cs="仿宋" w:hint="eastAsia"/>
            <w:lang w:eastAsia="zh-CN"/>
          </w:rPr>
          <w:t>十、生产安全保护</w:t>
        </w:r>
        <w:r>
          <w:tab/>
        </w:r>
        <w:r>
          <w:fldChar w:fldCharType="begin"/>
        </w:r>
        <w:r>
          <w:instrText xml:space="preserve"> PAGEREF _Toc7153 \h </w:instrText>
        </w:r>
        <w:r>
          <w:fldChar w:fldCharType="separate"/>
        </w:r>
        <w:r>
          <w:t>39</w:t>
        </w:r>
        <w:r>
          <w:fldChar w:fldCharType="end"/>
        </w:r>
      </w:hyperlink>
    </w:p>
    <w:p>
      <w:pPr>
        <w:pStyle w:val="TOC2"/>
        <w:tabs>
          <w:tab w:val="right" w:leader="dot" w:pos="8306"/>
        </w:tabs>
      </w:pPr>
      <w:hyperlink w:anchor="_Toc14626" w:history="1">
        <w:r>
          <w:rPr>
            <w:rFonts w:ascii="仿宋" w:eastAsia="仿宋" w:hAnsi="仿宋" w:cs="仿宋" w:hint="eastAsia"/>
            <w:lang w:eastAsia="zh-CN"/>
          </w:rPr>
          <w:t>(一)、消防安全</w:t>
        </w:r>
        <w:r>
          <w:tab/>
        </w:r>
        <w:r>
          <w:fldChar w:fldCharType="begin"/>
        </w:r>
        <w:r>
          <w:instrText xml:space="preserve"> PAGEREF _Toc14626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19" w:history="1">
        <w:r>
          <w:rPr>
            <w:rFonts w:ascii="仿宋" w:eastAsia="仿宋" w:hAnsi="仿宋" w:cs="仿宋" w:hint="eastAsia"/>
            <w:lang w:eastAsia="zh-CN"/>
          </w:rPr>
          <w:t>(二)、防火防爆总图布置措施</w:t>
        </w:r>
        <w:r>
          <w:tab/>
        </w:r>
        <w:r>
          <w:fldChar w:fldCharType="begin"/>
        </w:r>
        <w:r>
          <w:instrText xml:space="preserve"> PAGEREF _Toc32019 \h </w:instrText>
        </w:r>
        <w:r>
          <w:fldChar w:fldCharType="separate"/>
        </w:r>
        <w:r>
          <w:t>41</w:t>
        </w:r>
        <w:r>
          <w:fldChar w:fldCharType="end"/>
        </w:r>
      </w:hyperlink>
    </w:p>
    <w:p>
      <w:pPr>
        <w:pStyle w:val="TOC2"/>
        <w:tabs>
          <w:tab w:val="right" w:leader="dot" w:pos="8306"/>
        </w:tabs>
      </w:pPr>
      <w:hyperlink w:anchor="_Toc18338" w:history="1">
        <w:r>
          <w:rPr>
            <w:rFonts w:ascii="仿宋" w:eastAsia="仿宋" w:hAnsi="仿宋" w:cs="仿宋" w:hint="eastAsia"/>
            <w:lang w:eastAsia="zh-CN"/>
          </w:rPr>
          <w:t>(三)、自然灾害防范措施</w:t>
        </w:r>
        <w:r>
          <w:tab/>
        </w:r>
        <w:r>
          <w:fldChar w:fldCharType="begin"/>
        </w:r>
        <w:r>
          <w:instrText xml:space="preserve"> PAGEREF _Toc18338 \h </w:instrText>
        </w:r>
        <w:r>
          <w:fldChar w:fldCharType="separate"/>
        </w:r>
        <w:r>
          <w:t>41</w:t>
        </w:r>
        <w:r>
          <w:fldChar w:fldCharType="end"/>
        </w:r>
      </w:hyperlink>
    </w:p>
    <w:p>
      <w:pPr>
        <w:pStyle w:val="TOC2"/>
        <w:tabs>
          <w:tab w:val="right" w:leader="dot" w:pos="8306"/>
        </w:tabs>
      </w:pPr>
      <w:hyperlink w:anchor="_Toc10757" w:history="1">
        <w:r>
          <w:rPr>
            <w:rFonts w:ascii="仿宋" w:eastAsia="仿宋" w:hAnsi="仿宋" w:cs="仿宋" w:hint="eastAsia"/>
            <w:lang w:eastAsia="zh-CN"/>
          </w:rPr>
          <w:t>(四)、安全色及安全标志使用要求</w:t>
        </w:r>
        <w:r>
          <w:tab/>
        </w:r>
        <w:r>
          <w:fldChar w:fldCharType="begin"/>
        </w:r>
        <w:r>
          <w:instrText xml:space="preserve"> PAGEREF _Toc10757 \h </w:instrText>
        </w:r>
        <w:r>
          <w:fldChar w:fldCharType="separate"/>
        </w:r>
        <w:r>
          <w:t>43</w:t>
        </w:r>
        <w:r>
          <w:fldChar w:fldCharType="end"/>
        </w:r>
      </w:hyperlink>
    </w:p>
    <w:p>
      <w:pPr>
        <w:pStyle w:val="TOC2"/>
        <w:tabs>
          <w:tab w:val="right" w:leader="dot" w:pos="8306"/>
        </w:tabs>
      </w:pPr>
      <w:hyperlink w:anchor="_Toc27926" w:history="1">
        <w:r>
          <w:rPr>
            <w:rFonts w:ascii="仿宋" w:eastAsia="仿宋" w:hAnsi="仿宋" w:cs="仿宋" w:hint="eastAsia"/>
            <w:lang w:eastAsia="zh-CN"/>
          </w:rPr>
          <w:t>(五)、防尘防毒措施</w:t>
        </w:r>
        <w:r>
          <w:tab/>
        </w:r>
        <w:r>
          <w:fldChar w:fldCharType="begin"/>
        </w:r>
        <w:r>
          <w:instrText xml:space="preserve"> PAGEREF _Toc27926 \h </w:instrText>
        </w:r>
        <w:r>
          <w:fldChar w:fldCharType="separate"/>
        </w:r>
        <w:r>
          <w:t>44</w:t>
        </w:r>
        <w:r>
          <w:fldChar w:fldCharType="end"/>
        </w:r>
      </w:hyperlink>
    </w:p>
    <w:p>
      <w:pPr>
        <w:pStyle w:val="TOC2"/>
        <w:tabs>
          <w:tab w:val="right" w:leader="dot" w:pos="8306"/>
        </w:tabs>
      </w:pPr>
      <w:hyperlink w:anchor="_Toc5088" w:history="1">
        <w:r>
          <w:rPr>
            <w:rFonts w:ascii="仿宋" w:eastAsia="仿宋" w:hAnsi="仿宋" w:cs="仿宋" w:hint="eastAsia"/>
            <w:lang w:eastAsia="zh-CN"/>
          </w:rPr>
          <w:t>(六)、防静电、触电防护及防雷措施</w:t>
        </w:r>
        <w:r>
          <w:tab/>
        </w:r>
        <w:r>
          <w:fldChar w:fldCharType="begin"/>
        </w:r>
        <w:r>
          <w:instrText xml:space="preserve"> PAGEREF _Toc5088 \h </w:instrText>
        </w:r>
        <w:r>
          <w:fldChar w:fldCharType="separate"/>
        </w:r>
        <w:r>
          <w:t>45</w:t>
        </w:r>
        <w:r>
          <w:fldChar w:fldCharType="end"/>
        </w:r>
      </w:hyperlink>
    </w:p>
    <w:p>
      <w:pPr>
        <w:pStyle w:val="TOC2"/>
        <w:tabs>
          <w:tab w:val="right" w:leader="dot" w:pos="8306"/>
        </w:tabs>
      </w:pPr>
      <w:hyperlink w:anchor="_Toc895" w:history="1">
        <w:r>
          <w:rPr>
            <w:rFonts w:ascii="仿宋" w:eastAsia="仿宋" w:hAnsi="仿宋" w:cs="仿宋" w:hint="eastAsia"/>
            <w:lang w:eastAsia="zh-CN"/>
          </w:rPr>
          <w:t>(七)、机械设备安全保障措施</w:t>
        </w:r>
        <w:r>
          <w:tab/>
        </w:r>
        <w:r>
          <w:fldChar w:fldCharType="begin"/>
        </w:r>
        <w:r>
          <w:instrText xml:space="preserve"> PAGEREF _Toc895 \h </w:instrText>
        </w:r>
        <w:r>
          <w:fldChar w:fldCharType="separate"/>
        </w:r>
        <w:r>
          <w:t>46</w:t>
        </w:r>
        <w:r>
          <w:fldChar w:fldCharType="end"/>
        </w:r>
      </w:hyperlink>
    </w:p>
    <w:p>
      <w:pPr>
        <w:pStyle w:val="TOC1"/>
        <w:tabs>
          <w:tab w:val="right" w:leader="dot" w:pos="8306"/>
        </w:tabs>
      </w:pPr>
      <w:hyperlink w:anchor="_Toc11487" w:history="1">
        <w:r>
          <w:rPr>
            <w:rFonts w:ascii="仿宋" w:eastAsia="仿宋" w:hAnsi="仿宋" w:cs="仿宋" w:hint="eastAsia"/>
            <w:lang w:eastAsia="zh-CN"/>
          </w:rPr>
          <w:t>十一、技术检测与标准认证服务项目创新与研发</w:t>
        </w:r>
        <w:r>
          <w:tab/>
        </w:r>
        <w:r>
          <w:fldChar w:fldCharType="begin"/>
        </w:r>
        <w:r>
          <w:instrText xml:space="preserve"> PAGEREF _Toc11487 \h </w:instrText>
        </w:r>
        <w:r>
          <w:fldChar w:fldCharType="separate"/>
        </w:r>
        <w:r>
          <w:t>48</w:t>
        </w:r>
        <w:r>
          <w:fldChar w:fldCharType="end"/>
        </w:r>
      </w:hyperlink>
    </w:p>
    <w:p>
      <w:pPr>
        <w:pStyle w:val="TOC2"/>
        <w:tabs>
          <w:tab w:val="right" w:leader="dot" w:pos="8306"/>
        </w:tabs>
      </w:pPr>
      <w:hyperlink w:anchor="_Toc7029" w:history="1">
        <w:r>
          <w:rPr>
            <w:rFonts w:ascii="仿宋" w:eastAsia="仿宋" w:hAnsi="仿宋" w:cs="仿宋" w:hint="eastAsia"/>
            <w:lang w:eastAsia="zh-CN"/>
          </w:rPr>
          <w:t>(一)、创新策略与方向</w:t>
        </w:r>
        <w:r>
          <w:tab/>
        </w:r>
        <w:r>
          <w:fldChar w:fldCharType="begin"/>
        </w:r>
        <w:r>
          <w:instrText xml:space="preserve"> PAGEREF _Toc7029 \h </w:instrText>
        </w:r>
        <w:r>
          <w:fldChar w:fldCharType="separate"/>
        </w:r>
        <w:r>
          <w:t>48</w:t>
        </w:r>
        <w:r>
          <w:fldChar w:fldCharType="end"/>
        </w:r>
      </w:hyperlink>
    </w:p>
    <w:p>
      <w:pPr>
        <w:pStyle w:val="TOC2"/>
        <w:tabs>
          <w:tab w:val="right" w:leader="dot" w:pos="8306"/>
        </w:tabs>
      </w:pPr>
      <w:hyperlink w:anchor="_Toc21827" w:history="1">
        <w:r>
          <w:rPr>
            <w:rFonts w:ascii="仿宋" w:eastAsia="仿宋" w:hAnsi="仿宋" w:cs="仿宋" w:hint="eastAsia"/>
            <w:lang w:eastAsia="zh-CN"/>
          </w:rPr>
          <w:t>(二)、研发规划与投入</w:t>
        </w:r>
        <w:r>
          <w:tab/>
        </w:r>
        <w:r>
          <w:fldChar w:fldCharType="begin"/>
        </w:r>
        <w:r>
          <w:instrText xml:space="preserve"> PAGEREF _Toc21827 \h </w:instrText>
        </w:r>
        <w:r>
          <w:fldChar w:fldCharType="separate"/>
        </w:r>
        <w:r>
          <w:t>49</w:t>
        </w:r>
        <w:r>
          <w:fldChar w:fldCharType="end"/>
        </w:r>
      </w:hyperlink>
    </w:p>
    <w:p>
      <w:pPr>
        <w:pStyle w:val="TOC1"/>
        <w:tabs>
          <w:tab w:val="right" w:leader="dot" w:pos="8306"/>
        </w:tabs>
      </w:pPr>
      <w:hyperlink w:anchor="_Toc1564" w:history="1">
        <w:r>
          <w:rPr>
            <w:rFonts w:ascii="仿宋" w:eastAsia="仿宋" w:hAnsi="仿宋" w:cs="仿宋" w:hint="eastAsia"/>
            <w:lang w:eastAsia="zh-CN"/>
          </w:rPr>
          <w:t>十二、技术检测与标准认证服务项目技术管理</w:t>
        </w:r>
        <w:r>
          <w:tab/>
        </w:r>
        <w:r>
          <w:fldChar w:fldCharType="begin"/>
        </w:r>
        <w:r>
          <w:instrText xml:space="preserve"> PAGEREF _Toc1564 \h </w:instrText>
        </w:r>
        <w:r>
          <w:fldChar w:fldCharType="separate"/>
        </w:r>
        <w:r>
          <w:t>51</w:t>
        </w:r>
        <w:r>
          <w:fldChar w:fldCharType="end"/>
        </w:r>
      </w:hyperlink>
    </w:p>
    <w:p>
      <w:pPr>
        <w:pStyle w:val="TOC2"/>
        <w:tabs>
          <w:tab w:val="right" w:leader="dot" w:pos="8306"/>
        </w:tabs>
      </w:pPr>
      <w:hyperlink w:anchor="_Toc19446" w:history="1">
        <w:r>
          <w:rPr>
            <w:rFonts w:ascii="仿宋" w:eastAsia="仿宋" w:hAnsi="仿宋" w:cs="仿宋" w:hint="eastAsia"/>
            <w:lang w:eastAsia="zh-CN"/>
          </w:rPr>
          <w:t>(一)、技术方案选用方向</w:t>
        </w:r>
        <w:r>
          <w:tab/>
        </w:r>
        <w:r>
          <w:fldChar w:fldCharType="begin"/>
        </w:r>
        <w:r>
          <w:instrText xml:space="preserve"> PAGEREF _Toc19446 \h </w:instrText>
        </w:r>
        <w:r>
          <w:fldChar w:fldCharType="separate"/>
        </w:r>
        <w:r>
          <w:t>51</w:t>
        </w:r>
        <w:r>
          <w:fldChar w:fldCharType="end"/>
        </w:r>
      </w:hyperlink>
    </w:p>
    <w:p>
      <w:pPr>
        <w:pStyle w:val="TOC2"/>
        <w:tabs>
          <w:tab w:val="right" w:leader="dot" w:pos="8306"/>
        </w:tabs>
      </w:pPr>
      <w:hyperlink w:anchor="_Toc22437" w:history="1">
        <w:r>
          <w:rPr>
            <w:rFonts w:ascii="仿宋" w:eastAsia="仿宋" w:hAnsi="仿宋" w:cs="仿宋" w:hint="eastAsia"/>
            <w:lang w:eastAsia="zh-CN"/>
          </w:rPr>
          <w:t>(二)、工艺技术方案选用原则</w:t>
        </w:r>
        <w:r>
          <w:tab/>
        </w:r>
        <w:r>
          <w:fldChar w:fldCharType="begin"/>
        </w:r>
        <w:r>
          <w:instrText xml:space="preserve"> PAGEREF _Toc22437 \h </w:instrText>
        </w:r>
        <w:r>
          <w:fldChar w:fldCharType="separate"/>
        </w:r>
        <w:r>
          <w:t>53</w:t>
        </w:r>
        <w:r>
          <w:fldChar w:fldCharType="end"/>
        </w:r>
      </w:hyperlink>
    </w:p>
    <w:p>
      <w:pPr>
        <w:pStyle w:val="TOC2"/>
        <w:tabs>
          <w:tab w:val="right" w:leader="dot" w:pos="8306"/>
        </w:tabs>
      </w:pPr>
      <w:hyperlink w:anchor="_Toc10645" w:history="1">
        <w:r>
          <w:rPr>
            <w:rFonts w:ascii="仿宋" w:eastAsia="仿宋" w:hAnsi="仿宋" w:cs="仿宋" w:hint="eastAsia"/>
            <w:lang w:eastAsia="zh-CN"/>
          </w:rPr>
          <w:t>(三)、工艺技术方案要求</w:t>
        </w:r>
        <w:r>
          <w:tab/>
        </w:r>
        <w:r>
          <w:fldChar w:fldCharType="begin"/>
        </w:r>
        <w:r>
          <w:instrText xml:space="preserve"> PAGEREF _Toc10645 \h </w:instrText>
        </w:r>
        <w:r>
          <w:fldChar w:fldCharType="separate"/>
        </w:r>
        <w:r>
          <w:t>55</w:t>
        </w:r>
        <w:r>
          <w:fldChar w:fldCharType="end"/>
        </w:r>
      </w:hyperlink>
    </w:p>
    <w:p>
      <w:pPr>
        <w:pStyle w:val="TOC1"/>
        <w:tabs>
          <w:tab w:val="right" w:leader="dot" w:pos="8306"/>
        </w:tabs>
      </w:pPr>
      <w:hyperlink w:anchor="_Toc28348" w:history="1">
        <w:r>
          <w:rPr>
            <w:rFonts w:ascii="仿宋" w:eastAsia="仿宋" w:hAnsi="仿宋" w:cs="仿宋" w:hint="eastAsia"/>
            <w:lang w:eastAsia="zh-CN"/>
          </w:rPr>
          <w:t>十三、技术检测与标准认证服务项目变更管理</w:t>
        </w:r>
        <w:r>
          <w:tab/>
        </w:r>
        <w:r>
          <w:fldChar w:fldCharType="begin"/>
        </w:r>
        <w:r>
          <w:instrText xml:space="preserve"> PAGEREF _Toc28348 \h </w:instrText>
        </w:r>
        <w:r>
          <w:fldChar w:fldCharType="separate"/>
        </w:r>
        <w:r>
          <w:t>57</w:t>
        </w:r>
        <w:r>
          <w:fldChar w:fldCharType="end"/>
        </w:r>
      </w:hyperlink>
    </w:p>
    <w:p>
      <w:pPr>
        <w:pStyle w:val="TOC2"/>
        <w:tabs>
          <w:tab w:val="right" w:leader="dot" w:pos="8306"/>
        </w:tabs>
      </w:pPr>
      <w:hyperlink w:anchor="_Toc24722" w:history="1">
        <w:r>
          <w:rPr>
            <w:rFonts w:ascii="仿宋" w:eastAsia="仿宋" w:hAnsi="仿宋" w:cs="仿宋" w:hint="eastAsia"/>
            <w:lang w:eastAsia="zh-CN"/>
          </w:rPr>
          <w:t>(一)、变更申请与评估</w:t>
        </w:r>
        <w:r>
          <w:tab/>
        </w:r>
        <w:r>
          <w:fldChar w:fldCharType="begin"/>
        </w:r>
        <w:r>
          <w:instrText xml:space="preserve"> PAGEREF _Toc24722 \h </w:instrText>
        </w:r>
        <w:r>
          <w:fldChar w:fldCharType="separate"/>
        </w:r>
        <w:r>
          <w:t>57</w:t>
        </w:r>
        <w:r>
          <w:fldChar w:fldCharType="end"/>
        </w:r>
      </w:hyperlink>
    </w:p>
    <w:p>
      <w:pPr>
        <w:pStyle w:val="TOC2"/>
        <w:tabs>
          <w:tab w:val="right" w:leader="dot" w:pos="8306"/>
        </w:tabs>
      </w:pPr>
      <w:hyperlink w:anchor="_Toc12446" w:history="1">
        <w:r>
          <w:rPr>
            <w:rFonts w:ascii="仿宋" w:eastAsia="仿宋" w:hAnsi="仿宋" w:cs="仿宋" w:hint="eastAsia"/>
            <w:lang w:eastAsia="zh-CN"/>
          </w:rPr>
          <w:t>(二)、变更实施与控制</w:t>
        </w:r>
        <w:r>
          <w:tab/>
        </w:r>
        <w:r>
          <w:fldChar w:fldCharType="begin"/>
        </w:r>
        <w:r>
          <w:instrText xml:space="preserve"> PAGEREF _Toc12446 \h </w:instrText>
        </w:r>
        <w:r>
          <w:fldChar w:fldCharType="separate"/>
        </w:r>
        <w:r>
          <w:t>58</w:t>
        </w:r>
        <w:r>
          <w:fldChar w:fldCharType="end"/>
        </w:r>
      </w:hyperlink>
    </w:p>
    <w:p>
      <w:pPr>
        <w:pStyle w:val="TOC1"/>
        <w:tabs>
          <w:tab w:val="right" w:leader="dot" w:pos="8306"/>
        </w:tabs>
      </w:pPr>
      <w:hyperlink w:anchor="_Toc21379" w:history="1">
        <w:r>
          <w:rPr>
            <w:rFonts w:ascii="仿宋" w:eastAsia="仿宋" w:hAnsi="仿宋" w:cs="仿宋" w:hint="eastAsia"/>
            <w:lang w:eastAsia="zh-CN"/>
          </w:rPr>
          <w:t>十四、技术检测与标准认证服务项目治理与监督</w:t>
        </w:r>
        <w:r>
          <w:tab/>
        </w:r>
        <w:r>
          <w:fldChar w:fldCharType="begin"/>
        </w:r>
        <w:r>
          <w:instrText xml:space="preserve"> PAGEREF _Toc21379 \h </w:instrText>
        </w:r>
        <w:r>
          <w:fldChar w:fldCharType="separate"/>
        </w:r>
        <w:r>
          <w:t>58</w:t>
        </w:r>
        <w:r>
          <w:fldChar w:fldCharType="end"/>
        </w:r>
      </w:hyperlink>
    </w:p>
    <w:p>
      <w:pPr>
        <w:pStyle w:val="TOC2"/>
        <w:tabs>
          <w:tab w:val="right" w:leader="dot" w:pos="8306"/>
        </w:tabs>
      </w:pPr>
      <w:hyperlink w:anchor="_Toc26282" w:history="1">
        <w:r>
          <w:rPr>
            <w:rFonts w:ascii="仿宋" w:eastAsia="仿宋" w:hAnsi="仿宋" w:cs="仿宋" w:hint="eastAsia"/>
            <w:lang w:eastAsia="zh-CN"/>
          </w:rPr>
          <w:t>(一)、技术检测与标准认证服务项目治理结构</w:t>
        </w:r>
        <w:r>
          <w:tab/>
        </w:r>
        <w:r>
          <w:fldChar w:fldCharType="begin"/>
        </w:r>
        <w:r>
          <w:instrText xml:space="preserve"> PAGEREF _Toc26282 \h </w:instrText>
        </w:r>
        <w:r>
          <w:fldChar w:fldCharType="separate"/>
        </w:r>
        <w:r>
          <w:t>58</w:t>
        </w:r>
        <w:r>
          <w:fldChar w:fldCharType="end"/>
        </w:r>
      </w:hyperlink>
    </w:p>
    <w:p>
      <w:pPr>
        <w:pStyle w:val="TOC2"/>
        <w:tabs>
          <w:tab w:val="right" w:leader="dot" w:pos="8306"/>
        </w:tabs>
      </w:pPr>
      <w:hyperlink w:anchor="_Toc23264" w:history="1">
        <w:r>
          <w:rPr>
            <w:rFonts w:ascii="仿宋" w:eastAsia="仿宋" w:hAnsi="仿宋" w:cs="仿宋" w:hint="eastAsia"/>
            <w:lang w:eastAsia="zh-CN"/>
          </w:rPr>
          <w:t>(二)、监督与审计</w:t>
        </w:r>
        <w:r>
          <w:tab/>
        </w:r>
        <w:r>
          <w:fldChar w:fldCharType="begin"/>
        </w:r>
        <w:r>
          <w:instrText xml:space="preserve"> PAGEREF _Toc23264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49"/>
      <w:r>
        <w:rPr>
          <w:rFonts w:ascii="仿宋" w:eastAsia="仿宋" w:hAnsi="仿宋" w:cs="仿宋" w:hint="eastAsia"/>
          <w:sz w:val="28"/>
          <w:lang w:eastAsia="zh-CN"/>
        </w:rPr>
        <w:t>一、技术检测与标准认证服务项目危机管理</w:t>
      </w:r>
      <w:bookmarkEnd w:id="2"/>
    </w:p>
    <w:p>
      <w:pPr>
        <w:pStyle w:val="Heading2"/>
        <w:rPr>
          <w:rFonts w:ascii="仿宋" w:eastAsia="仿宋" w:hAnsi="仿宋" w:cs="仿宋" w:hint="eastAsia"/>
          <w:lang w:eastAsia="zh-CN"/>
        </w:rPr>
      </w:pPr>
      <w:bookmarkStart w:id="3" w:name="_Toc189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危机管理中，危机预警与识别是确保技术检测与标准认证服务项目稳健运行的核心步骤。通过建立全面的监测机制，技术检测与标准认证服务项目团队旨在及时发现和理解潜在的风险和危机因素，以便采取及时的预防和应对措施，确保技术检测与标准认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技术检测与标准认证服务项目团队全面分析了整个技术检测与标准认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技术检测与标准认证服务项目团队着重于明确定义技术检测与标准认证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技术检测与标准认证服务项目进展的持续监控，团队能够及时发现潜在问题并作出迅速反应。技术检测与标准认证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技术检测与标准认证服务项目得以更有序、可控地推进。</w:t>
      </w:r>
    </w:p>
    <w:p>
      <w:pPr>
        <w:pStyle w:val="Heading2"/>
        <w:ind w:firstLine="560" w:firstLineChars="200"/>
        <w:rPr>
          <w:rFonts w:ascii="仿宋" w:eastAsia="仿宋" w:hAnsi="仿宋" w:cs="仿宋" w:hint="eastAsia"/>
          <w:sz w:val="28"/>
          <w:lang w:eastAsia="zh-CN"/>
        </w:rPr>
      </w:pPr>
      <w:bookmarkStart w:id="4" w:name="_Toc169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在危机发生时，技术检测与标准认证服务项目团队立即行动，成立了应急小组。该小组的任务是迅速制定并实施紧急应对措施，以最小化潜在损失。以下是采取的主要措施：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暂停技术检测与标准认证服务项目进度：为遏制危机蔓延，技术检测与标准认证服务项目暂时停止进行，以便全面评估当前状况。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资源重新分配：重新评估技术检测与标准认证服务项目资源的分配，确保最大限度地减小损失。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实时沟通：与关键利益相关者建立实时沟通机制，向他们传递技术检测与标准认证服务项目危机的实际状况，保障技术检测与标准认证服务项目核心利益。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在紧急应对的同时，技术检测与标准认证服务项目团队强调了团队协作和有效沟通的重要性。以下是团队协作的关键举措：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信息共享机制：建立了信息共享平台，确保团队成员能够及时获取技术检测与标准认证服务项目危机的实时信息。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领导者沟通：技术检测与标准认证服务项目领导者通过定期会议和即时沟通工具，指导团队应对危机，保持团队稳定运行。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随着危机得到初步控制，技术检测与标准认证服务项目团队转向制定恢复计划，以确保技术检测与标准认证服务项目能够从中迅速恢复。主要恢复计划包括：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修复受损的进度计划：重新评估技术检测与标准认证服务项目进度，制定修复计划，确保技术检测与标准认证服务项目尽快回归正常进程。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重新调整资源分配：优化资源分配，确保技术检测与标准认证服务项目在有限资源下高效运转。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风险管理机制加强：对技术检测与标准认证服务项目风险进行全面评估，制定更强化的风险管理策略，以预防未来可能的危机。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394"/>
      <w:r>
        <w:rPr>
          <w:rFonts w:ascii="仿宋" w:eastAsia="仿宋" w:hAnsi="仿宋" w:cs="仿宋" w:hint="eastAsia"/>
          <w:sz w:val="28"/>
          <w:lang w:eastAsia="zh-CN"/>
        </w:rPr>
        <w:t>二、技术检测与标准认证服务项目概论</w:t>
      </w:r>
      <w:bookmarkEnd w:id="5"/>
    </w:p>
    <w:p>
      <w:pPr>
        <w:pStyle w:val="Heading2"/>
        <w:rPr>
          <w:rFonts w:ascii="仿宋" w:eastAsia="仿宋" w:hAnsi="仿宋" w:cs="仿宋" w:hint="eastAsia"/>
          <w:lang w:eastAsia="zh-CN"/>
        </w:rPr>
      </w:pPr>
      <w:bookmarkStart w:id="6" w:name="_Toc22051"/>
      <w:r>
        <w:rPr>
          <w:rFonts w:ascii="仿宋" w:eastAsia="仿宋" w:hAnsi="仿宋" w:cs="仿宋" w:hint="eastAsia"/>
          <w:lang w:eastAsia="zh-CN"/>
        </w:rPr>
        <w:t>(一)、技术检测与标准认证服务项目概况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起源追溯至对市场的深入洞察。市场的不断演变与变革为技术检测与标准认证服务项目提供了难得的机遇。当前市场存在的需求缺口和变革的大环境共同构成了技术检测与标准认证服务项目的背景。这个技术检测与标准认证服务项目旨在充分利用市场机遇，填补行业中尚未满足的需求，为客户提供全新的解决方案。市场的变革和需求的增长使得这个技术检测与标准认证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技术检测与标准认证服务项目名称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正式命名为技术检测与标准认证服务。这个名称不仅仅是一个标识，更代表了技术检测与标准认证服务项目的核心理念和愿景。它蕴含着技术检测与标准认证服务项目所要解决问题的关键字，具有强烈的表达和辨识度，为技术检测与标准认证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技术检测与标准认证服务项目目标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核心目标是提供一种全新、高效的解决方案，满足客户日益增长的需求。技术检测与标准认证服务项目追求的不仅仅是满足市场需求，更是在市场中获得卓越的竞争优势。通过不断提升产品或服务的质量和创新水平，技术检测与标准认证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技术检测与标准认证服务项目范围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全面涵盖了产品研发、制造、市场推广和售后服务，确保从产品设计到最终用户体验的全方位关注。这一全面的技术检测与标准认证服务项目范围是为了确保技术检测与标准认证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技术检测与标准认证服务项目时间表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计划在未来18个月内完成，包括研发、测试、市场试点和正式推出等不同阶段。这个时间表的合理设计是为了确保技术检测与标准认证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技术检测与标准认证服务项目预算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总预算估算为XX百万美元，主要分配在研发、市场推广、人员培训和运营等方面。这一充足的预算为技术检测与标准认证服务项目提供了充足的资源，确保技术检测与标准认证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技术检测与标准认证服务项目风险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检测与标准认证服务项目可能面临的风险包括市场接受度低、技术难题、竞争激烈等。技术检测与标准认证服务项目团队已经制定了相应的风险应对计划，通过前瞻性的风险管理，确保技术检测与标准认证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技术检测与标准认证服务项目团队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汇聚了一支经验丰富、多领域专业素养的核心团队，确保技术检测与标准认证服务项目在各个方面都能拥有高水平的执行力。团队的协同作战是技术检测与标准认证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技术检测与标准认证服务项目背景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技术检测与标准认证服务项目的背景根植于市场对更高效、创新产品的渴望，同时也受到科技发展对行业格局的深刻改变的影响。这为技术检测与标准认证服务项目提供了广阔的发展空间和市场需求。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技术检测与标准认证服务项目现状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截至目前，技术检测与标准认证服务项目已完成市场调研和技术验证，取得了初步的成功。这为技术检测与标准认证服务项目在未来的发展奠定了坚实的基础，为更远大的目标打下了坚实的基石。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073"/>
      <w:r>
        <w:rPr>
          <w:rFonts w:ascii="仿宋" w:eastAsia="仿宋" w:hAnsi="仿宋" w:cs="仿宋" w:hint="eastAsia"/>
          <w:sz w:val="28"/>
          <w:lang w:eastAsia="zh-CN"/>
        </w:rPr>
        <w:t>(二)、技术检测与标准认证服务项目目标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技术检测与标准认证服务项目首要业务目标是在市场中占据有利地位，实现产品/服务的成功推广和销售。通过不断提升产品质量、创新性，技术检测与标准认证服务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在科技迅速发展的时代，技术检测与标准认证服务项目着眼于技术创新。通过持续的研发和技术升级，技术检测与标准认证服务项目旨在推出更具创新性的产品或服务，以满足市场对新鲜、先进解决方案的需求。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技术检测与标准认证服务项目设定了客户满意度目标。通过提供卓越的产品质量和优质的客户服务，技术检测与标准认证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注重社会责任和可持续发展。通过实施环保、社会责任技术检测与标准认证服务项目，技术检测与标准认证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技术检测与标准认证服务项目的团队是实现目标的核心驱动力。因此，技术检测与标准认证服务项目设定了团队发展目标，包括提升团队成员的专业技能、培养领导力，以及搭建协同高效的团队工作氛围。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603"/>
      <w:r>
        <w:rPr>
          <w:rFonts w:ascii="仿宋" w:eastAsia="仿宋" w:hAnsi="仿宋" w:cs="仿宋" w:hint="eastAsia"/>
          <w:sz w:val="28"/>
          <w:lang w:eastAsia="zh-CN"/>
        </w:rPr>
        <w:t>(三)、技术检测与标准认证服务项目提出的理由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技术检测与标准认证服务项目提出的理由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源于对市场机遇的深刻洞察。当前市场中存在的需求缺口和行业发展趋势表明，有巨大的商业机会等待被开发。通过准确捕捉市场机遇，技术检测与标准认证服务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理念基于对技术创新的信仰。通过持续的研发和技术投入，技术检测与标准认证服务项目有望推出更具创新性的产品或服务。在科技飞速发展的当下，技术检测与标准认证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是为了增强企业的行业竞争力。通过提升产品或服务的质量和独特性，技术检测与标准认证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响应了消费者需求的变化。随着社会和科技的不断发展，消费者对产品和服务的需求也在发生变化。通过深入了解并及时回应消费者的新需求，技术检测与标准认证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是企业战略发展规划的一部分。在面对日益激烈的市场竞争和不断变化的商业环境中，技术检测与标准认证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不仅仅是基于商业考量，还注重社会责任。通过推出环保、社会责任等方面的技术检测与标准认证服务项目，技术检测与标准认证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反映了对利益相关者期望的关注。包括客户、员工、投资者等利益相关者在企业发展中都有着各自的期望，技术检测与标准认证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812"/>
      <w:r>
        <w:rPr>
          <w:rFonts w:ascii="仿宋" w:eastAsia="仿宋" w:hAnsi="仿宋" w:cs="仿宋" w:hint="eastAsia"/>
          <w:sz w:val="28"/>
          <w:lang w:eastAsia="zh-CN"/>
        </w:rPr>
        <w:t>(四)、技术检测与标准认证服务项目意义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在实施技术检测与标准认证服务项目的过程中，我们不仅仅是在追逐商业成功，更是为企业和社会的多个层面创造了深远的意义。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首要意义在于提升企业的市场竞争力。通过持续的创新和对产品质量的高标准要求，技术检测与标准认证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技术检测与标准认证服务项目的推进将促使行业技术水平的提升。通过引入先进技术和创新性解决方案，技术检测与标准认证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技术检测与标准认证服务项目不仅创造了大量就业机会，提高了就业水平，还注重社会责任和环保。通过参与社会公益事业和推动环保技术检测与标准认证服务项目，技术检测与标准认证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综合而言，技术检测与标准认证服务项目意义重大，不仅推动了企业的发展，也为行业和社会的进步贡献了积极力量。这是一个全面而深刻的影响，将在未来产生可持续的正面效应。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417"/>
      <w:r>
        <w:rPr>
          <w:rFonts w:ascii="仿宋" w:eastAsia="仿宋" w:hAnsi="仿宋" w:cs="仿宋" w:hint="eastAsia"/>
          <w:sz w:val="28"/>
          <w:lang w:eastAsia="zh-CN"/>
        </w:rPr>
        <w:t>(五)、技术检测与标准认证服务项目背景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在当今迅猛发展的商业环境中，技术检测与标准认证服务项目的动因根植于对多方面因素的审慎考量。这个技术检测与标准认证服务项目的提出并非孤立的决策，而是对企业所处背景深入思考的产物。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技术检测与标准认证服务项目背后的首要原因。科技的迅速发展和全球市场的快速变化使得企业必须灵活应对。技术检测与标准认证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技术检测与标准认证服务项目背景中不可忽视的一环。企业需要在激烈竞争中脱颖而出，为此，技术检测与标准认证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技术的迅速发展为企业带来了机遇与挑战。作为技术检测与标准认证服务项目启动的背景之一，对新兴技术的应用将有助于提升企业的技术水平，使其在不断演进的商业环境中保持竞争优势。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技术检测与标准认证服务项目充分融入了社会责任的理念，通过可持续经营和社会公益技术检测与标准认证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93"/>
      <w:r>
        <w:rPr>
          <w:rFonts w:ascii="仿宋" w:eastAsia="仿宋" w:hAnsi="仿宋" w:cs="仿宋" w:hint="eastAsia"/>
          <w:sz w:val="28"/>
          <w:lang w:eastAsia="zh-CN"/>
        </w:rPr>
        <w:t>三、技术检测与标准认证服务项目文档管理</w:t>
      </w:r>
      <w:bookmarkEnd w:id="11"/>
    </w:p>
    <w:p>
      <w:pPr>
        <w:pStyle w:val="Heading2"/>
        <w:rPr>
          <w:rFonts w:ascii="仿宋" w:eastAsia="仿宋" w:hAnsi="仿宋" w:cs="仿宋" w:hint="eastAsia"/>
          <w:lang w:eastAsia="zh-CN"/>
        </w:rPr>
      </w:pPr>
      <w:bookmarkStart w:id="12" w:name="_Toc3205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技术检测与标准认证服务项目高度重视文档的质量和准确性，以支持技术检测与标准认证服务项目的各项活动和决策。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文档的编制始于技术检测与标准认证服务项目计划的初期，我们制定了详细的文档编制计划，明确了每个文档的内容、格式和编写责任人。在技术检测与标准认证服务项目启动阶段，我们首先编制了技术检测与标准认证服务项目章程，明确定义了技术检测与标准认证服务项目的目标、范围、风险等关键要素。随后，技术检测与标准认证服务项目团队根据计划陆续编制了需求文档、设计文档、测试文档等各类文档，确保技术检测与标准认证服务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技术检测与标准认证服务项目管理中的重要环节，旨在确保技术检测与标准认证服务项目文档符合质量标准和技术检测与标准认证服务项目需求。在技术检测与标准认证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技术检测与标准认证服务项目相关利益方和专业领域的专家对文档进行独立审查。这有助于获取更全面、客观的反馈，确保技术检测与标准认证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在文档编制与审查方面建立了严格的管理机制，通过规范的流程和多维度的审查，确保技术检测与标准认证服务项目文档的质量、准确性和可靠性，为技术检测与标准认证服务项目的顺利推进提供了有力支持。</w:t>
      </w:r>
    </w:p>
    <w:p>
      <w:pPr>
        <w:pStyle w:val="Heading2"/>
        <w:ind w:firstLine="560" w:firstLineChars="200"/>
        <w:rPr>
          <w:rFonts w:ascii="仿宋" w:eastAsia="仿宋" w:hAnsi="仿宋" w:cs="仿宋" w:hint="eastAsia"/>
          <w:sz w:val="28"/>
          <w:lang w:eastAsia="zh-CN"/>
        </w:rPr>
      </w:pPr>
      <w:bookmarkStart w:id="13" w:name="_Toc408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在技术检测与标准认证服务项目中，我们致力于优化文档发布与分发过程，以确保信息的高效传递和团队间协作的顺畅进行。以下是我们采取的关键优化策略：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我们通过多渠道发布文档，包括电子邮件、技术检测与标准认证服务项目管理平台、内部网站等，以满足不同团队成员的偏好和需求。多渠道发布确保了信息的全面覆盖。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我们采用了精细的权限控制，确保只有授权人员可以访问敏感信息。这种安全措施保护了技术检测与标准认证服务项目文档的机密性，防止了未经授权的信息泄露。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54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技术检测与标准认证服务项目生命周期中一个至关重要的环节，直接关系到技术检测与标准认证服务项目信息的长期保存和历史记录的完整性。在技术检测与标准认证服务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5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822"/>
      <w:r>
        <w:rPr>
          <w:rFonts w:ascii="仿宋" w:eastAsia="仿宋" w:hAnsi="仿宋" w:cs="仿宋" w:hint="eastAsia"/>
          <w:lang w:eastAsia="zh-CN"/>
        </w:rPr>
        <w:t>(一)、技术检测与标准认证服务行业分析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https://d.book118.com/798020054122006024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77F00"/>
    <w:rsid w:val="35177F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2005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2024-01-07T06:53:00Z</dcterms:created>
  <dcterms:modified xsi:type="dcterms:W3CDTF">2024-01-07T06:53:29Z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7A3CE1AA45ED447998C98B1613C59737_11</vt:lpwstr>
  </property>
  <property fmtid="{D5CDD505-2E9C-101B-9397-08002B2CF9AE}" pid="3" name="KSOProductBuildVer">
    <vt:lpwstr>2052-12.1.0.16120</vt:lpwstr>
  </property>
</Properties>
</file>