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染料类项目规划设计纲要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84" w:history="1">
        <w:r>
          <w:rPr>
            <w:rFonts w:ascii="仿宋" w:eastAsia="仿宋" w:hAnsi="仿宋" w:cs="仿宋" w:hint="eastAsia"/>
            <w:lang w:eastAsia="zh-CN"/>
          </w:rPr>
          <w:t>序言</w:t>
        </w:r>
        <w:r>
          <w:tab/>
        </w:r>
        <w:r>
          <w:fldChar w:fldCharType="begin"/>
        </w:r>
        <w:r>
          <w:instrText xml:space="preserve"> PAGEREF _Toc14684 \h </w:instrText>
        </w:r>
        <w:r>
          <w:fldChar w:fldCharType="separate"/>
        </w:r>
        <w:r>
          <w:t>3</w:t>
        </w:r>
        <w:r>
          <w:fldChar w:fldCharType="end"/>
        </w:r>
      </w:hyperlink>
    </w:p>
    <w:p>
      <w:pPr>
        <w:pStyle w:val="TOC1"/>
        <w:tabs>
          <w:tab w:val="right" w:leader="dot" w:pos="8306"/>
        </w:tabs>
      </w:pPr>
      <w:hyperlink w:anchor="_Toc32373" w:history="1">
        <w:r>
          <w:rPr>
            <w:rFonts w:ascii="仿宋" w:eastAsia="仿宋" w:hAnsi="仿宋" w:cs="仿宋" w:hint="eastAsia"/>
            <w:lang w:eastAsia="zh-CN"/>
          </w:rPr>
          <w:t>一、染料类项目概论</w:t>
        </w:r>
        <w:r>
          <w:tab/>
        </w:r>
        <w:r>
          <w:fldChar w:fldCharType="begin"/>
        </w:r>
        <w:r>
          <w:instrText xml:space="preserve"> PAGEREF _Toc32373 \h </w:instrText>
        </w:r>
        <w:r>
          <w:fldChar w:fldCharType="separate"/>
        </w:r>
        <w:r>
          <w:t>3</w:t>
        </w:r>
        <w:r>
          <w:fldChar w:fldCharType="end"/>
        </w:r>
      </w:hyperlink>
    </w:p>
    <w:p>
      <w:pPr>
        <w:pStyle w:val="TOC2"/>
        <w:tabs>
          <w:tab w:val="right" w:leader="dot" w:pos="8306"/>
        </w:tabs>
      </w:pPr>
      <w:hyperlink w:anchor="_Toc11299" w:history="1">
        <w:r>
          <w:rPr>
            <w:rFonts w:ascii="仿宋" w:eastAsia="仿宋" w:hAnsi="仿宋" w:cs="仿宋" w:hint="eastAsia"/>
            <w:lang w:eastAsia="zh-CN"/>
          </w:rPr>
          <w:t>(一)、染料类项目概况</w:t>
        </w:r>
        <w:r>
          <w:tab/>
        </w:r>
        <w:r>
          <w:fldChar w:fldCharType="begin"/>
        </w:r>
        <w:r>
          <w:instrText xml:space="preserve"> PAGEREF _Toc11299 \h </w:instrText>
        </w:r>
        <w:r>
          <w:fldChar w:fldCharType="separate"/>
        </w:r>
        <w:r>
          <w:t>3</w:t>
        </w:r>
        <w:r>
          <w:fldChar w:fldCharType="end"/>
        </w:r>
      </w:hyperlink>
    </w:p>
    <w:p>
      <w:pPr>
        <w:pStyle w:val="TOC2"/>
        <w:tabs>
          <w:tab w:val="right" w:leader="dot" w:pos="8306"/>
        </w:tabs>
      </w:pPr>
      <w:hyperlink w:anchor="_Toc13851" w:history="1">
        <w:r>
          <w:rPr>
            <w:rFonts w:ascii="仿宋" w:eastAsia="仿宋" w:hAnsi="仿宋" w:cs="仿宋" w:hint="eastAsia"/>
            <w:lang w:eastAsia="zh-CN"/>
          </w:rPr>
          <w:t>(二)、染料类项目目标</w:t>
        </w:r>
        <w:r>
          <w:tab/>
        </w:r>
        <w:r>
          <w:fldChar w:fldCharType="begin"/>
        </w:r>
        <w:r>
          <w:instrText xml:space="preserve"> PAGEREF _Toc13851 \h </w:instrText>
        </w:r>
        <w:r>
          <w:fldChar w:fldCharType="separate"/>
        </w:r>
        <w:r>
          <w:t>5</w:t>
        </w:r>
        <w:r>
          <w:fldChar w:fldCharType="end"/>
        </w:r>
      </w:hyperlink>
    </w:p>
    <w:p>
      <w:pPr>
        <w:pStyle w:val="TOC2"/>
        <w:tabs>
          <w:tab w:val="right" w:leader="dot" w:pos="8306"/>
        </w:tabs>
      </w:pPr>
      <w:hyperlink w:anchor="_Toc348" w:history="1">
        <w:r>
          <w:rPr>
            <w:rFonts w:ascii="仿宋" w:eastAsia="仿宋" w:hAnsi="仿宋" w:cs="仿宋" w:hint="eastAsia"/>
            <w:lang w:eastAsia="zh-CN"/>
          </w:rPr>
          <w:t>(三)、染料类项目提出的理由</w:t>
        </w:r>
        <w:r>
          <w:tab/>
        </w:r>
        <w:r>
          <w:fldChar w:fldCharType="begin"/>
        </w:r>
        <w:r>
          <w:instrText xml:space="preserve"> PAGEREF _Toc348 \h </w:instrText>
        </w:r>
        <w:r>
          <w:fldChar w:fldCharType="separate"/>
        </w:r>
        <w:r>
          <w:t>6</w:t>
        </w:r>
        <w:r>
          <w:fldChar w:fldCharType="end"/>
        </w:r>
      </w:hyperlink>
    </w:p>
    <w:p>
      <w:pPr>
        <w:pStyle w:val="TOC2"/>
        <w:tabs>
          <w:tab w:val="right" w:leader="dot" w:pos="8306"/>
        </w:tabs>
      </w:pPr>
      <w:hyperlink w:anchor="_Toc15762" w:history="1">
        <w:r>
          <w:rPr>
            <w:rFonts w:ascii="仿宋" w:eastAsia="仿宋" w:hAnsi="仿宋" w:cs="仿宋" w:hint="eastAsia"/>
            <w:lang w:eastAsia="zh-CN"/>
          </w:rPr>
          <w:t>(四)、染料类项目意义</w:t>
        </w:r>
        <w:r>
          <w:tab/>
        </w:r>
        <w:r>
          <w:fldChar w:fldCharType="begin"/>
        </w:r>
        <w:r>
          <w:instrText xml:space="preserve"> PAGEREF _Toc15762 \h </w:instrText>
        </w:r>
        <w:r>
          <w:fldChar w:fldCharType="separate"/>
        </w:r>
        <w:r>
          <w:t>8</w:t>
        </w:r>
        <w:r>
          <w:fldChar w:fldCharType="end"/>
        </w:r>
      </w:hyperlink>
    </w:p>
    <w:p>
      <w:pPr>
        <w:pStyle w:val="TOC2"/>
        <w:tabs>
          <w:tab w:val="right" w:leader="dot" w:pos="8306"/>
        </w:tabs>
      </w:pPr>
      <w:hyperlink w:anchor="_Toc25267" w:history="1">
        <w:r>
          <w:rPr>
            <w:rFonts w:ascii="仿宋" w:eastAsia="仿宋" w:hAnsi="仿宋" w:cs="仿宋" w:hint="eastAsia"/>
            <w:lang w:eastAsia="zh-CN"/>
          </w:rPr>
          <w:t>(五)、染料类项目背景</w:t>
        </w:r>
        <w:r>
          <w:tab/>
        </w:r>
        <w:r>
          <w:fldChar w:fldCharType="begin"/>
        </w:r>
        <w:r>
          <w:instrText xml:space="preserve"> PAGEREF _Toc25267 \h </w:instrText>
        </w:r>
        <w:r>
          <w:fldChar w:fldCharType="separate"/>
        </w:r>
        <w:r>
          <w:t>8</w:t>
        </w:r>
        <w:r>
          <w:fldChar w:fldCharType="end"/>
        </w:r>
      </w:hyperlink>
    </w:p>
    <w:p>
      <w:pPr>
        <w:pStyle w:val="TOC1"/>
        <w:tabs>
          <w:tab w:val="right" w:leader="dot" w:pos="8306"/>
        </w:tabs>
      </w:pPr>
      <w:hyperlink w:anchor="_Toc2801" w:history="1">
        <w:r>
          <w:rPr>
            <w:rFonts w:ascii="仿宋" w:eastAsia="仿宋" w:hAnsi="仿宋" w:cs="仿宋" w:hint="eastAsia"/>
            <w:lang w:eastAsia="zh-CN"/>
          </w:rPr>
          <w:t>二、染料类项目危机管理</w:t>
        </w:r>
        <w:r>
          <w:tab/>
        </w:r>
        <w:r>
          <w:fldChar w:fldCharType="begin"/>
        </w:r>
        <w:r>
          <w:instrText xml:space="preserve"> PAGEREF _Toc2801 \h </w:instrText>
        </w:r>
        <w:r>
          <w:fldChar w:fldCharType="separate"/>
        </w:r>
        <w:r>
          <w:t>9</w:t>
        </w:r>
        <w:r>
          <w:fldChar w:fldCharType="end"/>
        </w:r>
      </w:hyperlink>
    </w:p>
    <w:p>
      <w:pPr>
        <w:pStyle w:val="TOC2"/>
        <w:tabs>
          <w:tab w:val="right" w:leader="dot" w:pos="8306"/>
        </w:tabs>
      </w:pPr>
      <w:hyperlink w:anchor="_Toc7296" w:history="1">
        <w:r>
          <w:rPr>
            <w:rFonts w:ascii="仿宋" w:eastAsia="仿宋" w:hAnsi="仿宋" w:cs="仿宋" w:hint="eastAsia"/>
            <w:lang w:eastAsia="zh-CN"/>
          </w:rPr>
          <w:t>(一)、危机预警与识别</w:t>
        </w:r>
        <w:r>
          <w:tab/>
        </w:r>
        <w:r>
          <w:fldChar w:fldCharType="begin"/>
        </w:r>
        <w:r>
          <w:instrText xml:space="preserve"> PAGEREF _Toc7296 \h </w:instrText>
        </w:r>
        <w:r>
          <w:fldChar w:fldCharType="separate"/>
        </w:r>
        <w:r>
          <w:t>9</w:t>
        </w:r>
        <w:r>
          <w:fldChar w:fldCharType="end"/>
        </w:r>
      </w:hyperlink>
    </w:p>
    <w:p>
      <w:pPr>
        <w:pStyle w:val="TOC2"/>
        <w:tabs>
          <w:tab w:val="right" w:leader="dot" w:pos="8306"/>
        </w:tabs>
      </w:pPr>
      <w:hyperlink w:anchor="_Toc5483" w:history="1">
        <w:r>
          <w:rPr>
            <w:rFonts w:ascii="仿宋" w:eastAsia="仿宋" w:hAnsi="仿宋" w:cs="仿宋" w:hint="eastAsia"/>
            <w:lang w:eastAsia="zh-CN"/>
          </w:rPr>
          <w:t>(二)、危机应对与恢复</w:t>
        </w:r>
        <w:r>
          <w:tab/>
        </w:r>
        <w:r>
          <w:fldChar w:fldCharType="begin"/>
        </w:r>
        <w:r>
          <w:instrText xml:space="preserve"> PAGEREF _Toc5483 \h </w:instrText>
        </w:r>
        <w:r>
          <w:fldChar w:fldCharType="separate"/>
        </w:r>
        <w:r>
          <w:t>10</w:t>
        </w:r>
        <w:r>
          <w:fldChar w:fldCharType="end"/>
        </w:r>
      </w:hyperlink>
    </w:p>
    <w:p>
      <w:pPr>
        <w:pStyle w:val="TOC1"/>
        <w:tabs>
          <w:tab w:val="right" w:leader="dot" w:pos="8306"/>
        </w:tabs>
      </w:pPr>
      <w:hyperlink w:anchor="_Toc31894" w:history="1">
        <w:r>
          <w:rPr>
            <w:rFonts w:ascii="仿宋" w:eastAsia="仿宋" w:hAnsi="仿宋" w:cs="仿宋" w:hint="eastAsia"/>
            <w:lang w:eastAsia="zh-CN"/>
          </w:rPr>
          <w:t>三、市场分析、调研</w:t>
        </w:r>
        <w:r>
          <w:tab/>
        </w:r>
        <w:r>
          <w:fldChar w:fldCharType="begin"/>
        </w:r>
        <w:r>
          <w:instrText xml:space="preserve"> PAGEREF _Toc31894 \h </w:instrText>
        </w:r>
        <w:r>
          <w:fldChar w:fldCharType="separate"/>
        </w:r>
        <w:r>
          <w:t>12</w:t>
        </w:r>
        <w:r>
          <w:fldChar w:fldCharType="end"/>
        </w:r>
      </w:hyperlink>
    </w:p>
    <w:p>
      <w:pPr>
        <w:pStyle w:val="TOC2"/>
        <w:tabs>
          <w:tab w:val="right" w:leader="dot" w:pos="8306"/>
        </w:tabs>
      </w:pPr>
      <w:hyperlink w:anchor="_Toc323" w:history="1">
        <w:r>
          <w:rPr>
            <w:rFonts w:ascii="仿宋" w:eastAsia="仿宋" w:hAnsi="仿宋" w:cs="仿宋" w:hint="eastAsia"/>
            <w:lang w:eastAsia="zh-CN"/>
          </w:rPr>
          <w:t>(一)、染料类行业分析</w:t>
        </w:r>
        <w:r>
          <w:tab/>
        </w:r>
        <w:r>
          <w:fldChar w:fldCharType="begin"/>
        </w:r>
        <w:r>
          <w:instrText xml:space="preserve"> PAGEREF _Toc323 \h </w:instrText>
        </w:r>
        <w:r>
          <w:fldChar w:fldCharType="separate"/>
        </w:r>
        <w:r>
          <w:t>12</w:t>
        </w:r>
        <w:r>
          <w:fldChar w:fldCharType="end"/>
        </w:r>
      </w:hyperlink>
    </w:p>
    <w:p>
      <w:pPr>
        <w:pStyle w:val="TOC2"/>
        <w:tabs>
          <w:tab w:val="right" w:leader="dot" w:pos="8306"/>
        </w:tabs>
      </w:pPr>
      <w:hyperlink w:anchor="_Toc29922" w:history="1">
        <w:r>
          <w:rPr>
            <w:rFonts w:ascii="仿宋" w:eastAsia="仿宋" w:hAnsi="仿宋" w:cs="仿宋" w:hint="eastAsia"/>
            <w:lang w:eastAsia="zh-CN"/>
          </w:rPr>
          <w:t>(二)、染料类市场分析预测</w:t>
        </w:r>
        <w:r>
          <w:tab/>
        </w:r>
        <w:r>
          <w:fldChar w:fldCharType="begin"/>
        </w:r>
        <w:r>
          <w:instrText xml:space="preserve"> PAGEREF _Toc29922 \h </w:instrText>
        </w:r>
        <w:r>
          <w:fldChar w:fldCharType="separate"/>
        </w:r>
        <w:r>
          <w:t>12</w:t>
        </w:r>
        <w:r>
          <w:fldChar w:fldCharType="end"/>
        </w:r>
      </w:hyperlink>
    </w:p>
    <w:p>
      <w:pPr>
        <w:pStyle w:val="TOC1"/>
        <w:tabs>
          <w:tab w:val="right" w:leader="dot" w:pos="8306"/>
        </w:tabs>
      </w:pPr>
      <w:hyperlink w:anchor="_Toc17540" w:history="1">
        <w:r>
          <w:rPr>
            <w:rFonts w:ascii="仿宋" w:eastAsia="仿宋" w:hAnsi="仿宋" w:cs="仿宋" w:hint="eastAsia"/>
            <w:lang w:eastAsia="zh-CN"/>
          </w:rPr>
          <w:t>四、工艺说明</w:t>
        </w:r>
        <w:r>
          <w:tab/>
        </w:r>
        <w:r>
          <w:fldChar w:fldCharType="begin"/>
        </w:r>
        <w:r>
          <w:instrText xml:space="preserve"> PAGEREF _Toc17540 \h </w:instrText>
        </w:r>
        <w:r>
          <w:fldChar w:fldCharType="separate"/>
        </w:r>
        <w:r>
          <w:t>13</w:t>
        </w:r>
        <w:r>
          <w:fldChar w:fldCharType="end"/>
        </w:r>
      </w:hyperlink>
    </w:p>
    <w:p>
      <w:pPr>
        <w:pStyle w:val="TOC2"/>
        <w:tabs>
          <w:tab w:val="right" w:leader="dot" w:pos="8306"/>
        </w:tabs>
      </w:pPr>
      <w:hyperlink w:anchor="_Toc1995" w:history="1">
        <w:r>
          <w:rPr>
            <w:rFonts w:ascii="仿宋" w:eastAsia="仿宋" w:hAnsi="仿宋" w:cs="仿宋" w:hint="eastAsia"/>
            <w:lang w:eastAsia="zh-CN"/>
          </w:rPr>
          <w:t>(一)、技术管理特点</w:t>
        </w:r>
        <w:r>
          <w:tab/>
        </w:r>
        <w:r>
          <w:fldChar w:fldCharType="begin"/>
        </w:r>
        <w:r>
          <w:instrText xml:space="preserve"> PAGEREF _Toc1995 \h </w:instrText>
        </w:r>
        <w:r>
          <w:fldChar w:fldCharType="separate"/>
        </w:r>
        <w:r>
          <w:t>13</w:t>
        </w:r>
        <w:r>
          <w:fldChar w:fldCharType="end"/>
        </w:r>
      </w:hyperlink>
    </w:p>
    <w:p>
      <w:pPr>
        <w:pStyle w:val="TOC2"/>
        <w:tabs>
          <w:tab w:val="right" w:leader="dot" w:pos="8306"/>
        </w:tabs>
      </w:pPr>
      <w:hyperlink w:anchor="_Toc21085" w:history="1">
        <w:r>
          <w:rPr>
            <w:rFonts w:ascii="仿宋" w:eastAsia="仿宋" w:hAnsi="仿宋" w:cs="仿宋" w:hint="eastAsia"/>
            <w:lang w:eastAsia="zh-CN"/>
          </w:rPr>
          <w:t>(二)、染料类项目工艺技术设计方案</w:t>
        </w:r>
        <w:r>
          <w:tab/>
        </w:r>
        <w:r>
          <w:fldChar w:fldCharType="begin"/>
        </w:r>
        <w:r>
          <w:instrText xml:space="preserve"> PAGEREF _Toc21085 \h </w:instrText>
        </w:r>
        <w:r>
          <w:fldChar w:fldCharType="separate"/>
        </w:r>
        <w:r>
          <w:t>14</w:t>
        </w:r>
        <w:r>
          <w:fldChar w:fldCharType="end"/>
        </w:r>
      </w:hyperlink>
    </w:p>
    <w:p>
      <w:pPr>
        <w:pStyle w:val="TOC2"/>
        <w:tabs>
          <w:tab w:val="right" w:leader="dot" w:pos="8306"/>
        </w:tabs>
      </w:pPr>
      <w:hyperlink w:anchor="_Toc29863" w:history="1">
        <w:r>
          <w:rPr>
            <w:rFonts w:ascii="仿宋" w:eastAsia="仿宋" w:hAnsi="仿宋" w:cs="仿宋" w:hint="eastAsia"/>
            <w:lang w:eastAsia="zh-CN"/>
          </w:rPr>
          <w:t>(三)、设备选型方案</w:t>
        </w:r>
        <w:r>
          <w:tab/>
        </w:r>
        <w:r>
          <w:fldChar w:fldCharType="begin"/>
        </w:r>
        <w:r>
          <w:instrText xml:space="preserve"> PAGEREF _Toc29863 \h </w:instrText>
        </w:r>
        <w:r>
          <w:fldChar w:fldCharType="separate"/>
        </w:r>
        <w:r>
          <w:t>16</w:t>
        </w:r>
        <w:r>
          <w:fldChar w:fldCharType="end"/>
        </w:r>
      </w:hyperlink>
    </w:p>
    <w:p>
      <w:pPr>
        <w:pStyle w:val="TOC1"/>
        <w:tabs>
          <w:tab w:val="right" w:leader="dot" w:pos="8306"/>
        </w:tabs>
      </w:pPr>
      <w:hyperlink w:anchor="_Toc2623" w:history="1">
        <w:r>
          <w:rPr>
            <w:rFonts w:ascii="仿宋" w:eastAsia="仿宋" w:hAnsi="仿宋" w:cs="仿宋" w:hint="eastAsia"/>
            <w:lang w:eastAsia="zh-CN"/>
          </w:rPr>
          <w:t>五、产品规划分析</w:t>
        </w:r>
        <w:r>
          <w:tab/>
        </w:r>
        <w:r>
          <w:fldChar w:fldCharType="begin"/>
        </w:r>
        <w:r>
          <w:instrText xml:space="preserve"> PAGEREF _Toc2623 \h </w:instrText>
        </w:r>
        <w:r>
          <w:fldChar w:fldCharType="separate"/>
        </w:r>
        <w:r>
          <w:t>17</w:t>
        </w:r>
        <w:r>
          <w:fldChar w:fldCharType="end"/>
        </w:r>
      </w:hyperlink>
    </w:p>
    <w:p>
      <w:pPr>
        <w:pStyle w:val="TOC2"/>
        <w:tabs>
          <w:tab w:val="right" w:leader="dot" w:pos="8306"/>
        </w:tabs>
      </w:pPr>
      <w:hyperlink w:anchor="_Toc3266" w:history="1">
        <w:r>
          <w:rPr>
            <w:rFonts w:ascii="仿宋" w:eastAsia="仿宋" w:hAnsi="仿宋" w:cs="仿宋" w:hint="eastAsia"/>
            <w:lang w:eastAsia="zh-CN"/>
          </w:rPr>
          <w:t>(一)、产品规划</w:t>
        </w:r>
        <w:r>
          <w:tab/>
        </w:r>
        <w:r>
          <w:fldChar w:fldCharType="begin"/>
        </w:r>
        <w:r>
          <w:instrText xml:space="preserve"> PAGEREF _Toc3266 \h </w:instrText>
        </w:r>
        <w:r>
          <w:fldChar w:fldCharType="separate"/>
        </w:r>
        <w:r>
          <w:t>17</w:t>
        </w:r>
        <w:r>
          <w:fldChar w:fldCharType="end"/>
        </w:r>
      </w:hyperlink>
    </w:p>
    <w:p>
      <w:pPr>
        <w:pStyle w:val="TOC2"/>
        <w:tabs>
          <w:tab w:val="right" w:leader="dot" w:pos="8306"/>
        </w:tabs>
      </w:pPr>
      <w:hyperlink w:anchor="_Toc20803" w:history="1">
        <w:r>
          <w:rPr>
            <w:rFonts w:ascii="仿宋" w:eastAsia="仿宋" w:hAnsi="仿宋" w:cs="仿宋" w:hint="eastAsia"/>
            <w:lang w:eastAsia="zh-CN"/>
          </w:rPr>
          <w:t>(二)、建设规模</w:t>
        </w:r>
        <w:r>
          <w:tab/>
        </w:r>
        <w:r>
          <w:fldChar w:fldCharType="begin"/>
        </w:r>
        <w:r>
          <w:instrText xml:space="preserve"> PAGEREF _Toc20803 \h </w:instrText>
        </w:r>
        <w:r>
          <w:fldChar w:fldCharType="separate"/>
        </w:r>
        <w:r>
          <w:t>18</w:t>
        </w:r>
        <w:r>
          <w:fldChar w:fldCharType="end"/>
        </w:r>
      </w:hyperlink>
    </w:p>
    <w:p>
      <w:pPr>
        <w:pStyle w:val="TOC1"/>
        <w:tabs>
          <w:tab w:val="right" w:leader="dot" w:pos="8306"/>
        </w:tabs>
      </w:pPr>
      <w:hyperlink w:anchor="_Toc7635" w:history="1">
        <w:r>
          <w:rPr>
            <w:rFonts w:ascii="仿宋" w:eastAsia="仿宋" w:hAnsi="仿宋" w:cs="仿宋" w:hint="eastAsia"/>
            <w:lang w:eastAsia="zh-CN"/>
          </w:rPr>
          <w:t>六、染料类项目建设单位说明</w:t>
        </w:r>
        <w:r>
          <w:tab/>
        </w:r>
        <w:r>
          <w:fldChar w:fldCharType="begin"/>
        </w:r>
        <w:r>
          <w:instrText xml:space="preserve"> PAGEREF _Toc7635 \h </w:instrText>
        </w:r>
        <w:r>
          <w:fldChar w:fldCharType="separate"/>
        </w:r>
        <w:r>
          <w:t>19</w:t>
        </w:r>
        <w:r>
          <w:fldChar w:fldCharType="end"/>
        </w:r>
      </w:hyperlink>
    </w:p>
    <w:p>
      <w:pPr>
        <w:pStyle w:val="TOC2"/>
        <w:tabs>
          <w:tab w:val="right" w:leader="dot" w:pos="8306"/>
        </w:tabs>
      </w:pPr>
      <w:hyperlink w:anchor="_Toc12123" w:history="1">
        <w:r>
          <w:rPr>
            <w:rFonts w:ascii="仿宋" w:eastAsia="仿宋" w:hAnsi="仿宋" w:cs="仿宋" w:hint="eastAsia"/>
            <w:lang w:eastAsia="zh-CN"/>
          </w:rPr>
          <w:t>(一)、染料类项目承办单位基本情况</w:t>
        </w:r>
        <w:r>
          <w:tab/>
        </w:r>
        <w:r>
          <w:fldChar w:fldCharType="begin"/>
        </w:r>
        <w:r>
          <w:instrText xml:space="preserve"> PAGEREF _Toc12123 \h </w:instrText>
        </w:r>
        <w:r>
          <w:fldChar w:fldCharType="separate"/>
        </w:r>
        <w:r>
          <w:t>19</w:t>
        </w:r>
        <w:r>
          <w:fldChar w:fldCharType="end"/>
        </w:r>
      </w:hyperlink>
    </w:p>
    <w:p>
      <w:pPr>
        <w:pStyle w:val="TOC2"/>
        <w:tabs>
          <w:tab w:val="right" w:leader="dot" w:pos="8306"/>
        </w:tabs>
      </w:pPr>
      <w:hyperlink w:anchor="_Toc1228" w:history="1">
        <w:r>
          <w:rPr>
            <w:rFonts w:ascii="仿宋" w:eastAsia="仿宋" w:hAnsi="仿宋" w:cs="仿宋" w:hint="eastAsia"/>
            <w:lang w:eastAsia="zh-CN"/>
          </w:rPr>
          <w:t>(二)、公司经济效益分析</w:t>
        </w:r>
        <w:r>
          <w:tab/>
        </w:r>
        <w:r>
          <w:fldChar w:fldCharType="begin"/>
        </w:r>
        <w:r>
          <w:instrText xml:space="preserve"> PAGEREF _Toc1228 \h </w:instrText>
        </w:r>
        <w:r>
          <w:fldChar w:fldCharType="separate"/>
        </w:r>
        <w:r>
          <w:t>19</w:t>
        </w:r>
        <w:r>
          <w:fldChar w:fldCharType="end"/>
        </w:r>
      </w:hyperlink>
    </w:p>
    <w:p>
      <w:pPr>
        <w:pStyle w:val="TOC1"/>
        <w:tabs>
          <w:tab w:val="right" w:leader="dot" w:pos="8306"/>
        </w:tabs>
      </w:pPr>
      <w:hyperlink w:anchor="_Toc22354" w:history="1">
        <w:r>
          <w:rPr>
            <w:rFonts w:ascii="仿宋" w:eastAsia="仿宋" w:hAnsi="仿宋" w:cs="仿宋" w:hint="eastAsia"/>
            <w:lang w:eastAsia="zh-CN"/>
          </w:rPr>
          <w:t>七、染料类项目计划安排</w:t>
        </w:r>
        <w:r>
          <w:tab/>
        </w:r>
        <w:r>
          <w:fldChar w:fldCharType="begin"/>
        </w:r>
        <w:r>
          <w:instrText xml:space="preserve"> PAGEREF _Toc22354 \h </w:instrText>
        </w:r>
        <w:r>
          <w:fldChar w:fldCharType="separate"/>
        </w:r>
        <w:r>
          <w:t>20</w:t>
        </w:r>
        <w:r>
          <w:fldChar w:fldCharType="end"/>
        </w:r>
      </w:hyperlink>
    </w:p>
    <w:p>
      <w:pPr>
        <w:pStyle w:val="TOC2"/>
        <w:tabs>
          <w:tab w:val="right" w:leader="dot" w:pos="8306"/>
        </w:tabs>
      </w:pPr>
      <w:hyperlink w:anchor="_Toc21601" w:history="1">
        <w:r>
          <w:rPr>
            <w:rFonts w:ascii="仿宋" w:eastAsia="仿宋" w:hAnsi="仿宋" w:cs="仿宋" w:hint="eastAsia"/>
            <w:lang w:eastAsia="zh-CN"/>
          </w:rPr>
          <w:t>(一)、建设周期</w:t>
        </w:r>
        <w:r>
          <w:tab/>
        </w:r>
        <w:r>
          <w:fldChar w:fldCharType="begin"/>
        </w:r>
        <w:r>
          <w:instrText xml:space="preserve"> PAGEREF _Toc21601 \h </w:instrText>
        </w:r>
        <w:r>
          <w:fldChar w:fldCharType="separate"/>
        </w:r>
        <w:r>
          <w:t>20</w:t>
        </w:r>
        <w:r>
          <w:fldChar w:fldCharType="end"/>
        </w:r>
      </w:hyperlink>
    </w:p>
    <w:p>
      <w:pPr>
        <w:pStyle w:val="TOC2"/>
        <w:tabs>
          <w:tab w:val="right" w:leader="dot" w:pos="8306"/>
        </w:tabs>
      </w:pPr>
      <w:hyperlink w:anchor="_Toc30650" w:history="1">
        <w:r>
          <w:rPr>
            <w:rFonts w:ascii="仿宋" w:eastAsia="仿宋" w:hAnsi="仿宋" w:cs="仿宋" w:hint="eastAsia"/>
            <w:lang w:eastAsia="zh-CN"/>
          </w:rPr>
          <w:t>(二)、建设进度</w:t>
        </w:r>
        <w:r>
          <w:tab/>
        </w:r>
        <w:r>
          <w:fldChar w:fldCharType="begin"/>
        </w:r>
        <w:r>
          <w:instrText xml:space="preserve"> PAGEREF _Toc30650 \h </w:instrText>
        </w:r>
        <w:r>
          <w:fldChar w:fldCharType="separate"/>
        </w:r>
        <w:r>
          <w:t>21</w:t>
        </w:r>
        <w:r>
          <w:fldChar w:fldCharType="end"/>
        </w:r>
      </w:hyperlink>
    </w:p>
    <w:p>
      <w:pPr>
        <w:pStyle w:val="TOC2"/>
        <w:tabs>
          <w:tab w:val="right" w:leader="dot" w:pos="8306"/>
        </w:tabs>
      </w:pPr>
      <w:hyperlink w:anchor="_Toc5327" w:history="1">
        <w:r>
          <w:rPr>
            <w:rFonts w:ascii="仿宋" w:eastAsia="仿宋" w:hAnsi="仿宋" w:cs="仿宋" w:hint="eastAsia"/>
            <w:lang w:eastAsia="zh-CN"/>
          </w:rPr>
          <w:t>(三)、进度安排注意事项</w:t>
        </w:r>
        <w:r>
          <w:tab/>
        </w:r>
        <w:r>
          <w:fldChar w:fldCharType="begin"/>
        </w:r>
        <w:r>
          <w:instrText xml:space="preserve"> PAGEREF _Toc5327 \h </w:instrText>
        </w:r>
        <w:r>
          <w:fldChar w:fldCharType="separate"/>
        </w:r>
        <w:r>
          <w:t>22</w:t>
        </w:r>
        <w:r>
          <w:fldChar w:fldCharType="end"/>
        </w:r>
      </w:hyperlink>
    </w:p>
    <w:p>
      <w:pPr>
        <w:pStyle w:val="TOC2"/>
        <w:tabs>
          <w:tab w:val="right" w:leader="dot" w:pos="8306"/>
        </w:tabs>
      </w:pPr>
      <w:hyperlink w:anchor="_Toc25637" w:history="1">
        <w:r>
          <w:rPr>
            <w:rFonts w:ascii="仿宋" w:eastAsia="仿宋" w:hAnsi="仿宋" w:cs="仿宋" w:hint="eastAsia"/>
            <w:lang w:eastAsia="zh-CN"/>
          </w:rPr>
          <w:t>(四)、人力资源配置</w:t>
        </w:r>
        <w:r>
          <w:tab/>
        </w:r>
        <w:r>
          <w:fldChar w:fldCharType="begin"/>
        </w:r>
        <w:r>
          <w:instrText xml:space="preserve"> PAGEREF _Toc25637 \h </w:instrText>
        </w:r>
        <w:r>
          <w:fldChar w:fldCharType="separate"/>
        </w:r>
        <w:r>
          <w:t>24</w:t>
        </w:r>
        <w:r>
          <w:fldChar w:fldCharType="end"/>
        </w:r>
      </w:hyperlink>
    </w:p>
    <w:p>
      <w:pPr>
        <w:pStyle w:val="TOC1"/>
        <w:tabs>
          <w:tab w:val="right" w:leader="dot" w:pos="8306"/>
        </w:tabs>
      </w:pPr>
      <w:hyperlink w:anchor="_Toc3732" w:history="1">
        <w:r>
          <w:rPr>
            <w:rFonts w:ascii="仿宋" w:eastAsia="仿宋" w:hAnsi="仿宋" w:cs="仿宋" w:hint="eastAsia"/>
            <w:lang w:eastAsia="zh-CN"/>
          </w:rPr>
          <w:t>八、染料类项目人力资源管理</w:t>
        </w:r>
        <w:r>
          <w:tab/>
        </w:r>
        <w:r>
          <w:fldChar w:fldCharType="begin"/>
        </w:r>
        <w:r>
          <w:instrText xml:space="preserve"> PAGEREF _Toc3732 \h </w:instrText>
        </w:r>
        <w:r>
          <w:fldChar w:fldCharType="separate"/>
        </w:r>
        <w:r>
          <w:t>24</w:t>
        </w:r>
        <w:r>
          <w:fldChar w:fldCharType="end"/>
        </w:r>
      </w:hyperlink>
    </w:p>
    <w:p>
      <w:pPr>
        <w:pStyle w:val="TOC2"/>
        <w:tabs>
          <w:tab w:val="right" w:leader="dot" w:pos="8306"/>
        </w:tabs>
      </w:pPr>
      <w:hyperlink w:anchor="_Toc24935" w:history="1">
        <w:r>
          <w:rPr>
            <w:rFonts w:ascii="仿宋" w:eastAsia="仿宋" w:hAnsi="仿宋" w:cs="仿宋" w:hint="eastAsia"/>
            <w:lang w:eastAsia="zh-CN"/>
          </w:rPr>
          <w:t>(一)、建立健全的预算管理制度</w:t>
        </w:r>
        <w:r>
          <w:tab/>
        </w:r>
        <w:r>
          <w:fldChar w:fldCharType="begin"/>
        </w:r>
        <w:r>
          <w:instrText xml:space="preserve"> PAGEREF _Toc24935 \h </w:instrText>
        </w:r>
        <w:r>
          <w:fldChar w:fldCharType="separate"/>
        </w:r>
        <w:r>
          <w:t>24</w:t>
        </w:r>
        <w:r>
          <w:fldChar w:fldCharType="end"/>
        </w:r>
      </w:hyperlink>
    </w:p>
    <w:p>
      <w:pPr>
        <w:pStyle w:val="TOC2"/>
        <w:tabs>
          <w:tab w:val="right" w:leader="dot" w:pos="8306"/>
        </w:tabs>
      </w:pPr>
      <w:hyperlink w:anchor="_Toc24638" w:history="1">
        <w:r>
          <w:rPr>
            <w:rFonts w:ascii="仿宋" w:eastAsia="仿宋" w:hAnsi="仿宋" w:cs="仿宋" w:hint="eastAsia"/>
            <w:lang w:eastAsia="zh-CN"/>
          </w:rPr>
          <w:t>(二)、加强资金流动监控</w:t>
        </w:r>
        <w:r>
          <w:tab/>
        </w:r>
        <w:r>
          <w:fldChar w:fldCharType="begin"/>
        </w:r>
        <w:r>
          <w:instrText xml:space="preserve"> PAGEREF _Toc24638 \h </w:instrText>
        </w:r>
        <w:r>
          <w:fldChar w:fldCharType="separate"/>
        </w:r>
        <w:r>
          <w:t>26</w:t>
        </w:r>
        <w:r>
          <w:fldChar w:fldCharType="end"/>
        </w:r>
      </w:hyperlink>
    </w:p>
    <w:p>
      <w:pPr>
        <w:pStyle w:val="TOC2"/>
        <w:tabs>
          <w:tab w:val="right" w:leader="dot" w:pos="8306"/>
        </w:tabs>
      </w:pPr>
      <w:hyperlink w:anchor="_Toc29878" w:history="1">
        <w:r>
          <w:rPr>
            <w:rFonts w:ascii="仿宋" w:eastAsia="仿宋" w:hAnsi="仿宋" w:cs="仿宋" w:hint="eastAsia"/>
            <w:lang w:eastAsia="zh-CN"/>
          </w:rPr>
          <w:t>(三)、制定完善的风险控制机制</w:t>
        </w:r>
        <w:r>
          <w:tab/>
        </w:r>
        <w:r>
          <w:fldChar w:fldCharType="begin"/>
        </w:r>
        <w:r>
          <w:instrText xml:space="preserve"> PAGEREF _Toc29878 \h </w:instrText>
        </w:r>
        <w:r>
          <w:fldChar w:fldCharType="separate"/>
        </w:r>
        <w:r>
          <w:t>27</w:t>
        </w:r>
        <w:r>
          <w:fldChar w:fldCharType="end"/>
        </w:r>
      </w:hyperlink>
    </w:p>
    <w:p>
      <w:pPr>
        <w:pStyle w:val="TOC2"/>
        <w:tabs>
          <w:tab w:val="right" w:leader="dot" w:pos="8306"/>
        </w:tabs>
      </w:pPr>
      <w:hyperlink w:anchor="_Toc24456" w:history="1">
        <w:r>
          <w:rPr>
            <w:rFonts w:ascii="仿宋" w:eastAsia="仿宋" w:hAnsi="仿宋" w:cs="仿宋" w:hint="eastAsia"/>
            <w:lang w:eastAsia="zh-CN"/>
          </w:rPr>
          <w:t>(四)、优化成本管理</w:t>
        </w:r>
        <w:r>
          <w:tab/>
        </w:r>
        <w:r>
          <w:fldChar w:fldCharType="begin"/>
        </w:r>
        <w:r>
          <w:instrText xml:space="preserve"> PAGEREF _Toc24456 \h </w:instrText>
        </w:r>
        <w:r>
          <w:fldChar w:fldCharType="separate"/>
        </w:r>
        <w:r>
          <w:t>28</w:t>
        </w:r>
        <w:r>
          <w:fldChar w:fldCharType="end"/>
        </w:r>
      </w:hyperlink>
    </w:p>
    <w:p>
      <w:pPr>
        <w:pStyle w:val="TOC1"/>
        <w:tabs>
          <w:tab w:val="right" w:leader="dot" w:pos="8306"/>
        </w:tabs>
      </w:pPr>
      <w:hyperlink w:anchor="_Toc21719" w:history="1">
        <w:r>
          <w:rPr>
            <w:rFonts w:ascii="仿宋" w:eastAsia="仿宋" w:hAnsi="仿宋" w:cs="仿宋" w:hint="eastAsia"/>
            <w:lang w:eastAsia="zh-CN"/>
          </w:rPr>
          <w:t>九、染料类项目风险管理</w:t>
        </w:r>
        <w:r>
          <w:tab/>
        </w:r>
        <w:r>
          <w:fldChar w:fldCharType="begin"/>
        </w:r>
        <w:r>
          <w:instrText xml:space="preserve"> PAGEREF _Toc21719 \h </w:instrText>
        </w:r>
        <w:r>
          <w:fldChar w:fldCharType="separate"/>
        </w:r>
        <w:r>
          <w:t>30</w:t>
        </w:r>
        <w:r>
          <w:fldChar w:fldCharType="end"/>
        </w:r>
      </w:hyperlink>
    </w:p>
    <w:p>
      <w:pPr>
        <w:pStyle w:val="TOC2"/>
        <w:tabs>
          <w:tab w:val="right" w:leader="dot" w:pos="8306"/>
        </w:tabs>
      </w:pPr>
      <w:hyperlink w:anchor="_Toc2120" w:history="1">
        <w:r>
          <w:rPr>
            <w:rFonts w:ascii="仿宋" w:eastAsia="仿宋" w:hAnsi="仿宋" w:cs="仿宋" w:hint="eastAsia"/>
            <w:lang w:eastAsia="zh-CN"/>
          </w:rPr>
          <w:t>(一)、风险识别与评估</w:t>
        </w:r>
        <w:r>
          <w:tab/>
        </w:r>
        <w:r>
          <w:fldChar w:fldCharType="begin"/>
        </w:r>
        <w:r>
          <w:instrText xml:space="preserve"> PAGEREF _Toc2120 \h </w:instrText>
        </w:r>
        <w:r>
          <w:fldChar w:fldCharType="separate"/>
        </w:r>
        <w:r>
          <w:t>30</w:t>
        </w:r>
        <w:r>
          <w:fldChar w:fldCharType="end"/>
        </w:r>
      </w:hyperlink>
    </w:p>
    <w:p>
      <w:pPr>
        <w:pStyle w:val="TOC2"/>
        <w:tabs>
          <w:tab w:val="right" w:leader="dot" w:pos="8306"/>
        </w:tabs>
      </w:pPr>
      <w:hyperlink w:anchor="_Toc21957" w:history="1">
        <w:r>
          <w:rPr>
            <w:rFonts w:ascii="仿宋" w:eastAsia="仿宋" w:hAnsi="仿宋" w:cs="仿宋" w:hint="eastAsia"/>
            <w:lang w:eastAsia="zh-CN"/>
          </w:rPr>
          <w:t>(二)、风险应对策略</w:t>
        </w:r>
        <w:r>
          <w:tab/>
        </w:r>
        <w:r>
          <w:fldChar w:fldCharType="begin"/>
        </w:r>
        <w:r>
          <w:instrText xml:space="preserve"> PAGEREF _Toc21957 \h </w:instrText>
        </w:r>
        <w:r>
          <w:fldChar w:fldCharType="separate"/>
        </w:r>
        <w:r>
          <w:t>31</w:t>
        </w:r>
        <w:r>
          <w:fldChar w:fldCharType="end"/>
        </w:r>
      </w:hyperlink>
    </w:p>
    <w:p>
      <w:pPr>
        <w:pStyle w:val="TOC2"/>
        <w:tabs>
          <w:tab w:val="right" w:leader="dot" w:pos="8306"/>
        </w:tabs>
      </w:pPr>
      <w:hyperlink w:anchor="_Toc4108" w:history="1">
        <w:r>
          <w:rPr>
            <w:rFonts w:ascii="仿宋" w:eastAsia="仿宋" w:hAnsi="仿宋" w:cs="仿宋" w:hint="eastAsia"/>
            <w:lang w:eastAsia="zh-CN"/>
          </w:rPr>
          <w:t>(三)、风险监控与控制</w:t>
        </w:r>
        <w:r>
          <w:tab/>
        </w:r>
        <w:r>
          <w:fldChar w:fldCharType="begin"/>
        </w:r>
        <w:r>
          <w:instrText xml:space="preserve"> PAGEREF _Toc4108 \h </w:instrText>
        </w:r>
        <w:r>
          <w:fldChar w:fldCharType="separate"/>
        </w:r>
        <w:r>
          <w:t>33</w:t>
        </w:r>
        <w:r>
          <w:fldChar w:fldCharType="end"/>
        </w:r>
      </w:hyperlink>
    </w:p>
    <w:p>
      <w:pPr>
        <w:pStyle w:val="TOC1"/>
        <w:tabs>
          <w:tab w:val="right" w:leader="dot" w:pos="8306"/>
        </w:tabs>
      </w:pPr>
      <w:hyperlink w:anchor="_Toc10863" w:history="1">
        <w:r>
          <w:rPr>
            <w:rFonts w:ascii="仿宋" w:eastAsia="仿宋" w:hAnsi="仿宋" w:cs="仿宋" w:hint="eastAsia"/>
            <w:lang w:eastAsia="zh-CN"/>
          </w:rPr>
          <w:t>十、染料类项目财务管理</w:t>
        </w:r>
        <w:r>
          <w:tab/>
        </w:r>
        <w:r>
          <w:fldChar w:fldCharType="begin"/>
        </w:r>
        <w:r>
          <w:instrText xml:space="preserve"> PAGEREF _Toc10863 \h </w:instrText>
        </w:r>
        <w:r>
          <w:fldChar w:fldCharType="separate"/>
        </w:r>
        <w:r>
          <w:t>34</w:t>
        </w:r>
        <w:r>
          <w:fldChar w:fldCharType="end"/>
        </w:r>
      </w:hyperlink>
    </w:p>
    <w:p>
      <w:pPr>
        <w:pStyle w:val="TOC2"/>
        <w:tabs>
          <w:tab w:val="right" w:leader="dot" w:pos="8306"/>
        </w:tabs>
      </w:pPr>
      <w:hyperlink w:anchor="_Toc11088" w:history="1">
        <w:r>
          <w:rPr>
            <w:rFonts w:ascii="仿宋" w:eastAsia="仿宋" w:hAnsi="仿宋" w:cs="仿宋" w:hint="eastAsia"/>
            <w:lang w:eastAsia="zh-CN"/>
          </w:rPr>
          <w:t>(一)、资金需求大</w:t>
        </w:r>
        <w:r>
          <w:tab/>
        </w:r>
        <w:r>
          <w:fldChar w:fldCharType="begin"/>
        </w:r>
        <w:r>
          <w:instrText xml:space="preserve"> PAGEREF _Toc11088 \h </w:instrText>
        </w:r>
        <w:r>
          <w:fldChar w:fldCharType="separate"/>
        </w:r>
        <w:r>
          <w:t>34</w:t>
        </w:r>
        <w:r>
          <w:fldChar w:fldCharType="end"/>
        </w:r>
      </w:hyperlink>
    </w:p>
    <w:p>
      <w:pPr>
        <w:pStyle w:val="TOC2"/>
        <w:tabs>
          <w:tab w:val="right" w:leader="dot" w:pos="8306"/>
        </w:tabs>
      </w:pPr>
      <w:hyperlink w:anchor="_Toc30078" w:history="1">
        <w:r>
          <w:rPr>
            <w:rFonts w:ascii="仿宋" w:eastAsia="仿宋" w:hAnsi="仿宋" w:cs="仿宋" w:hint="eastAsia"/>
            <w:lang w:eastAsia="zh-CN"/>
          </w:rPr>
          <w:t>(二)、研发周期长</w:t>
        </w:r>
        <w:r>
          <w:tab/>
        </w:r>
        <w:r>
          <w:fldChar w:fldCharType="begin"/>
        </w:r>
        <w:r>
          <w:instrText xml:space="preserve"> PAGEREF _Toc30078 \h </w:instrText>
        </w:r>
        <w:r>
          <w:fldChar w:fldCharType="separate"/>
        </w:r>
        <w:r>
          <w:t>35</w:t>
        </w:r>
        <w:r>
          <w:fldChar w:fldCharType="end"/>
        </w:r>
      </w:hyperlink>
    </w:p>
    <w:p>
      <w:pPr>
        <w:pStyle w:val="TOC2"/>
        <w:tabs>
          <w:tab w:val="right" w:leader="dot" w:pos="8306"/>
        </w:tabs>
      </w:pPr>
      <w:hyperlink w:anchor="_Toc14772" w:history="1">
        <w:r>
          <w:rPr>
            <w:rFonts w:ascii="仿宋" w:eastAsia="仿宋" w:hAnsi="仿宋" w:cs="仿宋" w:hint="eastAsia"/>
            <w:lang w:eastAsia="zh-CN"/>
          </w:rPr>
          <w:t>(三)、市场风险大</w:t>
        </w:r>
        <w:r>
          <w:tab/>
        </w:r>
        <w:r>
          <w:fldChar w:fldCharType="begin"/>
        </w:r>
        <w:r>
          <w:instrText xml:space="preserve"> PAGEREF _Toc14772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67" w:history="1">
        <w:r>
          <w:rPr>
            <w:rFonts w:ascii="仿宋" w:eastAsia="仿宋" w:hAnsi="仿宋" w:cs="仿宋" w:hint="eastAsia"/>
            <w:lang w:eastAsia="zh-CN"/>
          </w:rPr>
          <w:t>(四)、利润率高</w:t>
        </w:r>
        <w:r>
          <w:tab/>
        </w:r>
        <w:r>
          <w:fldChar w:fldCharType="begin"/>
        </w:r>
        <w:r>
          <w:instrText xml:space="preserve"> PAGEREF _Toc10567 \h </w:instrText>
        </w:r>
        <w:r>
          <w:fldChar w:fldCharType="separate"/>
        </w:r>
        <w:r>
          <w:t>39</w:t>
        </w:r>
        <w:r>
          <w:fldChar w:fldCharType="end"/>
        </w:r>
      </w:hyperlink>
    </w:p>
    <w:p>
      <w:pPr>
        <w:pStyle w:val="TOC1"/>
        <w:tabs>
          <w:tab w:val="right" w:leader="dot" w:pos="8306"/>
        </w:tabs>
      </w:pPr>
      <w:hyperlink w:anchor="_Toc30878" w:history="1">
        <w:r>
          <w:rPr>
            <w:rFonts w:ascii="仿宋" w:eastAsia="仿宋" w:hAnsi="仿宋" w:cs="仿宋" w:hint="eastAsia"/>
            <w:lang w:eastAsia="zh-CN"/>
          </w:rPr>
          <w:t>十一、染料类项目技术管理</w:t>
        </w:r>
        <w:r>
          <w:tab/>
        </w:r>
        <w:r>
          <w:fldChar w:fldCharType="begin"/>
        </w:r>
        <w:r>
          <w:instrText xml:space="preserve"> PAGEREF _Toc30878 \h </w:instrText>
        </w:r>
        <w:r>
          <w:fldChar w:fldCharType="separate"/>
        </w:r>
        <w:r>
          <w:t>41</w:t>
        </w:r>
        <w:r>
          <w:fldChar w:fldCharType="end"/>
        </w:r>
      </w:hyperlink>
    </w:p>
    <w:p>
      <w:pPr>
        <w:pStyle w:val="TOC2"/>
        <w:tabs>
          <w:tab w:val="right" w:leader="dot" w:pos="8306"/>
        </w:tabs>
      </w:pPr>
      <w:hyperlink w:anchor="_Toc30806" w:history="1">
        <w:r>
          <w:rPr>
            <w:rFonts w:ascii="仿宋" w:eastAsia="仿宋" w:hAnsi="仿宋" w:cs="仿宋" w:hint="eastAsia"/>
            <w:lang w:eastAsia="zh-CN"/>
          </w:rPr>
          <w:t>(一)、技术方案选用方向</w:t>
        </w:r>
        <w:r>
          <w:tab/>
        </w:r>
        <w:r>
          <w:fldChar w:fldCharType="begin"/>
        </w:r>
        <w:r>
          <w:instrText xml:space="preserve"> PAGEREF _Toc30806 \h </w:instrText>
        </w:r>
        <w:r>
          <w:fldChar w:fldCharType="separate"/>
        </w:r>
        <w:r>
          <w:t>41</w:t>
        </w:r>
        <w:r>
          <w:fldChar w:fldCharType="end"/>
        </w:r>
      </w:hyperlink>
    </w:p>
    <w:p>
      <w:pPr>
        <w:pStyle w:val="TOC2"/>
        <w:tabs>
          <w:tab w:val="right" w:leader="dot" w:pos="8306"/>
        </w:tabs>
      </w:pPr>
      <w:hyperlink w:anchor="_Toc6185" w:history="1">
        <w:r>
          <w:rPr>
            <w:rFonts w:ascii="仿宋" w:eastAsia="仿宋" w:hAnsi="仿宋" w:cs="仿宋" w:hint="eastAsia"/>
            <w:lang w:eastAsia="zh-CN"/>
          </w:rPr>
          <w:t>(二)、工艺技术方案选用原则</w:t>
        </w:r>
        <w:r>
          <w:tab/>
        </w:r>
        <w:r>
          <w:fldChar w:fldCharType="begin"/>
        </w:r>
        <w:r>
          <w:instrText xml:space="preserve"> PAGEREF _Toc6185 \h </w:instrText>
        </w:r>
        <w:r>
          <w:fldChar w:fldCharType="separate"/>
        </w:r>
        <w:r>
          <w:t>42</w:t>
        </w:r>
        <w:r>
          <w:fldChar w:fldCharType="end"/>
        </w:r>
      </w:hyperlink>
    </w:p>
    <w:p>
      <w:pPr>
        <w:pStyle w:val="TOC2"/>
        <w:tabs>
          <w:tab w:val="right" w:leader="dot" w:pos="8306"/>
        </w:tabs>
      </w:pPr>
      <w:hyperlink w:anchor="_Toc25390" w:history="1">
        <w:r>
          <w:rPr>
            <w:rFonts w:ascii="仿宋" w:eastAsia="仿宋" w:hAnsi="仿宋" w:cs="仿宋" w:hint="eastAsia"/>
            <w:lang w:eastAsia="zh-CN"/>
          </w:rPr>
          <w:t>(三)、工艺技术方案要求</w:t>
        </w:r>
        <w:r>
          <w:tab/>
        </w:r>
        <w:r>
          <w:fldChar w:fldCharType="begin"/>
        </w:r>
        <w:r>
          <w:instrText xml:space="preserve"> PAGEREF _Toc25390 \h </w:instrText>
        </w:r>
        <w:r>
          <w:fldChar w:fldCharType="separate"/>
        </w:r>
        <w:r>
          <w:t>44</w:t>
        </w:r>
        <w:r>
          <w:fldChar w:fldCharType="end"/>
        </w:r>
      </w:hyperlink>
    </w:p>
    <w:p>
      <w:pPr>
        <w:pStyle w:val="TOC1"/>
        <w:tabs>
          <w:tab w:val="right" w:leader="dot" w:pos="8306"/>
        </w:tabs>
      </w:pPr>
      <w:hyperlink w:anchor="_Toc11348" w:history="1">
        <w:r>
          <w:rPr>
            <w:rFonts w:ascii="仿宋" w:eastAsia="仿宋" w:hAnsi="仿宋" w:cs="仿宋" w:hint="eastAsia"/>
            <w:lang w:eastAsia="zh-CN"/>
          </w:rPr>
          <w:t>十二、生产安全保护</w:t>
        </w:r>
        <w:r>
          <w:tab/>
        </w:r>
        <w:r>
          <w:fldChar w:fldCharType="begin"/>
        </w:r>
        <w:r>
          <w:instrText xml:space="preserve"> PAGEREF _Toc11348 \h </w:instrText>
        </w:r>
        <w:r>
          <w:fldChar w:fldCharType="separate"/>
        </w:r>
        <w:r>
          <w:t>47</w:t>
        </w:r>
        <w:r>
          <w:fldChar w:fldCharType="end"/>
        </w:r>
      </w:hyperlink>
    </w:p>
    <w:p>
      <w:pPr>
        <w:pStyle w:val="TOC2"/>
        <w:tabs>
          <w:tab w:val="right" w:leader="dot" w:pos="8306"/>
        </w:tabs>
      </w:pPr>
      <w:hyperlink w:anchor="_Toc5430" w:history="1">
        <w:r>
          <w:rPr>
            <w:rFonts w:ascii="仿宋" w:eastAsia="仿宋" w:hAnsi="仿宋" w:cs="仿宋" w:hint="eastAsia"/>
            <w:lang w:eastAsia="zh-CN"/>
          </w:rPr>
          <w:t>(一)、消防安全</w:t>
        </w:r>
        <w:r>
          <w:tab/>
        </w:r>
        <w:r>
          <w:fldChar w:fldCharType="begin"/>
        </w:r>
        <w:r>
          <w:instrText xml:space="preserve"> PAGEREF _Toc5430 \h </w:instrText>
        </w:r>
        <w:r>
          <w:fldChar w:fldCharType="separate"/>
        </w:r>
        <w:r>
          <w:t>47</w:t>
        </w:r>
        <w:r>
          <w:fldChar w:fldCharType="end"/>
        </w:r>
      </w:hyperlink>
    </w:p>
    <w:p>
      <w:pPr>
        <w:pStyle w:val="TOC2"/>
        <w:tabs>
          <w:tab w:val="right" w:leader="dot" w:pos="8306"/>
        </w:tabs>
      </w:pPr>
      <w:hyperlink w:anchor="_Toc1220" w:history="1">
        <w:r>
          <w:rPr>
            <w:rFonts w:ascii="仿宋" w:eastAsia="仿宋" w:hAnsi="仿宋" w:cs="仿宋" w:hint="eastAsia"/>
            <w:lang w:eastAsia="zh-CN"/>
          </w:rPr>
          <w:t>(二)、防火防爆总图布置措施</w:t>
        </w:r>
        <w:r>
          <w:tab/>
        </w:r>
        <w:r>
          <w:fldChar w:fldCharType="begin"/>
        </w:r>
        <w:r>
          <w:instrText xml:space="preserve"> PAGEREF _Toc1220 \h </w:instrText>
        </w:r>
        <w:r>
          <w:fldChar w:fldCharType="separate"/>
        </w:r>
        <w:r>
          <w:t>48</w:t>
        </w:r>
        <w:r>
          <w:fldChar w:fldCharType="end"/>
        </w:r>
      </w:hyperlink>
    </w:p>
    <w:p>
      <w:pPr>
        <w:pStyle w:val="TOC2"/>
        <w:tabs>
          <w:tab w:val="right" w:leader="dot" w:pos="8306"/>
        </w:tabs>
      </w:pPr>
      <w:hyperlink w:anchor="_Toc4590" w:history="1">
        <w:r>
          <w:rPr>
            <w:rFonts w:ascii="仿宋" w:eastAsia="仿宋" w:hAnsi="仿宋" w:cs="仿宋" w:hint="eastAsia"/>
            <w:lang w:eastAsia="zh-CN"/>
          </w:rPr>
          <w:t>(三)、自然灾害防范措施</w:t>
        </w:r>
        <w:r>
          <w:tab/>
        </w:r>
        <w:r>
          <w:fldChar w:fldCharType="begin"/>
        </w:r>
        <w:r>
          <w:instrText xml:space="preserve"> PAGEREF _Toc4590 \h </w:instrText>
        </w:r>
        <w:r>
          <w:fldChar w:fldCharType="separate"/>
        </w:r>
        <w:r>
          <w:t>49</w:t>
        </w:r>
        <w:r>
          <w:fldChar w:fldCharType="end"/>
        </w:r>
      </w:hyperlink>
    </w:p>
    <w:p>
      <w:pPr>
        <w:pStyle w:val="TOC2"/>
        <w:tabs>
          <w:tab w:val="right" w:leader="dot" w:pos="8306"/>
        </w:tabs>
      </w:pPr>
      <w:hyperlink w:anchor="_Toc1955" w:history="1">
        <w:r>
          <w:rPr>
            <w:rFonts w:ascii="仿宋" w:eastAsia="仿宋" w:hAnsi="仿宋" w:cs="仿宋" w:hint="eastAsia"/>
            <w:lang w:eastAsia="zh-CN"/>
          </w:rPr>
          <w:t>(四)、安全色及安全标志使用要求</w:t>
        </w:r>
        <w:r>
          <w:tab/>
        </w:r>
        <w:r>
          <w:fldChar w:fldCharType="begin"/>
        </w:r>
        <w:r>
          <w:instrText xml:space="preserve"> PAGEREF _Toc1955 \h </w:instrText>
        </w:r>
        <w:r>
          <w:fldChar w:fldCharType="separate"/>
        </w:r>
        <w:r>
          <w:t>50</w:t>
        </w:r>
        <w:r>
          <w:fldChar w:fldCharType="end"/>
        </w:r>
      </w:hyperlink>
    </w:p>
    <w:p>
      <w:pPr>
        <w:pStyle w:val="TOC2"/>
        <w:tabs>
          <w:tab w:val="right" w:leader="dot" w:pos="8306"/>
        </w:tabs>
      </w:pPr>
      <w:hyperlink w:anchor="_Toc31963" w:history="1">
        <w:r>
          <w:rPr>
            <w:rFonts w:ascii="仿宋" w:eastAsia="仿宋" w:hAnsi="仿宋" w:cs="仿宋" w:hint="eastAsia"/>
            <w:lang w:eastAsia="zh-CN"/>
          </w:rPr>
          <w:t>(五)、防尘防毒措施</w:t>
        </w:r>
        <w:r>
          <w:tab/>
        </w:r>
        <w:r>
          <w:fldChar w:fldCharType="begin"/>
        </w:r>
        <w:r>
          <w:instrText xml:space="preserve"> PAGEREF _Toc31963 \h </w:instrText>
        </w:r>
        <w:r>
          <w:fldChar w:fldCharType="separate"/>
        </w:r>
        <w:r>
          <w:t>51</w:t>
        </w:r>
        <w:r>
          <w:fldChar w:fldCharType="end"/>
        </w:r>
      </w:hyperlink>
    </w:p>
    <w:p>
      <w:pPr>
        <w:pStyle w:val="TOC2"/>
        <w:tabs>
          <w:tab w:val="right" w:leader="dot" w:pos="8306"/>
        </w:tabs>
      </w:pPr>
      <w:hyperlink w:anchor="_Toc20571" w:history="1">
        <w:r>
          <w:rPr>
            <w:rFonts w:ascii="仿宋" w:eastAsia="仿宋" w:hAnsi="仿宋" w:cs="仿宋" w:hint="eastAsia"/>
            <w:lang w:eastAsia="zh-CN"/>
          </w:rPr>
          <w:t>(六)、防静电、触电防护及防雷措施</w:t>
        </w:r>
        <w:r>
          <w:tab/>
        </w:r>
        <w:r>
          <w:fldChar w:fldCharType="begin"/>
        </w:r>
        <w:r>
          <w:instrText xml:space="preserve"> PAGEREF _Toc20571 \h </w:instrText>
        </w:r>
        <w:r>
          <w:fldChar w:fldCharType="separate"/>
        </w:r>
        <w:r>
          <w:t>52</w:t>
        </w:r>
        <w:r>
          <w:fldChar w:fldCharType="end"/>
        </w:r>
      </w:hyperlink>
    </w:p>
    <w:p>
      <w:pPr>
        <w:pStyle w:val="TOC2"/>
        <w:tabs>
          <w:tab w:val="right" w:leader="dot" w:pos="8306"/>
        </w:tabs>
      </w:pPr>
      <w:hyperlink w:anchor="_Toc22993" w:history="1">
        <w:r>
          <w:rPr>
            <w:rFonts w:ascii="仿宋" w:eastAsia="仿宋" w:hAnsi="仿宋" w:cs="仿宋" w:hint="eastAsia"/>
            <w:lang w:eastAsia="zh-CN"/>
          </w:rPr>
          <w:t>(七)、机械设备安全保障措施</w:t>
        </w:r>
        <w:r>
          <w:tab/>
        </w:r>
        <w:r>
          <w:fldChar w:fldCharType="begin"/>
        </w:r>
        <w:r>
          <w:instrText xml:space="preserve"> PAGEREF _Toc22993 \h </w:instrText>
        </w:r>
        <w:r>
          <w:fldChar w:fldCharType="separate"/>
        </w:r>
        <w:r>
          <w:t>53</w:t>
        </w:r>
        <w:r>
          <w:fldChar w:fldCharType="end"/>
        </w:r>
      </w:hyperlink>
    </w:p>
    <w:p>
      <w:pPr>
        <w:pStyle w:val="TOC1"/>
        <w:tabs>
          <w:tab w:val="right" w:leader="dot" w:pos="8306"/>
        </w:tabs>
      </w:pPr>
      <w:hyperlink w:anchor="_Toc6462" w:history="1">
        <w:r>
          <w:rPr>
            <w:rFonts w:ascii="仿宋" w:eastAsia="仿宋" w:hAnsi="仿宋" w:cs="仿宋" w:hint="eastAsia"/>
            <w:lang w:eastAsia="zh-CN"/>
          </w:rPr>
          <w:t>十三、质量管理体系</w:t>
        </w:r>
        <w:r>
          <w:tab/>
        </w:r>
        <w:r>
          <w:fldChar w:fldCharType="begin"/>
        </w:r>
        <w:r>
          <w:instrText xml:space="preserve"> PAGEREF _Toc6462 \h </w:instrText>
        </w:r>
        <w:r>
          <w:fldChar w:fldCharType="separate"/>
        </w:r>
        <w:r>
          <w:t>54</w:t>
        </w:r>
        <w:r>
          <w:fldChar w:fldCharType="end"/>
        </w:r>
      </w:hyperlink>
    </w:p>
    <w:p>
      <w:pPr>
        <w:pStyle w:val="TOC2"/>
        <w:tabs>
          <w:tab w:val="right" w:leader="dot" w:pos="8306"/>
        </w:tabs>
      </w:pPr>
      <w:hyperlink w:anchor="_Toc20605" w:history="1">
        <w:r>
          <w:rPr>
            <w:rFonts w:ascii="仿宋" w:eastAsia="仿宋" w:hAnsi="仿宋" w:cs="仿宋" w:hint="eastAsia"/>
            <w:lang w:eastAsia="zh-CN"/>
          </w:rPr>
          <w:t>(一)、质量目标与方针</w:t>
        </w:r>
        <w:r>
          <w:tab/>
        </w:r>
        <w:r>
          <w:fldChar w:fldCharType="begin"/>
        </w:r>
        <w:r>
          <w:instrText xml:space="preserve"> PAGEREF _Toc20605 \h </w:instrText>
        </w:r>
        <w:r>
          <w:fldChar w:fldCharType="separate"/>
        </w:r>
        <w:r>
          <w:t>54</w:t>
        </w:r>
        <w:r>
          <w:fldChar w:fldCharType="end"/>
        </w:r>
      </w:hyperlink>
    </w:p>
    <w:p>
      <w:pPr>
        <w:pStyle w:val="TOC2"/>
        <w:tabs>
          <w:tab w:val="right" w:leader="dot" w:pos="8306"/>
        </w:tabs>
      </w:pPr>
      <w:hyperlink w:anchor="_Toc28507" w:history="1">
        <w:r>
          <w:rPr>
            <w:rFonts w:ascii="仿宋" w:eastAsia="仿宋" w:hAnsi="仿宋" w:cs="仿宋" w:hint="eastAsia"/>
            <w:lang w:eastAsia="zh-CN"/>
          </w:rPr>
          <w:t>(二)、质量管理责任</w:t>
        </w:r>
        <w:r>
          <w:tab/>
        </w:r>
        <w:r>
          <w:fldChar w:fldCharType="begin"/>
        </w:r>
        <w:r>
          <w:instrText xml:space="preserve"> PAGEREF _Toc28507 \h </w:instrText>
        </w:r>
        <w:r>
          <w:fldChar w:fldCharType="separate"/>
        </w:r>
        <w:r>
          <w:t>55</w:t>
        </w:r>
        <w:r>
          <w:fldChar w:fldCharType="end"/>
        </w:r>
      </w:hyperlink>
    </w:p>
    <w:p>
      <w:pPr>
        <w:pStyle w:val="TOC2"/>
        <w:tabs>
          <w:tab w:val="right" w:leader="dot" w:pos="8306"/>
        </w:tabs>
      </w:pPr>
      <w:hyperlink w:anchor="_Toc5475" w:history="1">
        <w:r>
          <w:rPr>
            <w:rFonts w:ascii="仿宋" w:eastAsia="仿宋" w:hAnsi="仿宋" w:cs="仿宋" w:hint="eastAsia"/>
            <w:lang w:eastAsia="zh-CN"/>
          </w:rPr>
          <w:t>(三)、质量管理体系文件</w:t>
        </w:r>
        <w:r>
          <w:tab/>
        </w:r>
        <w:r>
          <w:fldChar w:fldCharType="begin"/>
        </w:r>
        <w:r>
          <w:instrText xml:space="preserve"> PAGEREF _Toc5475 \h </w:instrText>
        </w:r>
        <w:r>
          <w:fldChar w:fldCharType="separate"/>
        </w:r>
        <w:r>
          <w:t>57</w:t>
        </w:r>
        <w:r>
          <w:fldChar w:fldCharType="end"/>
        </w:r>
      </w:hyperlink>
    </w:p>
    <w:p>
      <w:pPr>
        <w:pStyle w:val="TOC2"/>
        <w:tabs>
          <w:tab w:val="right" w:leader="dot" w:pos="8306"/>
        </w:tabs>
      </w:pPr>
      <w:hyperlink w:anchor="_Toc27151" w:history="1">
        <w:r>
          <w:rPr>
            <w:rFonts w:ascii="仿宋" w:eastAsia="仿宋" w:hAnsi="仿宋" w:cs="仿宋" w:hint="eastAsia"/>
            <w:lang w:eastAsia="zh-CN"/>
          </w:rPr>
          <w:t>(四)、质量培训与教育</w:t>
        </w:r>
        <w:r>
          <w:tab/>
        </w:r>
        <w:r>
          <w:fldChar w:fldCharType="begin"/>
        </w:r>
        <w:r>
          <w:instrText xml:space="preserve"> PAGEREF _Toc27151 \h </w:instrText>
        </w:r>
        <w:r>
          <w:fldChar w:fldCharType="separate"/>
        </w:r>
        <w:r>
          <w:t>59</w:t>
        </w:r>
        <w:r>
          <w:fldChar w:fldCharType="end"/>
        </w:r>
      </w:hyperlink>
    </w:p>
    <w:p>
      <w:pPr>
        <w:pStyle w:val="TOC2"/>
        <w:tabs>
          <w:tab w:val="right" w:leader="dot" w:pos="8306"/>
        </w:tabs>
      </w:pPr>
      <w:hyperlink w:anchor="_Toc27566" w:history="1">
        <w:r>
          <w:rPr>
            <w:rFonts w:ascii="仿宋" w:eastAsia="仿宋" w:hAnsi="仿宋" w:cs="仿宋" w:hint="eastAsia"/>
            <w:lang w:eastAsia="zh-CN"/>
          </w:rPr>
          <w:t>(五)、质量审核与评价</w:t>
        </w:r>
        <w:r>
          <w:tab/>
        </w:r>
        <w:r>
          <w:fldChar w:fldCharType="begin"/>
        </w:r>
        <w:r>
          <w:instrText xml:space="preserve"> PAGEREF _Toc27566 \h </w:instrText>
        </w:r>
        <w:r>
          <w:fldChar w:fldCharType="separate"/>
        </w:r>
        <w:r>
          <w:t>60</w:t>
        </w:r>
        <w:r>
          <w:fldChar w:fldCharType="end"/>
        </w:r>
      </w:hyperlink>
    </w:p>
    <w:p>
      <w:pPr>
        <w:pStyle w:val="TOC2"/>
        <w:tabs>
          <w:tab w:val="right" w:leader="dot" w:pos="8306"/>
        </w:tabs>
      </w:pPr>
      <w:hyperlink w:anchor="_Toc11287" w:history="1">
        <w:r>
          <w:rPr>
            <w:rFonts w:ascii="仿宋" w:eastAsia="仿宋" w:hAnsi="仿宋" w:cs="仿宋" w:hint="eastAsia"/>
            <w:lang w:eastAsia="zh-CN"/>
          </w:rPr>
          <w:t>(六)、不符合与纠正措施</w:t>
        </w:r>
        <w:r>
          <w:tab/>
        </w:r>
        <w:r>
          <w:fldChar w:fldCharType="begin"/>
        </w:r>
        <w:r>
          <w:instrText xml:space="preserve"> PAGEREF _Toc11287 \h </w:instrText>
        </w:r>
        <w:r>
          <w:fldChar w:fldCharType="separate"/>
        </w:r>
        <w:r>
          <w:t>61</w:t>
        </w:r>
        <w:r>
          <w:fldChar w:fldCharType="end"/>
        </w:r>
      </w:hyperlink>
    </w:p>
    <w:p>
      <w:pPr>
        <w:pStyle w:val="TOC1"/>
        <w:tabs>
          <w:tab w:val="right" w:leader="dot" w:pos="8306"/>
        </w:tabs>
      </w:pPr>
      <w:hyperlink w:anchor="_Toc3706" w:history="1">
        <w:r>
          <w:rPr>
            <w:rFonts w:ascii="仿宋" w:eastAsia="仿宋" w:hAnsi="仿宋" w:cs="仿宋" w:hint="eastAsia"/>
            <w:lang w:eastAsia="zh-CN"/>
          </w:rPr>
          <w:t>十四、染料类项目变更管理</w:t>
        </w:r>
        <w:r>
          <w:tab/>
        </w:r>
        <w:r>
          <w:fldChar w:fldCharType="begin"/>
        </w:r>
        <w:r>
          <w:instrText xml:space="preserve"> PAGEREF _Toc3706 \h </w:instrText>
        </w:r>
        <w:r>
          <w:fldChar w:fldCharType="separate"/>
        </w:r>
        <w:r>
          <w:t>62</w:t>
        </w:r>
        <w:r>
          <w:fldChar w:fldCharType="end"/>
        </w:r>
      </w:hyperlink>
    </w:p>
    <w:p>
      <w:pPr>
        <w:pStyle w:val="TOC2"/>
        <w:tabs>
          <w:tab w:val="right" w:leader="dot" w:pos="8306"/>
        </w:tabs>
      </w:pPr>
      <w:hyperlink w:anchor="_Toc25130" w:history="1">
        <w:r>
          <w:rPr>
            <w:rFonts w:ascii="仿宋" w:eastAsia="仿宋" w:hAnsi="仿宋" w:cs="仿宋" w:hint="eastAsia"/>
            <w:lang w:eastAsia="zh-CN"/>
          </w:rPr>
          <w:t>(一)、变更申请与评估</w:t>
        </w:r>
        <w:r>
          <w:tab/>
        </w:r>
        <w:r>
          <w:fldChar w:fldCharType="begin"/>
        </w:r>
        <w:r>
          <w:instrText xml:space="preserve"> PAGEREF _Toc25130 \h </w:instrText>
        </w:r>
        <w:r>
          <w:fldChar w:fldCharType="separate"/>
        </w:r>
        <w:r>
          <w:t>62</w:t>
        </w:r>
        <w:r>
          <w:fldChar w:fldCharType="end"/>
        </w:r>
      </w:hyperlink>
    </w:p>
    <w:p>
      <w:pPr>
        <w:pStyle w:val="TOC2"/>
        <w:tabs>
          <w:tab w:val="right" w:leader="dot" w:pos="8306"/>
        </w:tabs>
      </w:pPr>
      <w:hyperlink w:anchor="_Toc1414" w:history="1">
        <w:r>
          <w:rPr>
            <w:rFonts w:ascii="仿宋" w:eastAsia="仿宋" w:hAnsi="仿宋" w:cs="仿宋" w:hint="eastAsia"/>
            <w:lang w:eastAsia="zh-CN"/>
          </w:rPr>
          <w:t>(二)、变更实施与控制</w:t>
        </w:r>
        <w:r>
          <w:tab/>
        </w:r>
        <w:r>
          <w:fldChar w:fldCharType="begin"/>
        </w:r>
        <w:r>
          <w:instrText xml:space="preserve"> PAGEREF _Toc1414 \h </w:instrText>
        </w:r>
        <w:r>
          <w:fldChar w:fldCharType="separate"/>
        </w:r>
        <w:r>
          <w:t>63</w:t>
        </w:r>
        <w:r>
          <w:fldChar w:fldCharType="end"/>
        </w:r>
      </w:hyperlink>
    </w:p>
    <w:p>
      <w:pPr>
        <w:pStyle w:val="TOC1"/>
        <w:tabs>
          <w:tab w:val="right" w:leader="dot" w:pos="8306"/>
        </w:tabs>
      </w:pPr>
      <w:hyperlink w:anchor="_Toc21344" w:history="1">
        <w:r>
          <w:rPr>
            <w:rFonts w:ascii="仿宋" w:eastAsia="仿宋" w:hAnsi="仿宋" w:cs="仿宋" w:hint="eastAsia"/>
            <w:lang w:eastAsia="zh-CN"/>
          </w:rPr>
          <w:t>十五、染料类项目实施时间节点</w:t>
        </w:r>
        <w:r>
          <w:tab/>
        </w:r>
        <w:r>
          <w:fldChar w:fldCharType="begin"/>
        </w:r>
        <w:r>
          <w:instrText xml:space="preserve"> PAGEREF _Toc21344 \h </w:instrText>
        </w:r>
        <w:r>
          <w:fldChar w:fldCharType="separate"/>
        </w:r>
        <w:r>
          <w:t>63</w:t>
        </w:r>
        <w:r>
          <w:fldChar w:fldCharType="end"/>
        </w:r>
      </w:hyperlink>
    </w:p>
    <w:p>
      <w:pPr>
        <w:pStyle w:val="TOC2"/>
        <w:tabs>
          <w:tab w:val="right" w:leader="dot" w:pos="8306"/>
        </w:tabs>
      </w:pPr>
      <w:hyperlink w:anchor="_Toc18548" w:history="1">
        <w:r>
          <w:rPr>
            <w:rFonts w:ascii="仿宋" w:eastAsia="仿宋" w:hAnsi="仿宋" w:cs="仿宋" w:hint="eastAsia"/>
            <w:lang w:eastAsia="zh-CN"/>
          </w:rPr>
          <w:t>(一)、染料类项目启动阶段时间节点</w:t>
        </w:r>
        <w:r>
          <w:tab/>
        </w:r>
        <w:r>
          <w:fldChar w:fldCharType="begin"/>
        </w:r>
        <w:r>
          <w:instrText xml:space="preserve"> PAGEREF _Toc18548 \h </w:instrText>
        </w:r>
        <w:r>
          <w:fldChar w:fldCharType="separate"/>
        </w:r>
        <w:r>
          <w:t>63</w:t>
        </w:r>
        <w:r>
          <w:fldChar w:fldCharType="end"/>
        </w:r>
      </w:hyperlink>
    </w:p>
    <w:p>
      <w:pPr>
        <w:pStyle w:val="TOC2"/>
        <w:tabs>
          <w:tab w:val="right" w:leader="dot" w:pos="8306"/>
        </w:tabs>
      </w:pPr>
      <w:hyperlink w:anchor="_Toc31231" w:history="1">
        <w:r>
          <w:rPr>
            <w:rFonts w:ascii="仿宋" w:eastAsia="仿宋" w:hAnsi="仿宋" w:cs="仿宋" w:hint="eastAsia"/>
            <w:lang w:eastAsia="zh-CN"/>
          </w:rPr>
          <w:t>(二)、染料类项目执行阶段时间节点</w:t>
        </w:r>
        <w:r>
          <w:tab/>
        </w:r>
        <w:r>
          <w:fldChar w:fldCharType="begin"/>
        </w:r>
        <w:r>
          <w:instrText xml:space="preserve"> PAGEREF _Toc31231 \h </w:instrText>
        </w:r>
        <w:r>
          <w:fldChar w:fldCharType="separate"/>
        </w:r>
        <w:r>
          <w:t>65</w:t>
        </w:r>
        <w:r>
          <w:fldChar w:fldCharType="end"/>
        </w:r>
      </w:hyperlink>
    </w:p>
    <w:p>
      <w:pPr>
        <w:pStyle w:val="TOC2"/>
        <w:tabs>
          <w:tab w:val="right" w:leader="dot" w:pos="8306"/>
        </w:tabs>
      </w:pPr>
      <w:hyperlink w:anchor="_Toc27901" w:history="1">
        <w:r>
          <w:rPr>
            <w:rFonts w:ascii="仿宋" w:eastAsia="仿宋" w:hAnsi="仿宋" w:cs="仿宋" w:hint="eastAsia"/>
            <w:lang w:eastAsia="zh-CN"/>
          </w:rPr>
          <w:t>(三)、染料类项目完成阶段时间节点</w:t>
        </w:r>
        <w:r>
          <w:tab/>
        </w:r>
        <w:r>
          <w:fldChar w:fldCharType="begin"/>
        </w:r>
        <w:r>
          <w:instrText xml:space="preserve"> PAGEREF _Toc27901 \h </w:instrText>
        </w:r>
        <w:r>
          <w:fldChar w:fldCharType="separate"/>
        </w:r>
        <w:r>
          <w:t>65</w:t>
        </w:r>
        <w:r>
          <w:fldChar w:fldCharType="end"/>
        </w:r>
      </w:hyperlink>
    </w:p>
    <w:p>
      <w:pPr>
        <w:pStyle w:val="TOC1"/>
        <w:tabs>
          <w:tab w:val="right" w:leader="dot" w:pos="8306"/>
        </w:tabs>
      </w:pPr>
      <w:hyperlink w:anchor="_Toc3926" w:history="1">
        <w:r>
          <w:rPr>
            <w:rFonts w:ascii="仿宋" w:eastAsia="仿宋" w:hAnsi="仿宋" w:cs="仿宋" w:hint="eastAsia"/>
            <w:lang w:eastAsia="zh-CN"/>
          </w:rPr>
          <w:t>十六、利益相关者分析与沟通计划</w:t>
        </w:r>
        <w:r>
          <w:tab/>
        </w:r>
        <w:r>
          <w:fldChar w:fldCharType="begin"/>
        </w:r>
        <w:r>
          <w:instrText xml:space="preserve"> PAGEREF _Toc3926 \h </w:instrText>
        </w:r>
        <w:r>
          <w:fldChar w:fldCharType="separate"/>
        </w:r>
        <w:r>
          <w:t>66</w:t>
        </w:r>
        <w:r>
          <w:fldChar w:fldCharType="end"/>
        </w:r>
      </w:hyperlink>
    </w:p>
    <w:p>
      <w:pPr>
        <w:pStyle w:val="TOC2"/>
        <w:tabs>
          <w:tab w:val="right" w:leader="dot" w:pos="8306"/>
        </w:tabs>
      </w:pPr>
      <w:hyperlink w:anchor="_Toc16320" w:history="1">
        <w:r>
          <w:rPr>
            <w:rFonts w:ascii="仿宋" w:eastAsia="仿宋" w:hAnsi="仿宋" w:cs="仿宋" w:hint="eastAsia"/>
            <w:lang w:eastAsia="zh-CN"/>
          </w:rPr>
          <w:t>(一)、利益相关者分析</w:t>
        </w:r>
        <w:r>
          <w:tab/>
        </w:r>
        <w:r>
          <w:fldChar w:fldCharType="begin"/>
        </w:r>
        <w:r>
          <w:instrText xml:space="preserve"> PAGEREF _Toc16320 \h </w:instrText>
        </w:r>
        <w:r>
          <w:fldChar w:fldCharType="separate"/>
        </w:r>
        <w:r>
          <w:t>66</w:t>
        </w:r>
        <w:r>
          <w:fldChar w:fldCharType="end"/>
        </w:r>
      </w:hyperlink>
    </w:p>
    <w:p>
      <w:pPr>
        <w:pStyle w:val="TOC2"/>
        <w:tabs>
          <w:tab w:val="right" w:leader="dot" w:pos="8306"/>
        </w:tabs>
      </w:pPr>
      <w:hyperlink w:anchor="_Toc3027" w:history="1">
        <w:r>
          <w:rPr>
            <w:rFonts w:ascii="仿宋" w:eastAsia="仿宋" w:hAnsi="仿宋" w:cs="仿宋" w:hint="eastAsia"/>
            <w:lang w:eastAsia="zh-CN"/>
          </w:rPr>
          <w:t>(二)、沟通计划</w:t>
        </w:r>
        <w:r>
          <w:tab/>
        </w:r>
        <w:r>
          <w:fldChar w:fldCharType="begin"/>
        </w:r>
        <w:r>
          <w:instrText xml:space="preserve"> PAGEREF _Toc3027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373"/>
      <w:r>
        <w:rPr>
          <w:rFonts w:ascii="仿宋" w:eastAsia="仿宋" w:hAnsi="仿宋" w:cs="仿宋" w:hint="eastAsia"/>
          <w:sz w:val="28"/>
          <w:lang w:eastAsia="zh-CN"/>
        </w:rPr>
        <w:t>一、染料类项目概论</w:t>
      </w:r>
      <w:bookmarkEnd w:id="2"/>
    </w:p>
    <w:p>
      <w:pPr>
        <w:pStyle w:val="Heading2"/>
        <w:rPr>
          <w:rFonts w:ascii="仿宋" w:eastAsia="仿宋" w:hAnsi="仿宋" w:cs="仿宋" w:hint="eastAsia"/>
          <w:lang w:eastAsia="zh-CN"/>
        </w:rPr>
      </w:pPr>
      <w:bookmarkStart w:id="3" w:name="_Toc11299"/>
      <w:r>
        <w:rPr>
          <w:rFonts w:ascii="仿宋" w:eastAsia="仿宋" w:hAnsi="仿宋" w:cs="仿宋" w:hint="eastAsia"/>
          <w:lang w:eastAsia="zh-CN"/>
        </w:rPr>
        <w:t>(一)、染料类项目概况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起源追溯至对市场的深入洞察。市场的不断演变与变革为染料类项目提供了难得的机遇。当前市场存在的需求缺口和变革的大环境共同构成了染料类项目的背景。这个染料类项目旨在充分利用市场机遇，填补行业中尚未满足的需求，为客户提供全新的解决方案。市场的变革和需求的增长使得这个染料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染料类项目名称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正式命名为染料类。这个名称不仅仅是一个标识，更代表了染料类项目的核心理念和愿景。它蕴含着染料类项目所要解决问题的关键字，具有强烈的表达和辨识度，为染料类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染料类项目目标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核心目标是提供一种全新、高效的解决方案，满足客户日益增长的需求。染料类项目追求的不仅仅是满足市场需求，更是在市场中获得卓越的竞争优势。通过不断提升产品或服务的质量和创新水平，染料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染料类项目范围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全面涵盖了产品研发、制造、市场推广和售后服务，确保从产品设计到最终用户体验的全方位关注。这一全面的染料类项目范围是为了确保染料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染料类项目时间表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染料类项目计划在未来18个月内完成，包括研发、测试、市场试点和正式推出等不同阶段。这个时间表的合理设计是为了确保染料类项目各个阶段的顺利推进，以便按时交付高质量的成果。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染料类项目预算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染料类项目总预算估算为XX百万美元，主要分配在研发、市场推广、人员培训和运营等方面。这一充足的预算为染料类项目提供了充足的资源，确保染料类项目在各个方面都能取得优异的表现。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染料类项目风险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染料类项目可能面临的风险包括市场接受度低、技术难题、竞争激烈等。染料类项目团队已经制定了相应的风险应对计划，通过前瞻性的风险管理，确保染料类项目在面对不确定性时能够迅速做出应对。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染料类项目团队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染料类项目汇聚了一支经验丰富、多领域专业素养的核心团队，确保染料类项目在各个方面都能拥有高水平的执行力。团队的协同作战是染料类项目成功的关键因素之一。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染料类项目背景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染料类项目的背景根植于市场对更高效、创新产品的渴望，同时也受到科技发展对行业格局的深刻改变的影响。这为染料类项目提供了广阔的发展空间和市场需求。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染料类项目现状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截至目前，染料类项目已完成市场调研和技术验证，取得了初步的成功。这为染料类项目在未来的发展奠定了坚实的基础，为更远大的目标打下了坚实的基石。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851"/>
      <w:r>
        <w:rPr>
          <w:rFonts w:ascii="仿宋" w:eastAsia="仿宋" w:hAnsi="仿宋" w:cs="仿宋" w:hint="eastAsia"/>
          <w:sz w:val="28"/>
          <w:lang w:eastAsia="zh-CN"/>
        </w:rPr>
        <w:t>(二)、染料类项目目标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keyword》染料类项目首要业务目标是在市场中占据有利地位，实现产品/服务的成功推广和销售。通过不断提升产品质量、创新性，染料类项目追求成为行业中的领导者，赢得更多客户的青睐。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在科技迅速发展的时代，染料类项目着眼于技术创新。通过持续的研发和技术升级，染料类项目旨在推出更具创新性的产品或服务，以满足市场对新鲜、先进解决方案的需求。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为了建立可持续的客户关系，染料类项目设定了客户满意度目标。通过提供卓越的产品质量和优质的客户服务，染料类项目追求赢得客户的信任和忠诚度，确保他们的满意度达到行业领先水平。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染料类项目注重社会责任和可持续发展。通过实施环保、社会责任染料类项目，染料类项目致力于在经济发展的同时保护环境，促进社会公平，实现可持续经营。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染料类项目的团队是实现目标的核心驱动力。因此，染料类项目设定了团队发展目标，包括提升团队成员的专业技能、培养领导力，以及搭建协同高效的团队工作氛围。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48"/>
      <w:r>
        <w:rPr>
          <w:rFonts w:ascii="仿宋" w:eastAsia="仿宋" w:hAnsi="仿宋" w:cs="仿宋" w:hint="eastAsia"/>
          <w:sz w:val="28"/>
          <w:lang w:eastAsia="zh-CN"/>
        </w:rPr>
        <w:t>(三)、染料类项目提出的理由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染料类项目提出的理由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提出源于对市场机遇的深刻洞察。当前市场中存在的需求缺口和行业发展趋势表明，有巨大的商业机会等待被开发。通过准确捕捉市场机遇，染料类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理念基于对技术创新的信仰。通过持续的研发和技术投入，染料类项目有望推出更具创新性的产品或服务。在科技飞速发展的当下，染料类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提出是为了增强企业的行业竞争力。通过提升产品或服务的质量和独特性，染料类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响应了消费者需求的变化。随着社会和科技的不断发展，消费者对产品和服务的需求也在发生变化。通过深入了解并及时回应消费者的新需求，染料类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染料类项目的提出是企业战略发展规划的一部分。在面对日益激烈的市场竞争和不断变化的商业环境中，染料类项目作为企业战略的一环，旨在为企业开辟新的增长领域，巩固企业在行业中的地位。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染料类项目的提出不仅仅是基于商业考量，还注重社会责任。通过推出环保、社会责任等方面的染料类项目，染料类企业可以在社会中树立积极形象，为社会做出积极贡献，实现经济效益和社会效益的双赢。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染料类项目的提出反映了对利益相关者期望的关注。包括客户、员工、投资者等利益相关者在企业发展中都有着各自的期望，染料类项目力求在满足这些期望的同时，取得更大的共赢。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5762"/>
      <w:r>
        <w:rPr>
          <w:rFonts w:ascii="仿宋" w:eastAsia="仿宋" w:hAnsi="仿宋" w:cs="仿宋" w:hint="eastAsia"/>
          <w:sz w:val="28"/>
          <w:lang w:eastAsia="zh-CN"/>
        </w:rPr>
        <w:t>(四)、染料类项目意义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在实施染料类项目的过程中，我们不仅仅是在追逐商业成功，更是为企业和社会的多个层面创造了深远的意义。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首要意义在于提升企业的市场竞争力。通过持续的创新和对产品质量的高标准要求，染料类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染料类项目的推进将促使行业技术水平的提升。通过引入先进技术和创新性解决方案，染料类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在社会层面，染料类项目不仅创造了大量就业机会，提高了就业水平，还注重社会责任和环保。通过参与社会公益事业和推动环保染料类项目，染料类项目为社会贡献了一份力量，体现了企业对社会的积极回馈。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综合而言，染料类项目意义重大，不仅推动了企业的发展，也为行业和社会的进步贡献了积极力量。这是一个全面而深刻的影响，将在未来产生可持续的正面效应。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267"/>
      <w:r>
        <w:rPr>
          <w:rFonts w:ascii="仿宋" w:eastAsia="仿宋" w:hAnsi="仿宋" w:cs="仿宋" w:hint="eastAsia"/>
          <w:sz w:val="28"/>
          <w:lang w:eastAsia="zh-CN"/>
        </w:rPr>
        <w:t>(五)、染料类项目背景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在当今迅猛发展的商业环境中，染料类项目的动因根植于对多方面因素的审慎考量。这个染料类项目的提出并非孤立的决策，而是对企业所处背景深入思考的产物。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市场的不断演变是染料类项目背后的首要原因。科技的迅速发展和全球市场的快速变化使得企业必须灵活应对。染料类项目应运而生，旨在通过创新性的解决方案迎合市场的多变需求，赢得竞争中的先机。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竞争的激烈程度也是染料类项目背景中不可忽视的一环。企业需要在激烈竞争中脱颖而出，为此，染料类项目致力于打破常规，提供独特的价值主张，以吸引客户并确保市场份额的增长。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技术的迅速发展为企业带来了机遇与挑战。作为染料类项目启动的背景之一，对新兴技术的应用将有助于提升企业的技术水平，使其在不断演进的商业环境中保持竞争优势。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此外，社会对企业责任的期望也在逐渐升高。染料类项目充分融入了社会责任的理念，通过可持续经营和社会公益染料类项目，企图为社会贡献一份力量，在商业成功的同时关注社会价值。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01"/>
      <w:r>
        <w:rPr>
          <w:rFonts w:ascii="仿宋" w:eastAsia="仿宋" w:hAnsi="仿宋" w:cs="仿宋" w:hint="eastAsia"/>
          <w:sz w:val="28"/>
          <w:lang w:eastAsia="zh-CN"/>
        </w:rPr>
        <w:t>二、染料类项目危机管理</w:t>
      </w:r>
      <w:bookmarkEnd w:id="8"/>
    </w:p>
    <w:p>
      <w:pPr>
        <w:pStyle w:val="Heading2"/>
        <w:rPr>
          <w:rFonts w:ascii="仿宋" w:eastAsia="仿宋" w:hAnsi="仿宋" w:cs="仿宋" w:hint="eastAsia"/>
          <w:lang w:eastAsia="zh-CN"/>
        </w:rPr>
      </w:pPr>
      <w:bookmarkStart w:id="9" w:name="_Toc729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染料类项目危机管理中，危机预警与识别是确保染料类项目稳健运行的核心步骤。通过建立全面的监测机制，染料类项目团队旨在及时发现和理解潜在的风险和危机因素，以便采取及时的预防和应对措施，确保染料类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首先，通过深入的风险评估，染料类项目团队全面分析了整个染料类项目和各个阶段可能存在的威胁。这包括准确评估每个潜在风险的发生概率和可能影响的程度，为后续危机预警提供了有力支持。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染料类项目团队着重于明确定义染料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染料类项目进展的持续监控，团队能够及时发现潜在问题并作出迅速反应。染料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在这一阶段，团队的专业素养和反应速度将发挥至关重要的作用，以确保潜在危机能够在初期得到有效的处理，最大程度地减轻负面影响。通过危机预警与识别，染料类项目得以更有序、可控地推进。</w:t>
      </w:r>
    </w:p>
    <w:p>
      <w:pPr>
        <w:pStyle w:val="Heading2"/>
        <w:ind w:firstLine="560" w:firstLineChars="200"/>
        <w:rPr>
          <w:rFonts w:ascii="仿宋" w:eastAsia="仿宋" w:hAnsi="仿宋" w:cs="仿宋" w:hint="eastAsia"/>
          <w:sz w:val="28"/>
          <w:lang w:eastAsia="zh-CN"/>
        </w:rPr>
      </w:pPr>
      <w:bookmarkStart w:id="10" w:name="_Toc548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在危机发生时，染料类项目团队立即行动，成立了应急小组。该小组的任务是迅速制定并实施紧急应对措施，以最小化潜在损失。以下是采取的主要措施：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暂停染料类项目进度：为遏制危机蔓延，染料类项目暂时停止进行，以便全面评估当前状况。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资源重新分配：重新评估染料类项目资源的分配，确保最大限度地减小损失。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实时沟通：与关键利益相关者建立实时沟通机制，向他们传递染料类项目危机的实际状况，保障染料类项目核心利益。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在紧急应对的同时，染料类项目团队强调了团队协作和有效沟通的重要性。以下是团队协作的关键举措：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信息共享机制：建立了信息共享平台，确保团队成员能够及时获取染料类项目危机的实时信息。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领导者沟通：染料类项目领导者通过定期会议和即时沟通工具，指导团队应对危机，保持团队稳定运行。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随着危机得到初步控制，染料类项目团队转向制定恢复计划，以确保染料类项目能够从中迅速恢复。主要恢复计划包括：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修复受损的进度计划：重新评估染料类项目进度，制定修复计划，确保染料类项目尽快回归正常进程。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重新调整资源分配：优化资源分配，确保染料类项目在有限资源下高效运转。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风险管理机制加强：对染料类项目风险进行全面评估，制定更强化的风险管理策略，以预防未来可能的危机。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189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23"/>
      <w:r>
        <w:rPr>
          <w:rFonts w:ascii="仿宋" w:eastAsia="仿宋" w:hAnsi="仿宋" w:cs="仿宋" w:hint="eastAsia"/>
          <w:lang w:eastAsia="zh-CN"/>
        </w:rPr>
        <w:t>(一)、染料类行业分析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染料类行业一直以来都是市场的关注焦点。行业内的发展趋势、竞争态势以及潜在机会都对染料类项目的推进产生深远的影响。通过深入研究行业的整体概貌，我们将更好地理解行业的核心特征，为染料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染料类行业，技术一直是推动创新和发展的关键因素。我们将对当前技术趋势进行详尽分析，包括但不限于人工智能、大数据应用、先进制造技术等。这有助于染料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染料类项目成功的基础。我们将对主要竞争对手进行深入研究，包括其市场份额、产品特点、市场定位等。通过全面了解竞争对手的优势和劣势，染料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9922"/>
      <w:r>
        <w:rPr>
          <w:rFonts w:ascii="仿宋" w:eastAsia="仿宋" w:hAnsi="仿宋" w:cs="仿宋" w:hint="eastAsia"/>
          <w:sz w:val="28"/>
          <w:lang w:eastAsia="zh-CN"/>
        </w:rPr>
        <w:t>(二)、染料类市场分析预测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通过对市场规模的深入调研，我们将预测染料类市场未来的增长趋势。这包括市场的整体规模、各细分领域的发展趋势等。染料类项目可以根据市场的扩张速度和潜在机会，制定更符合市场需求的发展策略。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了解消费者的需求是市场分析的核心。我们将通过调查研究，深入挖掘目标消费者的需求特点、购买习惯以及对产品和服务的期望。这有助于染料类项目更好地定位目标市场，提供更符合消费者期待的解决方案。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染料类项目实施过程中需要充分考虑的因素。我们将对市场风险进行全面评估，包括但不限于政策法规风险、市场竞争风险、技术变革风险等。通过对潜在风险的深入分析，染料类项目可以制定相应的风险缓解策略，降低不确定性对染料类项目的影响。</w:t>
      </w:r>
    </w:p>
    <w:p>
      <w:pPr>
        <w:pStyle w:val="Heading1"/>
        <w:ind w:firstLine="560" w:firstLineChars="200"/>
        <w:rPr>
          <w:rFonts w:ascii="仿宋" w:eastAsia="仿宋" w:hAnsi="仿宋" w:cs="仿宋" w:hint="eastAsia"/>
          <w:sz w:val="28"/>
          <w:lang w:eastAsia="zh-CN"/>
        </w:rPr>
      </w:pPr>
      <w:bookmarkStart w:id="14" w:name="_Toc1754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99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技术管理特点体现在其创新导向。通过引入最先进的技术趋势和解决方案，染料类项目致力于提升科技含量、提高质量和效率水平。这意味着我们将采用最新的工具和方法，确保染料类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染料类项目技术管理的显著特征。通过整合不同领域的技术资源，我们实现了跨学科的协同工作。这有助于优化技术架构，提高整体效能。此外，整合性策略还促进了不同技术团队之间的紧密沟通和高效合作，确保染料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染料类项目所采用的技术。通过不断优化技术方案，染料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染料类项目团队将在染料类项目初期识别可能的技术风险，并采取相应的预防和应对措施。通过建立健全的风险评估机制，染料类项目能够在实施过程中及时发现并解决潜在的技术问题，保障染料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通过这些独特的技术管理特点，我们确信在染料类项目中，技术将成为染料类项目成功的有力支持。这一深度剖析揭示了技术管理在染料类项目实施中的关键作用，为染料类项目的技术基础奠定了坚实的基础。</w:t>
      </w:r>
    </w:p>
    <w:p>
      <w:pPr>
        <w:pStyle w:val="Heading2"/>
        <w:ind w:firstLine="560" w:firstLineChars="200"/>
        <w:rPr>
          <w:rFonts w:ascii="仿宋" w:eastAsia="仿宋" w:hAnsi="仿宋" w:cs="仿宋" w:hint="eastAsia"/>
          <w:sz w:val="28"/>
          <w:lang w:eastAsia="zh-CN"/>
        </w:rPr>
      </w:pPr>
      <w:bookmarkStart w:id="16" w:name="_Toc21085"/>
      <w:r>
        <w:rPr>
          <w:rFonts w:ascii="仿宋" w:eastAsia="仿宋" w:hAnsi="仿宋" w:cs="仿宋" w:hint="eastAsia"/>
          <w:sz w:val="28"/>
          <w:lang w:eastAsia="zh-CN"/>
        </w:rPr>
        <w:t>(二)、染料类项目工艺技术设计方案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染料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染料类项目将严格按照相关行业规范要求进行组织。通过有效控制产品质量，染料类项目将致力于为顾客提供优质的染料类项目产品和良好的服务。这体现了染料类项目对于生产活动合规性和质量标准的高度重视，为染料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染料类项目注重生态效益和清洁生产原则。染料类项目建设将紧密结合地方特色经济发展，与社会经济发展规划和区域环境保护规划方案相协调一致。通过与当地区域自然生态系统的结合，染料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染料类项目产品具有多样化的客户需求和个性化的特点。因此，染料类项目产品规格品种多样，且单批生产数量较小。为满足这一特点，染料类项目承办单位将建设先进的柔性制造生产线。通过广泛应用柔性制造技术，染料类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染料类项目采用的技术具有较高的技术含量和自动化水平，处于国内先进水平。这一技术选用不仅体现了对生产效率、质量和环境友好性的高标准要求，同时为染料类项目的可持续发展奠定了坚实的基础。</w:t>
      </w:r>
    </w:p>
    <w:p>
      <w:pPr>
        <w:pStyle w:val="Heading2"/>
        <w:ind w:firstLine="560" w:firstLineChars="200"/>
        <w:rPr>
          <w:rFonts w:ascii="仿宋" w:eastAsia="仿宋" w:hAnsi="仿宋" w:cs="仿宋" w:hint="eastAsia"/>
          <w:sz w:val="28"/>
          <w:lang w:eastAsia="zh-CN"/>
        </w:rPr>
      </w:pPr>
      <w:bookmarkStart w:id="17" w:name="_Toc2986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为确保染料类项目的高效生产和技术实施，我们制定了一套精心设计的设备选型方案，以满足染料类项目生产、质量和环保的要求。该方案的主要特点如下：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染料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https://d.book118.com/798022003135006034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B61D50"/>
    <w:rsid w:val="7CB61D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2200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2024-02-06T09:08:00Z</dcterms:created>
  <dcterms:modified xsi:type="dcterms:W3CDTF">2024-02-06T09:08:22Z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C3F76121540740528828A6C484F7DA67_11</vt:lpwstr>
  </property>
  <property fmtid="{D5CDD505-2E9C-101B-9397-08002B2CF9AE}" pid="3" name="KSOProductBuildVer">
    <vt:lpwstr>2052-12.1.0.16250</vt:lpwstr>
  </property>
</Properties>
</file>