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0381B" w:rsidP="00D0381B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0381B">
        <w:rPr>
          <w:rFonts w:ascii="华文中宋" w:eastAsia="华文中宋" w:hAnsi="华文中宋"/>
          <w:b/>
          <w:sz w:val="30"/>
        </w:rPr>
        <w:t>2023</w:t>
      </w:r>
      <w:r w:rsidRPr="00D0381B">
        <w:rPr>
          <w:rFonts w:ascii="华文中宋" w:eastAsia="华文中宋" w:hAnsi="华文中宋"/>
          <w:b/>
          <w:sz w:val="30"/>
        </w:rPr>
        <w:t>年国网湖北省电力有限公司人员招聘考试试题及答案解析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一项调查研究结果显示：如果一个家庭非常整洁、一尘不染，这个家庭的幸福指数一定比较低。理由是，这个家里一定有一个非常挑剔的人。你只要把东西放歪一点，他心里就不舒服了。有孩子的家庭，玩具不轻易拿出来玩，总是整整齐齐地放在那里，呆在这个家庭里面很受罪，更别说幸福指数了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这段文字的主要观点是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、非常整洁、一尘不染的家庭幸福指数低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、在整洁的家庭中，孩子一般不轻易玩玩具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、家庭还总有成员比较挑剔，这个家庭会非常整洁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、家庭幸福指数高低取决于家庭是否有挑剔的成员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文段的首句运用了观点引导词“显示”，给出了文段的观点，即家庭非常整洁，幸福指数比较低。同义替换为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项。第二句原因辅证，第三句列举孩子的例子来论证。故选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战争文化研究运用了多种学科、多种理论和多种研究方法来解释战争与社会文化之间的互动关系，远比运用单一学科解释要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得多，可以修正过去一些错误或存在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</w:t>
      </w:r>
      <w:r w:rsidRPr="00E0697D">
        <w:rPr>
          <w:rFonts w:ascii="Times New Roman" w:eastAsia="微软雅黑" w:hAnsi="微软雅黑" w:cs="宋体" w:hint="eastAsia"/>
          <w:szCs w:val="18"/>
        </w:rPr>
        <w:t>观点，也可以对历史进行另外一种角度的解释或观察。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、合理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偏差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、科学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误会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、深刻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误差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、客观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分歧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“客观”是指不掺杂个人主观色彩，用单一学科解释战争文化不一定就是主观的，排除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项。用某一学科解释战争文化本身就是一种比较科学的行为，不能说运用了多种学科、理论、方法的科学性就比运用单一学科要科学得多，排除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项。“误差”多用来形容一些具体的数字等，“偏差”则是指偏离了事物原本的面貌，第二空用“偏差”更为合适。故选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原创性的科学研究，本来就是一种“言人所未言，见人所未见”的创造性活动，如果没有科学家的独辟蹊径、标新立异，如何于未知处发现宝藏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这种学术个性，包括独立的学术思想与技术体系，往往会产生突破传统的思维和基于实际研究的异想天开。诚然，学术个性的形成往往源于科学家的教育背景、国家文化、生活经验和科研经历，很难遵循某种方式刻意培养。但可以肯定的是，尊重差异、鼓励质疑的科研风气，一定会让更多能够创新的学术个性“冒出来”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对这段文字的理解，正确的一项是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、共性与个性碰撞才能激荡出科学的火花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、只有大胆的假设才</w:t>
      </w:r>
      <w:r w:rsidRPr="00E0697D">
        <w:rPr>
          <w:rFonts w:ascii="Times New Roman" w:eastAsia="微软雅黑" w:hAnsi="微软雅黑" w:cs="宋体" w:hint="eastAsia"/>
          <w:szCs w:val="18"/>
        </w:rPr>
        <w:t>可能孕育科学的灵光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、学术个性的形成根植于卓越的科研团队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、科学的灵感源于对研究对象的本质理解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第一步，阅读文段，将选项与原文一一对应。第二步，对比选项。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项对应“如果没有科学家的独辟蹊径、标新立异，如何于未知处发现宝藏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”“但可以肯定的是，尊重差异、鼓励质疑的科研风气，一定会让更多能够创新的学术个性‘冒出来’”，符合文意</w:t>
      </w:r>
      <w:r w:rsidRPr="00E0697D">
        <w:rPr>
          <w:rFonts w:ascii="Times New Roman" w:eastAsia="微软雅黑" w:hAnsi="微软雅黑" w:cs="宋体" w:hint="eastAsia"/>
          <w:szCs w:val="18"/>
        </w:rPr>
        <w:t>;A</w:t>
      </w:r>
      <w:r w:rsidRPr="00E0697D">
        <w:rPr>
          <w:rFonts w:ascii="Times New Roman" w:eastAsia="微软雅黑" w:hAnsi="微软雅黑" w:cs="宋体" w:hint="eastAsia"/>
          <w:szCs w:val="18"/>
        </w:rPr>
        <w:t>项“共性”、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项“科研团队”和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项“科学的灵感”均为无中生有，文段并未提及。故选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当前，乡村间或是城乡间的交流日益增加，因拆迁、移居等因素在新区域形成新的社区群体，乡村正面临“去熟人化”阶段。用一种共通的地域文化将其联系起来，是乡村治理的有效形式。从历史上看，以血缘或是某种被认可的文化组织起来的群体，具有很强的生命力和稳定性。在一定层面上，乡村社会关系、乡村冲突的调适与乡村社会秩序的维系不仅仅靠法制体系，而且还依靠乡村礼俗、村社伦理、村规乡约等非正式制度。这段文字主要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、乡村社会秩序的历史渊源与当下处境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、当下乡村社会秩序发生变化的主要原因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https://d.book118.com/798026040046006025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381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381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D0381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0381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381B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381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381B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381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0381B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381B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381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381B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381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0381B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381B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381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381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381B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381B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381B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381B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381B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381B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381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77B3E"/>
    <w:rsid w:val="00A95C3D"/>
    <w:rsid w:val="00CA2A55"/>
    <w:rsid w:val="00D0381B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049C02D"/>
  <w15:docId w15:val="{0CED4E80-15B2-42AA-9124-2F68898E2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D0381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0381B"/>
    <w:rPr>
      <w:sz w:val="18"/>
      <w:szCs w:val="18"/>
    </w:rPr>
  </w:style>
  <w:style w:type="paragraph" w:styleId="Footer">
    <w:name w:val="footer"/>
    <w:basedOn w:val="Normal"/>
    <w:link w:val="a0"/>
    <w:unhideWhenUsed/>
    <w:rsid w:val="00D0381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0381B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D038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98026040046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4172</Words>
  <Characters>23786</Characters>
  <Application>Microsoft Office Word</Application>
  <DocSecurity>0</DocSecurity>
  <Lines>198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2024-01-11T10:25:00Z</dcterms:created>
  <dcterms:modified xsi:type="dcterms:W3CDTF">2024-01-11T10:25:00Z</dcterms:modified>
</cp:coreProperties>
</file>