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2" w:history="1">
        <w:r>
          <w:rPr>
            <w:rFonts w:ascii="仿宋" w:eastAsia="仿宋" w:hAnsi="仿宋" w:cs="仿宋" w:hint="eastAsia"/>
            <w:lang w:eastAsia="zh-CN"/>
          </w:rPr>
          <w:t>概论</w:t>
        </w:r>
        <w:r>
          <w:tab/>
        </w:r>
        <w:r>
          <w:fldChar w:fldCharType="begin"/>
        </w:r>
        <w:r>
          <w:instrText xml:space="preserve"> PAGEREF _Toc21552 \h </w:instrText>
        </w:r>
        <w:r>
          <w:fldChar w:fldCharType="separate"/>
        </w:r>
        <w:r>
          <w:t>3</w:t>
        </w:r>
        <w:r>
          <w:fldChar w:fldCharType="end"/>
        </w:r>
      </w:hyperlink>
    </w:p>
    <w:p>
      <w:pPr>
        <w:pStyle w:val="TOC1"/>
        <w:tabs>
          <w:tab w:val="right" w:leader="dot" w:pos="8306"/>
        </w:tabs>
      </w:pPr>
      <w:hyperlink w:anchor="_Toc4820" w:history="1">
        <w:r>
          <w:rPr>
            <w:rFonts w:ascii="仿宋" w:eastAsia="仿宋" w:hAnsi="仿宋" w:cs="仿宋" w:hint="eastAsia"/>
            <w:lang w:eastAsia="zh-CN"/>
          </w:rPr>
          <w:t>一、轮椅项目绩效评估</w:t>
        </w:r>
        <w:r>
          <w:tab/>
        </w:r>
        <w:r>
          <w:fldChar w:fldCharType="begin"/>
        </w:r>
        <w:r>
          <w:instrText xml:space="preserve"> PAGEREF _Toc4820 \h </w:instrText>
        </w:r>
        <w:r>
          <w:fldChar w:fldCharType="separate"/>
        </w:r>
        <w:r>
          <w:t>3</w:t>
        </w:r>
        <w:r>
          <w:fldChar w:fldCharType="end"/>
        </w:r>
      </w:hyperlink>
    </w:p>
    <w:p>
      <w:pPr>
        <w:pStyle w:val="TOC2"/>
        <w:tabs>
          <w:tab w:val="right" w:leader="dot" w:pos="8306"/>
        </w:tabs>
      </w:pPr>
      <w:hyperlink w:anchor="_Toc25764" w:history="1">
        <w:r>
          <w:rPr>
            <w:rFonts w:ascii="仿宋" w:eastAsia="仿宋" w:hAnsi="仿宋" w:cs="仿宋" w:hint="eastAsia"/>
            <w:lang w:eastAsia="zh-CN"/>
          </w:rPr>
          <w:t>(一)、绩效评估指标</w:t>
        </w:r>
        <w:r>
          <w:tab/>
        </w:r>
        <w:r>
          <w:fldChar w:fldCharType="begin"/>
        </w:r>
        <w:r>
          <w:instrText xml:space="preserve"> PAGEREF _Toc25764 \h </w:instrText>
        </w:r>
        <w:r>
          <w:fldChar w:fldCharType="separate"/>
        </w:r>
        <w:r>
          <w:t>3</w:t>
        </w:r>
        <w:r>
          <w:fldChar w:fldCharType="end"/>
        </w:r>
      </w:hyperlink>
    </w:p>
    <w:p>
      <w:pPr>
        <w:pStyle w:val="TOC2"/>
        <w:tabs>
          <w:tab w:val="right" w:leader="dot" w:pos="8306"/>
        </w:tabs>
      </w:pPr>
      <w:hyperlink w:anchor="_Toc32559" w:history="1">
        <w:r>
          <w:rPr>
            <w:rFonts w:ascii="仿宋" w:eastAsia="仿宋" w:hAnsi="仿宋" w:cs="仿宋" w:hint="eastAsia"/>
            <w:lang w:eastAsia="zh-CN"/>
          </w:rPr>
          <w:t>(二)、绩效评估方法</w:t>
        </w:r>
        <w:r>
          <w:tab/>
        </w:r>
        <w:r>
          <w:fldChar w:fldCharType="begin"/>
        </w:r>
        <w:r>
          <w:instrText xml:space="preserve"> PAGEREF _Toc32559 \h </w:instrText>
        </w:r>
        <w:r>
          <w:fldChar w:fldCharType="separate"/>
        </w:r>
        <w:r>
          <w:t>4</w:t>
        </w:r>
        <w:r>
          <w:fldChar w:fldCharType="end"/>
        </w:r>
      </w:hyperlink>
    </w:p>
    <w:p>
      <w:pPr>
        <w:pStyle w:val="TOC2"/>
        <w:tabs>
          <w:tab w:val="right" w:leader="dot" w:pos="8306"/>
        </w:tabs>
      </w:pPr>
      <w:hyperlink w:anchor="_Toc5134" w:history="1">
        <w:r>
          <w:rPr>
            <w:rFonts w:ascii="仿宋" w:eastAsia="仿宋" w:hAnsi="仿宋" w:cs="仿宋" w:hint="eastAsia"/>
            <w:lang w:eastAsia="zh-CN"/>
          </w:rPr>
          <w:t>(三)、绩效评估周期</w:t>
        </w:r>
        <w:r>
          <w:tab/>
        </w:r>
        <w:r>
          <w:fldChar w:fldCharType="begin"/>
        </w:r>
        <w:r>
          <w:instrText xml:space="preserve"> PAGEREF _Toc5134 \h </w:instrText>
        </w:r>
        <w:r>
          <w:fldChar w:fldCharType="separate"/>
        </w:r>
        <w:r>
          <w:t>5</w:t>
        </w:r>
        <w:r>
          <w:fldChar w:fldCharType="end"/>
        </w:r>
      </w:hyperlink>
    </w:p>
    <w:p>
      <w:pPr>
        <w:pStyle w:val="TOC1"/>
        <w:tabs>
          <w:tab w:val="right" w:leader="dot" w:pos="8306"/>
        </w:tabs>
      </w:pPr>
      <w:hyperlink w:anchor="_Toc10911" w:history="1">
        <w:r>
          <w:rPr>
            <w:rFonts w:ascii="仿宋" w:eastAsia="仿宋" w:hAnsi="仿宋" w:cs="仿宋" w:hint="eastAsia"/>
            <w:lang w:eastAsia="zh-CN"/>
          </w:rPr>
          <w:t>二、轮椅项目可持续发展</w:t>
        </w:r>
        <w:r>
          <w:tab/>
        </w:r>
        <w:r>
          <w:fldChar w:fldCharType="begin"/>
        </w:r>
        <w:r>
          <w:instrText xml:space="preserve"> PAGEREF _Toc10911 \h </w:instrText>
        </w:r>
        <w:r>
          <w:fldChar w:fldCharType="separate"/>
        </w:r>
        <w:r>
          <w:t>6</w:t>
        </w:r>
        <w:r>
          <w:fldChar w:fldCharType="end"/>
        </w:r>
      </w:hyperlink>
    </w:p>
    <w:p>
      <w:pPr>
        <w:pStyle w:val="TOC2"/>
        <w:tabs>
          <w:tab w:val="right" w:leader="dot" w:pos="8306"/>
        </w:tabs>
      </w:pPr>
      <w:hyperlink w:anchor="_Toc8019" w:history="1">
        <w:r>
          <w:rPr>
            <w:rFonts w:ascii="仿宋" w:eastAsia="仿宋" w:hAnsi="仿宋" w:cs="仿宋" w:hint="eastAsia"/>
            <w:lang w:eastAsia="zh-CN"/>
          </w:rPr>
          <w:t>(一)、可持续战略与实践</w:t>
        </w:r>
        <w:r>
          <w:tab/>
        </w:r>
        <w:r>
          <w:fldChar w:fldCharType="begin"/>
        </w:r>
        <w:r>
          <w:instrText xml:space="preserve"> PAGEREF _Toc8019 \h </w:instrText>
        </w:r>
        <w:r>
          <w:fldChar w:fldCharType="separate"/>
        </w:r>
        <w:r>
          <w:t>6</w:t>
        </w:r>
        <w:r>
          <w:fldChar w:fldCharType="end"/>
        </w:r>
      </w:hyperlink>
    </w:p>
    <w:p>
      <w:pPr>
        <w:pStyle w:val="TOC2"/>
        <w:tabs>
          <w:tab w:val="right" w:leader="dot" w:pos="8306"/>
        </w:tabs>
      </w:pPr>
      <w:hyperlink w:anchor="_Toc12335" w:history="1">
        <w:r>
          <w:rPr>
            <w:rFonts w:ascii="仿宋" w:eastAsia="仿宋" w:hAnsi="仿宋" w:cs="仿宋" w:hint="eastAsia"/>
            <w:lang w:eastAsia="zh-CN"/>
          </w:rPr>
          <w:t>(二)、环保与社会责任</w:t>
        </w:r>
        <w:r>
          <w:tab/>
        </w:r>
        <w:r>
          <w:fldChar w:fldCharType="begin"/>
        </w:r>
        <w:r>
          <w:instrText xml:space="preserve"> PAGEREF _Toc12335 \h </w:instrText>
        </w:r>
        <w:r>
          <w:fldChar w:fldCharType="separate"/>
        </w:r>
        <w:r>
          <w:t>7</w:t>
        </w:r>
        <w:r>
          <w:fldChar w:fldCharType="end"/>
        </w:r>
      </w:hyperlink>
    </w:p>
    <w:p>
      <w:pPr>
        <w:pStyle w:val="TOC1"/>
        <w:tabs>
          <w:tab w:val="right" w:leader="dot" w:pos="8306"/>
        </w:tabs>
      </w:pPr>
      <w:hyperlink w:anchor="_Toc10278" w:history="1">
        <w:r>
          <w:rPr>
            <w:rFonts w:ascii="仿宋" w:eastAsia="仿宋" w:hAnsi="仿宋" w:cs="仿宋" w:hint="eastAsia"/>
            <w:lang w:eastAsia="zh-CN"/>
          </w:rPr>
          <w:t>三、轮椅项目选址可行性分析</w:t>
        </w:r>
        <w:r>
          <w:tab/>
        </w:r>
        <w:r>
          <w:fldChar w:fldCharType="begin"/>
        </w:r>
        <w:r>
          <w:instrText xml:space="preserve"> PAGEREF _Toc10278 \h </w:instrText>
        </w:r>
        <w:r>
          <w:fldChar w:fldCharType="separate"/>
        </w:r>
        <w:r>
          <w:t>8</w:t>
        </w:r>
        <w:r>
          <w:fldChar w:fldCharType="end"/>
        </w:r>
      </w:hyperlink>
    </w:p>
    <w:p>
      <w:pPr>
        <w:pStyle w:val="TOC2"/>
        <w:tabs>
          <w:tab w:val="right" w:leader="dot" w:pos="8306"/>
        </w:tabs>
      </w:pPr>
      <w:hyperlink w:anchor="_Toc6737" w:history="1">
        <w:r>
          <w:rPr>
            <w:rFonts w:ascii="仿宋" w:eastAsia="仿宋" w:hAnsi="仿宋" w:cs="仿宋" w:hint="eastAsia"/>
            <w:lang w:eastAsia="zh-CN"/>
          </w:rPr>
          <w:t>(一)、轮椅项目选址</w:t>
        </w:r>
        <w:r>
          <w:tab/>
        </w:r>
        <w:r>
          <w:fldChar w:fldCharType="begin"/>
        </w:r>
        <w:r>
          <w:instrText xml:space="preserve"> PAGEREF _Toc6737 \h </w:instrText>
        </w:r>
        <w:r>
          <w:fldChar w:fldCharType="separate"/>
        </w:r>
        <w:r>
          <w:t>8</w:t>
        </w:r>
        <w:r>
          <w:fldChar w:fldCharType="end"/>
        </w:r>
      </w:hyperlink>
    </w:p>
    <w:p>
      <w:pPr>
        <w:pStyle w:val="TOC2"/>
        <w:tabs>
          <w:tab w:val="right" w:leader="dot" w:pos="8306"/>
        </w:tabs>
      </w:pPr>
      <w:hyperlink w:anchor="_Toc26767" w:history="1">
        <w:r>
          <w:rPr>
            <w:rFonts w:ascii="仿宋" w:eastAsia="仿宋" w:hAnsi="仿宋" w:cs="仿宋" w:hint="eastAsia"/>
            <w:lang w:eastAsia="zh-CN"/>
          </w:rPr>
          <w:t>(二)、用地控制指标</w:t>
        </w:r>
        <w:r>
          <w:tab/>
        </w:r>
        <w:r>
          <w:fldChar w:fldCharType="begin"/>
        </w:r>
        <w:r>
          <w:instrText xml:space="preserve"> PAGEREF _Toc26767 \h </w:instrText>
        </w:r>
        <w:r>
          <w:fldChar w:fldCharType="separate"/>
        </w:r>
        <w:r>
          <w:t>8</w:t>
        </w:r>
        <w:r>
          <w:fldChar w:fldCharType="end"/>
        </w:r>
      </w:hyperlink>
    </w:p>
    <w:p>
      <w:pPr>
        <w:pStyle w:val="TOC2"/>
        <w:tabs>
          <w:tab w:val="right" w:leader="dot" w:pos="8306"/>
        </w:tabs>
      </w:pPr>
      <w:hyperlink w:anchor="_Toc14020" w:history="1">
        <w:r>
          <w:rPr>
            <w:rFonts w:ascii="仿宋" w:eastAsia="仿宋" w:hAnsi="仿宋" w:cs="仿宋" w:hint="eastAsia"/>
            <w:lang w:eastAsia="zh-CN"/>
          </w:rPr>
          <w:t>(三)、节约用地措施</w:t>
        </w:r>
        <w:r>
          <w:tab/>
        </w:r>
        <w:r>
          <w:fldChar w:fldCharType="begin"/>
        </w:r>
        <w:r>
          <w:instrText xml:space="preserve"> PAGEREF _Toc14020 \h </w:instrText>
        </w:r>
        <w:r>
          <w:fldChar w:fldCharType="separate"/>
        </w:r>
        <w:r>
          <w:t>10</w:t>
        </w:r>
        <w:r>
          <w:fldChar w:fldCharType="end"/>
        </w:r>
      </w:hyperlink>
    </w:p>
    <w:p>
      <w:pPr>
        <w:pStyle w:val="TOC2"/>
        <w:tabs>
          <w:tab w:val="right" w:leader="dot" w:pos="8306"/>
        </w:tabs>
      </w:pPr>
      <w:hyperlink w:anchor="_Toc27590" w:history="1">
        <w:r>
          <w:rPr>
            <w:rFonts w:ascii="仿宋" w:eastAsia="仿宋" w:hAnsi="仿宋" w:cs="仿宋" w:hint="eastAsia"/>
            <w:lang w:eastAsia="zh-CN"/>
          </w:rPr>
          <w:t>(四)、总图布置方案</w:t>
        </w:r>
        <w:r>
          <w:tab/>
        </w:r>
        <w:r>
          <w:fldChar w:fldCharType="begin"/>
        </w:r>
        <w:r>
          <w:instrText xml:space="preserve"> PAGEREF _Toc27590 \h </w:instrText>
        </w:r>
        <w:r>
          <w:fldChar w:fldCharType="separate"/>
        </w:r>
        <w:r>
          <w:t>11</w:t>
        </w:r>
        <w:r>
          <w:fldChar w:fldCharType="end"/>
        </w:r>
      </w:hyperlink>
    </w:p>
    <w:p>
      <w:pPr>
        <w:pStyle w:val="TOC2"/>
        <w:tabs>
          <w:tab w:val="right" w:leader="dot" w:pos="8306"/>
        </w:tabs>
      </w:pPr>
      <w:hyperlink w:anchor="_Toc20110" w:history="1">
        <w:r>
          <w:rPr>
            <w:rFonts w:ascii="仿宋" w:eastAsia="仿宋" w:hAnsi="仿宋" w:cs="仿宋" w:hint="eastAsia"/>
            <w:lang w:eastAsia="zh-CN"/>
          </w:rPr>
          <w:t>(五)、选址综合评价</w:t>
        </w:r>
        <w:r>
          <w:tab/>
        </w:r>
        <w:r>
          <w:fldChar w:fldCharType="begin"/>
        </w:r>
        <w:r>
          <w:instrText xml:space="preserve"> PAGEREF _Toc20110 \h </w:instrText>
        </w:r>
        <w:r>
          <w:fldChar w:fldCharType="separate"/>
        </w:r>
        <w:r>
          <w:t>12</w:t>
        </w:r>
        <w:r>
          <w:fldChar w:fldCharType="end"/>
        </w:r>
      </w:hyperlink>
    </w:p>
    <w:p>
      <w:pPr>
        <w:pStyle w:val="TOC1"/>
        <w:tabs>
          <w:tab w:val="right" w:leader="dot" w:pos="8306"/>
        </w:tabs>
      </w:pPr>
      <w:hyperlink w:anchor="_Toc16058" w:history="1">
        <w:r>
          <w:rPr>
            <w:rFonts w:ascii="仿宋" w:eastAsia="仿宋" w:hAnsi="仿宋" w:cs="仿宋" w:hint="eastAsia"/>
            <w:lang w:eastAsia="zh-CN"/>
          </w:rPr>
          <w:t>四、工艺说明</w:t>
        </w:r>
        <w:r>
          <w:tab/>
        </w:r>
        <w:r>
          <w:fldChar w:fldCharType="begin"/>
        </w:r>
        <w:r>
          <w:instrText xml:space="preserve"> PAGEREF _Toc16058 \h </w:instrText>
        </w:r>
        <w:r>
          <w:fldChar w:fldCharType="separate"/>
        </w:r>
        <w:r>
          <w:t>13</w:t>
        </w:r>
        <w:r>
          <w:fldChar w:fldCharType="end"/>
        </w:r>
      </w:hyperlink>
    </w:p>
    <w:p>
      <w:pPr>
        <w:pStyle w:val="TOC2"/>
        <w:tabs>
          <w:tab w:val="right" w:leader="dot" w:pos="8306"/>
        </w:tabs>
      </w:pPr>
      <w:hyperlink w:anchor="_Toc2778" w:history="1">
        <w:r>
          <w:rPr>
            <w:rFonts w:ascii="仿宋" w:eastAsia="仿宋" w:hAnsi="仿宋" w:cs="仿宋" w:hint="eastAsia"/>
            <w:lang w:eastAsia="zh-CN"/>
          </w:rPr>
          <w:t>(一)、技术管理特点</w:t>
        </w:r>
        <w:r>
          <w:tab/>
        </w:r>
        <w:r>
          <w:fldChar w:fldCharType="begin"/>
        </w:r>
        <w:r>
          <w:instrText xml:space="preserve"> PAGEREF _Toc2778 \h </w:instrText>
        </w:r>
        <w:r>
          <w:fldChar w:fldCharType="separate"/>
        </w:r>
        <w:r>
          <w:t>13</w:t>
        </w:r>
        <w:r>
          <w:fldChar w:fldCharType="end"/>
        </w:r>
      </w:hyperlink>
    </w:p>
    <w:p>
      <w:pPr>
        <w:pStyle w:val="TOC2"/>
        <w:tabs>
          <w:tab w:val="right" w:leader="dot" w:pos="8306"/>
        </w:tabs>
      </w:pPr>
      <w:hyperlink w:anchor="_Toc24061" w:history="1">
        <w:r>
          <w:rPr>
            <w:rFonts w:ascii="仿宋" w:eastAsia="仿宋" w:hAnsi="仿宋" w:cs="仿宋" w:hint="eastAsia"/>
            <w:lang w:eastAsia="zh-CN"/>
          </w:rPr>
          <w:t>(二)、轮椅项目工艺技术设计方案</w:t>
        </w:r>
        <w:r>
          <w:tab/>
        </w:r>
        <w:r>
          <w:fldChar w:fldCharType="begin"/>
        </w:r>
        <w:r>
          <w:instrText xml:space="preserve"> PAGEREF _Toc24061 \h </w:instrText>
        </w:r>
        <w:r>
          <w:fldChar w:fldCharType="separate"/>
        </w:r>
        <w:r>
          <w:t>14</w:t>
        </w:r>
        <w:r>
          <w:fldChar w:fldCharType="end"/>
        </w:r>
      </w:hyperlink>
    </w:p>
    <w:p>
      <w:pPr>
        <w:pStyle w:val="TOC2"/>
        <w:tabs>
          <w:tab w:val="right" w:leader="dot" w:pos="8306"/>
        </w:tabs>
      </w:pPr>
      <w:hyperlink w:anchor="_Toc21950" w:history="1">
        <w:r>
          <w:rPr>
            <w:rFonts w:ascii="仿宋" w:eastAsia="仿宋" w:hAnsi="仿宋" w:cs="仿宋" w:hint="eastAsia"/>
            <w:lang w:eastAsia="zh-CN"/>
          </w:rPr>
          <w:t>(三)、设备选型方案</w:t>
        </w:r>
        <w:r>
          <w:tab/>
        </w:r>
        <w:r>
          <w:fldChar w:fldCharType="begin"/>
        </w:r>
        <w:r>
          <w:instrText xml:space="preserve"> PAGEREF _Toc21950 \h </w:instrText>
        </w:r>
        <w:r>
          <w:fldChar w:fldCharType="separate"/>
        </w:r>
        <w:r>
          <w:t>15</w:t>
        </w:r>
        <w:r>
          <w:fldChar w:fldCharType="end"/>
        </w:r>
      </w:hyperlink>
    </w:p>
    <w:p>
      <w:pPr>
        <w:pStyle w:val="TOC1"/>
        <w:tabs>
          <w:tab w:val="right" w:leader="dot" w:pos="8306"/>
        </w:tabs>
      </w:pPr>
      <w:hyperlink w:anchor="_Toc5103" w:history="1">
        <w:r>
          <w:rPr>
            <w:rFonts w:ascii="仿宋" w:eastAsia="仿宋" w:hAnsi="仿宋" w:cs="仿宋" w:hint="eastAsia"/>
            <w:lang w:eastAsia="zh-CN"/>
          </w:rPr>
          <w:t>五、产品规划分析</w:t>
        </w:r>
        <w:r>
          <w:tab/>
        </w:r>
        <w:r>
          <w:fldChar w:fldCharType="begin"/>
        </w:r>
        <w:r>
          <w:instrText xml:space="preserve"> PAGEREF _Toc5103 \h </w:instrText>
        </w:r>
        <w:r>
          <w:fldChar w:fldCharType="separate"/>
        </w:r>
        <w:r>
          <w:t>16</w:t>
        </w:r>
        <w:r>
          <w:fldChar w:fldCharType="end"/>
        </w:r>
      </w:hyperlink>
    </w:p>
    <w:p>
      <w:pPr>
        <w:pStyle w:val="TOC2"/>
        <w:tabs>
          <w:tab w:val="right" w:leader="dot" w:pos="8306"/>
        </w:tabs>
      </w:pPr>
      <w:hyperlink w:anchor="_Toc15921" w:history="1">
        <w:r>
          <w:rPr>
            <w:rFonts w:ascii="仿宋" w:eastAsia="仿宋" w:hAnsi="仿宋" w:cs="仿宋" w:hint="eastAsia"/>
            <w:lang w:eastAsia="zh-CN"/>
          </w:rPr>
          <w:t>(一)、产品规划</w:t>
        </w:r>
        <w:r>
          <w:tab/>
        </w:r>
        <w:r>
          <w:fldChar w:fldCharType="begin"/>
        </w:r>
        <w:r>
          <w:instrText xml:space="preserve"> PAGEREF _Toc15921 \h </w:instrText>
        </w:r>
        <w:r>
          <w:fldChar w:fldCharType="separate"/>
        </w:r>
        <w:r>
          <w:t>16</w:t>
        </w:r>
        <w:r>
          <w:fldChar w:fldCharType="end"/>
        </w:r>
      </w:hyperlink>
    </w:p>
    <w:p>
      <w:pPr>
        <w:pStyle w:val="TOC2"/>
        <w:tabs>
          <w:tab w:val="right" w:leader="dot" w:pos="8306"/>
        </w:tabs>
      </w:pPr>
      <w:hyperlink w:anchor="_Toc20827" w:history="1">
        <w:r>
          <w:rPr>
            <w:rFonts w:ascii="仿宋" w:eastAsia="仿宋" w:hAnsi="仿宋" w:cs="仿宋" w:hint="eastAsia"/>
            <w:lang w:eastAsia="zh-CN"/>
          </w:rPr>
          <w:t>(二)、建设规模</w:t>
        </w:r>
        <w:r>
          <w:tab/>
        </w:r>
        <w:r>
          <w:fldChar w:fldCharType="begin"/>
        </w:r>
        <w:r>
          <w:instrText xml:space="preserve"> PAGEREF _Toc20827 \h </w:instrText>
        </w:r>
        <w:r>
          <w:fldChar w:fldCharType="separate"/>
        </w:r>
        <w:r>
          <w:t>17</w:t>
        </w:r>
        <w:r>
          <w:fldChar w:fldCharType="end"/>
        </w:r>
      </w:hyperlink>
    </w:p>
    <w:p>
      <w:pPr>
        <w:pStyle w:val="TOC1"/>
        <w:tabs>
          <w:tab w:val="right" w:leader="dot" w:pos="8306"/>
        </w:tabs>
      </w:pPr>
      <w:hyperlink w:anchor="_Toc24765" w:history="1">
        <w:r>
          <w:rPr>
            <w:rFonts w:ascii="仿宋" w:eastAsia="仿宋" w:hAnsi="仿宋" w:cs="仿宋" w:hint="eastAsia"/>
            <w:lang w:eastAsia="zh-CN"/>
          </w:rPr>
          <w:t>六、轮椅项目建设单位说明</w:t>
        </w:r>
        <w:r>
          <w:tab/>
        </w:r>
        <w:r>
          <w:fldChar w:fldCharType="begin"/>
        </w:r>
        <w:r>
          <w:instrText xml:space="preserve"> PAGEREF _Toc24765 \h </w:instrText>
        </w:r>
        <w:r>
          <w:fldChar w:fldCharType="separate"/>
        </w:r>
        <w:r>
          <w:t>18</w:t>
        </w:r>
        <w:r>
          <w:fldChar w:fldCharType="end"/>
        </w:r>
      </w:hyperlink>
    </w:p>
    <w:p>
      <w:pPr>
        <w:pStyle w:val="TOC2"/>
        <w:tabs>
          <w:tab w:val="right" w:leader="dot" w:pos="8306"/>
        </w:tabs>
      </w:pPr>
      <w:hyperlink w:anchor="_Toc7141" w:history="1">
        <w:r>
          <w:rPr>
            <w:rFonts w:ascii="仿宋" w:eastAsia="仿宋" w:hAnsi="仿宋" w:cs="仿宋" w:hint="eastAsia"/>
            <w:lang w:eastAsia="zh-CN"/>
          </w:rPr>
          <w:t>(一)、轮椅项目承办单位基本情况</w:t>
        </w:r>
        <w:r>
          <w:tab/>
        </w:r>
        <w:r>
          <w:fldChar w:fldCharType="begin"/>
        </w:r>
        <w:r>
          <w:instrText xml:space="preserve"> PAGEREF _Toc7141 \h </w:instrText>
        </w:r>
        <w:r>
          <w:fldChar w:fldCharType="separate"/>
        </w:r>
        <w:r>
          <w:t>18</w:t>
        </w:r>
        <w:r>
          <w:fldChar w:fldCharType="end"/>
        </w:r>
      </w:hyperlink>
    </w:p>
    <w:p>
      <w:pPr>
        <w:pStyle w:val="TOC2"/>
        <w:tabs>
          <w:tab w:val="right" w:leader="dot" w:pos="8306"/>
        </w:tabs>
      </w:pPr>
      <w:hyperlink w:anchor="_Toc8880" w:history="1">
        <w:r>
          <w:rPr>
            <w:rFonts w:ascii="仿宋" w:eastAsia="仿宋" w:hAnsi="仿宋" w:cs="仿宋" w:hint="eastAsia"/>
            <w:lang w:eastAsia="zh-CN"/>
          </w:rPr>
          <w:t>(二)、公司经济效益分析</w:t>
        </w:r>
        <w:r>
          <w:tab/>
        </w:r>
        <w:r>
          <w:fldChar w:fldCharType="begin"/>
        </w:r>
        <w:r>
          <w:instrText xml:space="preserve"> PAGEREF _Toc8880 \h </w:instrText>
        </w:r>
        <w:r>
          <w:fldChar w:fldCharType="separate"/>
        </w:r>
        <w:r>
          <w:t>19</w:t>
        </w:r>
        <w:r>
          <w:fldChar w:fldCharType="end"/>
        </w:r>
      </w:hyperlink>
    </w:p>
    <w:p>
      <w:pPr>
        <w:pStyle w:val="TOC1"/>
        <w:tabs>
          <w:tab w:val="right" w:leader="dot" w:pos="8306"/>
        </w:tabs>
      </w:pPr>
      <w:hyperlink w:anchor="_Toc18680" w:history="1">
        <w:r>
          <w:rPr>
            <w:rFonts w:ascii="仿宋" w:eastAsia="仿宋" w:hAnsi="仿宋" w:cs="仿宋" w:hint="eastAsia"/>
            <w:lang w:eastAsia="zh-CN"/>
          </w:rPr>
          <w:t>七、轮椅项目社会影响</w:t>
        </w:r>
        <w:r>
          <w:tab/>
        </w:r>
        <w:r>
          <w:fldChar w:fldCharType="begin"/>
        </w:r>
        <w:r>
          <w:instrText xml:space="preserve"> PAGEREF _Toc18680 \h </w:instrText>
        </w:r>
        <w:r>
          <w:fldChar w:fldCharType="separate"/>
        </w:r>
        <w:r>
          <w:t>20</w:t>
        </w:r>
        <w:r>
          <w:fldChar w:fldCharType="end"/>
        </w:r>
      </w:hyperlink>
    </w:p>
    <w:p>
      <w:pPr>
        <w:pStyle w:val="TOC2"/>
        <w:tabs>
          <w:tab w:val="right" w:leader="dot" w:pos="8306"/>
        </w:tabs>
      </w:pPr>
      <w:hyperlink w:anchor="_Toc15316" w:history="1">
        <w:r>
          <w:rPr>
            <w:rFonts w:ascii="仿宋" w:eastAsia="仿宋" w:hAnsi="仿宋" w:cs="仿宋" w:hint="eastAsia"/>
            <w:lang w:eastAsia="zh-CN"/>
          </w:rPr>
          <w:t>(一)、社会责任与义务</w:t>
        </w:r>
        <w:r>
          <w:tab/>
        </w:r>
        <w:r>
          <w:fldChar w:fldCharType="begin"/>
        </w:r>
        <w:r>
          <w:instrText xml:space="preserve"> PAGEREF _Toc15316 \h </w:instrText>
        </w:r>
        <w:r>
          <w:fldChar w:fldCharType="separate"/>
        </w:r>
        <w:r>
          <w:t>20</w:t>
        </w:r>
        <w:r>
          <w:fldChar w:fldCharType="end"/>
        </w:r>
      </w:hyperlink>
    </w:p>
    <w:p>
      <w:pPr>
        <w:pStyle w:val="TOC2"/>
        <w:tabs>
          <w:tab w:val="right" w:leader="dot" w:pos="8306"/>
        </w:tabs>
      </w:pPr>
      <w:hyperlink w:anchor="_Toc12566" w:history="1">
        <w:r>
          <w:rPr>
            <w:rFonts w:ascii="仿宋" w:eastAsia="仿宋" w:hAnsi="仿宋" w:cs="仿宋" w:hint="eastAsia"/>
            <w:lang w:eastAsia="zh-CN"/>
          </w:rPr>
          <w:t>(二)、社会参与与沟通</w:t>
        </w:r>
        <w:r>
          <w:tab/>
        </w:r>
        <w:r>
          <w:fldChar w:fldCharType="begin"/>
        </w:r>
        <w:r>
          <w:instrText xml:space="preserve"> PAGEREF _Toc12566 \h </w:instrText>
        </w:r>
        <w:r>
          <w:fldChar w:fldCharType="separate"/>
        </w:r>
        <w:r>
          <w:t>21</w:t>
        </w:r>
        <w:r>
          <w:fldChar w:fldCharType="end"/>
        </w:r>
      </w:hyperlink>
    </w:p>
    <w:p>
      <w:pPr>
        <w:pStyle w:val="TOC1"/>
        <w:tabs>
          <w:tab w:val="right" w:leader="dot" w:pos="8306"/>
        </w:tabs>
      </w:pPr>
      <w:hyperlink w:anchor="_Toc11005" w:history="1">
        <w:r>
          <w:rPr>
            <w:rFonts w:ascii="仿宋" w:eastAsia="仿宋" w:hAnsi="仿宋" w:cs="仿宋" w:hint="eastAsia"/>
            <w:lang w:eastAsia="zh-CN"/>
          </w:rPr>
          <w:t>八、轮椅项目计划安排</w:t>
        </w:r>
        <w:r>
          <w:tab/>
        </w:r>
        <w:r>
          <w:fldChar w:fldCharType="begin"/>
        </w:r>
        <w:r>
          <w:instrText xml:space="preserve"> PAGEREF _Toc11005 \h </w:instrText>
        </w:r>
        <w:r>
          <w:fldChar w:fldCharType="separate"/>
        </w:r>
        <w:r>
          <w:t>21</w:t>
        </w:r>
        <w:r>
          <w:fldChar w:fldCharType="end"/>
        </w:r>
      </w:hyperlink>
    </w:p>
    <w:p>
      <w:pPr>
        <w:pStyle w:val="TOC2"/>
        <w:tabs>
          <w:tab w:val="right" w:leader="dot" w:pos="8306"/>
        </w:tabs>
      </w:pPr>
      <w:hyperlink w:anchor="_Toc9911" w:history="1">
        <w:r>
          <w:rPr>
            <w:rFonts w:ascii="仿宋" w:eastAsia="仿宋" w:hAnsi="仿宋" w:cs="仿宋" w:hint="eastAsia"/>
            <w:lang w:eastAsia="zh-CN"/>
          </w:rPr>
          <w:t>(一)、建设周期</w:t>
        </w:r>
        <w:r>
          <w:tab/>
        </w:r>
        <w:r>
          <w:fldChar w:fldCharType="begin"/>
        </w:r>
        <w:r>
          <w:instrText xml:space="preserve"> PAGEREF _Toc9911 \h </w:instrText>
        </w:r>
        <w:r>
          <w:fldChar w:fldCharType="separate"/>
        </w:r>
        <w:r>
          <w:t>21</w:t>
        </w:r>
        <w:r>
          <w:fldChar w:fldCharType="end"/>
        </w:r>
      </w:hyperlink>
    </w:p>
    <w:p>
      <w:pPr>
        <w:pStyle w:val="TOC2"/>
        <w:tabs>
          <w:tab w:val="right" w:leader="dot" w:pos="8306"/>
        </w:tabs>
      </w:pPr>
      <w:hyperlink w:anchor="_Toc21481" w:history="1">
        <w:r>
          <w:rPr>
            <w:rFonts w:ascii="仿宋" w:eastAsia="仿宋" w:hAnsi="仿宋" w:cs="仿宋" w:hint="eastAsia"/>
            <w:lang w:eastAsia="zh-CN"/>
          </w:rPr>
          <w:t>(二)、建设进度</w:t>
        </w:r>
        <w:r>
          <w:tab/>
        </w:r>
        <w:r>
          <w:fldChar w:fldCharType="begin"/>
        </w:r>
        <w:r>
          <w:instrText xml:space="preserve"> PAGEREF _Toc21481 \h </w:instrText>
        </w:r>
        <w:r>
          <w:fldChar w:fldCharType="separate"/>
        </w:r>
        <w:r>
          <w:t>22</w:t>
        </w:r>
        <w:r>
          <w:fldChar w:fldCharType="end"/>
        </w:r>
      </w:hyperlink>
    </w:p>
    <w:p>
      <w:pPr>
        <w:pStyle w:val="TOC2"/>
        <w:tabs>
          <w:tab w:val="right" w:leader="dot" w:pos="8306"/>
        </w:tabs>
      </w:pPr>
      <w:hyperlink w:anchor="_Toc5408" w:history="1">
        <w:r>
          <w:rPr>
            <w:rFonts w:ascii="仿宋" w:eastAsia="仿宋" w:hAnsi="仿宋" w:cs="仿宋" w:hint="eastAsia"/>
            <w:lang w:eastAsia="zh-CN"/>
          </w:rPr>
          <w:t>(三)、进度安排注意事项</w:t>
        </w:r>
        <w:r>
          <w:tab/>
        </w:r>
        <w:r>
          <w:fldChar w:fldCharType="begin"/>
        </w:r>
        <w:r>
          <w:instrText xml:space="preserve"> PAGEREF _Toc5408 \h </w:instrText>
        </w:r>
        <w:r>
          <w:fldChar w:fldCharType="separate"/>
        </w:r>
        <w:r>
          <w:t>23</w:t>
        </w:r>
        <w:r>
          <w:fldChar w:fldCharType="end"/>
        </w:r>
      </w:hyperlink>
    </w:p>
    <w:p>
      <w:pPr>
        <w:pStyle w:val="TOC2"/>
        <w:tabs>
          <w:tab w:val="right" w:leader="dot" w:pos="8306"/>
        </w:tabs>
      </w:pPr>
      <w:hyperlink w:anchor="_Toc14666" w:history="1">
        <w:r>
          <w:rPr>
            <w:rFonts w:ascii="仿宋" w:eastAsia="仿宋" w:hAnsi="仿宋" w:cs="仿宋" w:hint="eastAsia"/>
            <w:lang w:eastAsia="zh-CN"/>
          </w:rPr>
          <w:t>(四)、人力资源配置</w:t>
        </w:r>
        <w:r>
          <w:tab/>
        </w:r>
        <w:r>
          <w:fldChar w:fldCharType="begin"/>
        </w:r>
        <w:r>
          <w:instrText xml:space="preserve"> PAGEREF _Toc14666 \h </w:instrText>
        </w:r>
        <w:r>
          <w:fldChar w:fldCharType="separate"/>
        </w:r>
        <w:r>
          <w:t>25</w:t>
        </w:r>
        <w:r>
          <w:fldChar w:fldCharType="end"/>
        </w:r>
      </w:hyperlink>
    </w:p>
    <w:p>
      <w:pPr>
        <w:pStyle w:val="TOC1"/>
        <w:tabs>
          <w:tab w:val="right" w:leader="dot" w:pos="8306"/>
        </w:tabs>
      </w:pPr>
      <w:hyperlink w:anchor="_Toc3788" w:history="1">
        <w:r>
          <w:rPr>
            <w:rFonts w:ascii="仿宋" w:eastAsia="仿宋" w:hAnsi="仿宋" w:cs="仿宋" w:hint="eastAsia"/>
            <w:lang w:eastAsia="zh-CN"/>
          </w:rPr>
          <w:t>九、轮椅项目人力资源培养与发展</w:t>
        </w:r>
        <w:r>
          <w:tab/>
        </w:r>
        <w:r>
          <w:fldChar w:fldCharType="begin"/>
        </w:r>
        <w:r>
          <w:instrText xml:space="preserve"> PAGEREF _Toc3788 \h </w:instrText>
        </w:r>
        <w:r>
          <w:fldChar w:fldCharType="separate"/>
        </w:r>
        <w:r>
          <w:t>25</w:t>
        </w:r>
        <w:r>
          <w:fldChar w:fldCharType="end"/>
        </w:r>
      </w:hyperlink>
    </w:p>
    <w:p>
      <w:pPr>
        <w:pStyle w:val="TOC2"/>
        <w:tabs>
          <w:tab w:val="right" w:leader="dot" w:pos="8306"/>
        </w:tabs>
      </w:pPr>
      <w:hyperlink w:anchor="_Toc7154" w:history="1">
        <w:r>
          <w:rPr>
            <w:rFonts w:ascii="仿宋" w:eastAsia="仿宋" w:hAnsi="仿宋" w:cs="仿宋" w:hint="eastAsia"/>
            <w:lang w:eastAsia="zh-CN"/>
          </w:rPr>
          <w:t>(一)、人才需求与规划</w:t>
        </w:r>
        <w:r>
          <w:tab/>
        </w:r>
        <w:r>
          <w:fldChar w:fldCharType="begin"/>
        </w:r>
        <w:r>
          <w:instrText xml:space="preserve"> PAGEREF _Toc7154 \h </w:instrText>
        </w:r>
        <w:r>
          <w:fldChar w:fldCharType="separate"/>
        </w:r>
        <w:r>
          <w:t>25</w:t>
        </w:r>
        <w:r>
          <w:fldChar w:fldCharType="end"/>
        </w:r>
      </w:hyperlink>
    </w:p>
    <w:p>
      <w:pPr>
        <w:pStyle w:val="TOC2"/>
        <w:tabs>
          <w:tab w:val="right" w:leader="dot" w:pos="8306"/>
        </w:tabs>
      </w:pPr>
      <w:hyperlink w:anchor="_Toc4203" w:history="1">
        <w:r>
          <w:rPr>
            <w:rFonts w:ascii="仿宋" w:eastAsia="仿宋" w:hAnsi="仿宋" w:cs="仿宋" w:hint="eastAsia"/>
            <w:lang w:eastAsia="zh-CN"/>
          </w:rPr>
          <w:t>(二)、培训与发展计划</w:t>
        </w:r>
        <w:r>
          <w:tab/>
        </w:r>
        <w:r>
          <w:fldChar w:fldCharType="begin"/>
        </w:r>
        <w:r>
          <w:instrText xml:space="preserve"> PAGEREF _Toc4203 \h </w:instrText>
        </w:r>
        <w:r>
          <w:fldChar w:fldCharType="separate"/>
        </w:r>
        <w:r>
          <w:t>26</w:t>
        </w:r>
        <w:r>
          <w:fldChar w:fldCharType="end"/>
        </w:r>
      </w:hyperlink>
    </w:p>
    <w:p>
      <w:pPr>
        <w:pStyle w:val="TOC1"/>
        <w:tabs>
          <w:tab w:val="right" w:leader="dot" w:pos="8306"/>
        </w:tabs>
      </w:pPr>
      <w:hyperlink w:anchor="_Toc20594" w:history="1">
        <w:r>
          <w:rPr>
            <w:rFonts w:ascii="仿宋" w:eastAsia="仿宋" w:hAnsi="仿宋" w:cs="仿宋" w:hint="eastAsia"/>
            <w:lang w:eastAsia="zh-CN"/>
          </w:rPr>
          <w:t>十、轮椅项目投资规划</w:t>
        </w:r>
        <w:r>
          <w:tab/>
        </w:r>
        <w:r>
          <w:fldChar w:fldCharType="begin"/>
        </w:r>
        <w:r>
          <w:instrText xml:space="preserve"> PAGEREF _Toc20594 \h </w:instrText>
        </w:r>
        <w:r>
          <w:fldChar w:fldCharType="separate"/>
        </w:r>
        <w:r>
          <w:t>26</w:t>
        </w:r>
        <w:r>
          <w:fldChar w:fldCharType="end"/>
        </w:r>
      </w:hyperlink>
    </w:p>
    <w:p>
      <w:pPr>
        <w:pStyle w:val="TOC2"/>
        <w:tabs>
          <w:tab w:val="right" w:leader="dot" w:pos="8306"/>
        </w:tabs>
      </w:pPr>
      <w:hyperlink w:anchor="_Toc9340" w:history="1">
        <w:r>
          <w:rPr>
            <w:rFonts w:ascii="仿宋" w:eastAsia="仿宋" w:hAnsi="仿宋" w:cs="仿宋" w:hint="eastAsia"/>
            <w:lang w:eastAsia="zh-CN"/>
          </w:rPr>
          <w:t>(一)、轮椅项目总投资估算</w:t>
        </w:r>
        <w:r>
          <w:tab/>
        </w:r>
        <w:r>
          <w:fldChar w:fldCharType="begin"/>
        </w:r>
        <w:r>
          <w:instrText xml:space="preserve"> PAGEREF _Toc9340 \h </w:instrText>
        </w:r>
        <w:r>
          <w:fldChar w:fldCharType="separate"/>
        </w:r>
        <w:r>
          <w:t>26</w:t>
        </w:r>
        <w:r>
          <w:fldChar w:fldCharType="end"/>
        </w:r>
      </w:hyperlink>
    </w:p>
    <w:p>
      <w:pPr>
        <w:pStyle w:val="TOC2"/>
        <w:tabs>
          <w:tab w:val="right" w:leader="dot" w:pos="8306"/>
        </w:tabs>
      </w:pPr>
      <w:hyperlink w:anchor="_Toc26288" w:history="1">
        <w:r>
          <w:rPr>
            <w:rFonts w:ascii="仿宋" w:eastAsia="仿宋" w:hAnsi="仿宋" w:cs="仿宋" w:hint="eastAsia"/>
            <w:lang w:eastAsia="zh-CN"/>
          </w:rPr>
          <w:t>(二)、资金筹措</w:t>
        </w:r>
        <w:r>
          <w:tab/>
        </w:r>
        <w:r>
          <w:fldChar w:fldCharType="begin"/>
        </w:r>
        <w:r>
          <w:instrText xml:space="preserve"> PAGEREF _Toc26288 \h </w:instrText>
        </w:r>
        <w:r>
          <w:fldChar w:fldCharType="separate"/>
        </w:r>
        <w:r>
          <w:t>28</w:t>
        </w:r>
        <w:r>
          <w:fldChar w:fldCharType="end"/>
        </w:r>
      </w:hyperlink>
    </w:p>
    <w:p>
      <w:pPr>
        <w:pStyle w:val="TOC1"/>
        <w:tabs>
          <w:tab w:val="right" w:leader="dot" w:pos="8306"/>
        </w:tabs>
      </w:pPr>
      <w:hyperlink w:anchor="_Toc13580" w:history="1">
        <w:r>
          <w:rPr>
            <w:rFonts w:ascii="仿宋" w:eastAsia="仿宋" w:hAnsi="仿宋" w:cs="仿宋" w:hint="eastAsia"/>
            <w:lang w:eastAsia="zh-CN"/>
          </w:rPr>
          <w:t>十一、轮椅项目创新与研发</w:t>
        </w:r>
        <w:r>
          <w:tab/>
        </w:r>
        <w:r>
          <w:fldChar w:fldCharType="begin"/>
        </w:r>
        <w:r>
          <w:instrText xml:space="preserve"> PAGEREF _Toc13580 \h </w:instrText>
        </w:r>
        <w:r>
          <w:fldChar w:fldCharType="separate"/>
        </w:r>
        <w:r>
          <w:t>28</w:t>
        </w:r>
        <w:r>
          <w:fldChar w:fldCharType="end"/>
        </w:r>
      </w:hyperlink>
    </w:p>
    <w:p>
      <w:pPr>
        <w:pStyle w:val="TOC2"/>
        <w:tabs>
          <w:tab w:val="right" w:leader="dot" w:pos="8306"/>
        </w:tabs>
      </w:pPr>
      <w:hyperlink w:anchor="_Toc23364" w:history="1">
        <w:r>
          <w:rPr>
            <w:rFonts w:ascii="仿宋" w:eastAsia="仿宋" w:hAnsi="仿宋" w:cs="仿宋" w:hint="eastAsia"/>
            <w:lang w:eastAsia="zh-CN"/>
          </w:rPr>
          <w:t>(一)、创新策略与方向</w:t>
        </w:r>
        <w:r>
          <w:tab/>
        </w:r>
        <w:r>
          <w:fldChar w:fldCharType="begin"/>
        </w:r>
        <w:r>
          <w:instrText xml:space="preserve"> PAGEREF _Toc23364 \h </w:instrText>
        </w:r>
        <w:r>
          <w:fldChar w:fldCharType="separate"/>
        </w:r>
        <w:r>
          <w:t>28</w:t>
        </w:r>
        <w:r>
          <w:fldChar w:fldCharType="end"/>
        </w:r>
      </w:hyperlink>
    </w:p>
    <w:p>
      <w:pPr>
        <w:pStyle w:val="TOC2"/>
        <w:tabs>
          <w:tab w:val="right" w:leader="dot" w:pos="8306"/>
        </w:tabs>
      </w:pPr>
      <w:hyperlink w:anchor="_Toc1060" w:history="1">
        <w:r>
          <w:rPr>
            <w:rFonts w:ascii="仿宋" w:eastAsia="仿宋" w:hAnsi="仿宋" w:cs="仿宋" w:hint="eastAsia"/>
            <w:lang w:eastAsia="zh-CN"/>
          </w:rPr>
          <w:t>(二)、研发规划与投入</w:t>
        </w:r>
        <w:r>
          <w:tab/>
        </w:r>
        <w:r>
          <w:fldChar w:fldCharType="begin"/>
        </w:r>
        <w:r>
          <w:instrText xml:space="preserve"> PAGEREF _Toc1060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1" w:history="1">
        <w:r>
          <w:rPr>
            <w:rFonts w:ascii="仿宋" w:eastAsia="仿宋" w:hAnsi="仿宋" w:cs="仿宋" w:hint="eastAsia"/>
            <w:lang w:eastAsia="zh-CN"/>
          </w:rPr>
          <w:t>十二、生产安全保护</w:t>
        </w:r>
        <w:r>
          <w:tab/>
        </w:r>
        <w:r>
          <w:fldChar w:fldCharType="begin"/>
        </w:r>
        <w:r>
          <w:instrText xml:space="preserve"> PAGEREF _Toc2201 \h </w:instrText>
        </w:r>
        <w:r>
          <w:fldChar w:fldCharType="separate"/>
        </w:r>
        <w:r>
          <w:t>31</w:t>
        </w:r>
        <w:r>
          <w:fldChar w:fldCharType="end"/>
        </w:r>
      </w:hyperlink>
    </w:p>
    <w:p>
      <w:pPr>
        <w:pStyle w:val="TOC2"/>
        <w:tabs>
          <w:tab w:val="right" w:leader="dot" w:pos="8306"/>
        </w:tabs>
      </w:pPr>
      <w:hyperlink w:anchor="_Toc18665" w:history="1">
        <w:r>
          <w:rPr>
            <w:rFonts w:ascii="仿宋" w:eastAsia="仿宋" w:hAnsi="仿宋" w:cs="仿宋" w:hint="eastAsia"/>
            <w:lang w:eastAsia="zh-CN"/>
          </w:rPr>
          <w:t>(一)、消防安全</w:t>
        </w:r>
        <w:r>
          <w:tab/>
        </w:r>
        <w:r>
          <w:fldChar w:fldCharType="begin"/>
        </w:r>
        <w:r>
          <w:instrText xml:space="preserve"> PAGEREF _Toc18665 \h </w:instrText>
        </w:r>
        <w:r>
          <w:fldChar w:fldCharType="separate"/>
        </w:r>
        <w:r>
          <w:t>31</w:t>
        </w:r>
        <w:r>
          <w:fldChar w:fldCharType="end"/>
        </w:r>
      </w:hyperlink>
    </w:p>
    <w:p>
      <w:pPr>
        <w:pStyle w:val="TOC2"/>
        <w:tabs>
          <w:tab w:val="right" w:leader="dot" w:pos="8306"/>
        </w:tabs>
      </w:pPr>
      <w:hyperlink w:anchor="_Toc32286" w:history="1">
        <w:r>
          <w:rPr>
            <w:rFonts w:ascii="仿宋" w:eastAsia="仿宋" w:hAnsi="仿宋" w:cs="仿宋" w:hint="eastAsia"/>
            <w:lang w:eastAsia="zh-CN"/>
          </w:rPr>
          <w:t>(二)、防火防爆总图布置措施</w:t>
        </w:r>
        <w:r>
          <w:tab/>
        </w:r>
        <w:r>
          <w:fldChar w:fldCharType="begin"/>
        </w:r>
        <w:r>
          <w:instrText xml:space="preserve"> PAGEREF _Toc32286 \h </w:instrText>
        </w:r>
        <w:r>
          <w:fldChar w:fldCharType="separate"/>
        </w:r>
        <w:r>
          <w:t>33</w:t>
        </w:r>
        <w:r>
          <w:fldChar w:fldCharType="end"/>
        </w:r>
      </w:hyperlink>
    </w:p>
    <w:p>
      <w:pPr>
        <w:pStyle w:val="TOC2"/>
        <w:tabs>
          <w:tab w:val="right" w:leader="dot" w:pos="8306"/>
        </w:tabs>
      </w:pPr>
      <w:hyperlink w:anchor="_Toc7805" w:history="1">
        <w:r>
          <w:rPr>
            <w:rFonts w:ascii="仿宋" w:eastAsia="仿宋" w:hAnsi="仿宋" w:cs="仿宋" w:hint="eastAsia"/>
            <w:lang w:eastAsia="zh-CN"/>
          </w:rPr>
          <w:t>(三)、自然灾害防范措施</w:t>
        </w:r>
        <w:r>
          <w:tab/>
        </w:r>
        <w:r>
          <w:fldChar w:fldCharType="begin"/>
        </w:r>
        <w:r>
          <w:instrText xml:space="preserve"> PAGEREF _Toc7805 \h </w:instrText>
        </w:r>
        <w:r>
          <w:fldChar w:fldCharType="separate"/>
        </w:r>
        <w:r>
          <w:t>34</w:t>
        </w:r>
        <w:r>
          <w:fldChar w:fldCharType="end"/>
        </w:r>
      </w:hyperlink>
    </w:p>
    <w:p>
      <w:pPr>
        <w:pStyle w:val="TOC2"/>
        <w:tabs>
          <w:tab w:val="right" w:leader="dot" w:pos="8306"/>
        </w:tabs>
      </w:pPr>
      <w:hyperlink w:anchor="_Toc22038" w:history="1">
        <w:r>
          <w:rPr>
            <w:rFonts w:ascii="仿宋" w:eastAsia="仿宋" w:hAnsi="仿宋" w:cs="仿宋" w:hint="eastAsia"/>
            <w:lang w:eastAsia="zh-CN"/>
          </w:rPr>
          <w:t>(四)、安全色及安全标志使用要求</w:t>
        </w:r>
        <w:r>
          <w:tab/>
        </w:r>
        <w:r>
          <w:fldChar w:fldCharType="begin"/>
        </w:r>
        <w:r>
          <w:instrText xml:space="preserve"> PAGEREF _Toc22038 \h </w:instrText>
        </w:r>
        <w:r>
          <w:fldChar w:fldCharType="separate"/>
        </w:r>
        <w:r>
          <w:t>34</w:t>
        </w:r>
        <w:r>
          <w:fldChar w:fldCharType="end"/>
        </w:r>
      </w:hyperlink>
    </w:p>
    <w:p>
      <w:pPr>
        <w:pStyle w:val="TOC2"/>
        <w:tabs>
          <w:tab w:val="right" w:leader="dot" w:pos="8306"/>
        </w:tabs>
      </w:pPr>
      <w:hyperlink w:anchor="_Toc6942" w:history="1">
        <w:r>
          <w:rPr>
            <w:rFonts w:ascii="仿宋" w:eastAsia="仿宋" w:hAnsi="仿宋" w:cs="仿宋" w:hint="eastAsia"/>
            <w:lang w:eastAsia="zh-CN"/>
          </w:rPr>
          <w:t>(五)、防尘防毒措施</w:t>
        </w:r>
        <w:r>
          <w:tab/>
        </w:r>
        <w:r>
          <w:fldChar w:fldCharType="begin"/>
        </w:r>
        <w:r>
          <w:instrText xml:space="preserve"> PAGEREF _Toc6942 \h </w:instrText>
        </w:r>
        <w:r>
          <w:fldChar w:fldCharType="separate"/>
        </w:r>
        <w:r>
          <w:t>35</w:t>
        </w:r>
        <w:r>
          <w:fldChar w:fldCharType="end"/>
        </w:r>
      </w:hyperlink>
    </w:p>
    <w:p>
      <w:pPr>
        <w:pStyle w:val="TOC2"/>
        <w:tabs>
          <w:tab w:val="right" w:leader="dot" w:pos="8306"/>
        </w:tabs>
      </w:pPr>
      <w:hyperlink w:anchor="_Toc9919" w:history="1">
        <w:r>
          <w:rPr>
            <w:rFonts w:ascii="仿宋" w:eastAsia="仿宋" w:hAnsi="仿宋" w:cs="仿宋" w:hint="eastAsia"/>
            <w:lang w:eastAsia="zh-CN"/>
          </w:rPr>
          <w:t>(六)、防静电、触电防护及防雷措施</w:t>
        </w:r>
        <w:r>
          <w:tab/>
        </w:r>
        <w:r>
          <w:fldChar w:fldCharType="begin"/>
        </w:r>
        <w:r>
          <w:instrText xml:space="preserve"> PAGEREF _Toc9919 \h </w:instrText>
        </w:r>
        <w:r>
          <w:fldChar w:fldCharType="separate"/>
        </w:r>
        <w:r>
          <w:t>36</w:t>
        </w:r>
        <w:r>
          <w:fldChar w:fldCharType="end"/>
        </w:r>
      </w:hyperlink>
    </w:p>
    <w:p>
      <w:pPr>
        <w:pStyle w:val="TOC2"/>
        <w:tabs>
          <w:tab w:val="right" w:leader="dot" w:pos="8306"/>
        </w:tabs>
      </w:pPr>
      <w:hyperlink w:anchor="_Toc22814" w:history="1">
        <w:r>
          <w:rPr>
            <w:rFonts w:ascii="仿宋" w:eastAsia="仿宋" w:hAnsi="仿宋" w:cs="仿宋" w:hint="eastAsia"/>
            <w:lang w:eastAsia="zh-CN"/>
          </w:rPr>
          <w:t>(七)、机械设备安全保障措施</w:t>
        </w:r>
        <w:r>
          <w:tab/>
        </w:r>
        <w:r>
          <w:fldChar w:fldCharType="begin"/>
        </w:r>
        <w:r>
          <w:instrText xml:space="preserve"> PAGEREF _Toc22814 \h </w:instrText>
        </w:r>
        <w:r>
          <w:fldChar w:fldCharType="separate"/>
        </w:r>
        <w:r>
          <w:t>38</w:t>
        </w:r>
        <w:r>
          <w:fldChar w:fldCharType="end"/>
        </w:r>
      </w:hyperlink>
    </w:p>
    <w:p>
      <w:pPr>
        <w:pStyle w:val="TOC1"/>
        <w:tabs>
          <w:tab w:val="right" w:leader="dot" w:pos="8306"/>
        </w:tabs>
      </w:pPr>
      <w:hyperlink w:anchor="_Toc20974" w:history="1">
        <w:r>
          <w:rPr>
            <w:rFonts w:ascii="仿宋" w:eastAsia="仿宋" w:hAnsi="仿宋" w:cs="仿宋" w:hint="eastAsia"/>
            <w:lang w:eastAsia="zh-CN"/>
          </w:rPr>
          <w:t>十三、轮椅项目实施保障措施</w:t>
        </w:r>
        <w:r>
          <w:tab/>
        </w:r>
        <w:r>
          <w:fldChar w:fldCharType="begin"/>
        </w:r>
        <w:r>
          <w:instrText xml:space="preserve"> PAGEREF _Toc20974 \h </w:instrText>
        </w:r>
        <w:r>
          <w:fldChar w:fldCharType="separate"/>
        </w:r>
        <w:r>
          <w:t>39</w:t>
        </w:r>
        <w:r>
          <w:fldChar w:fldCharType="end"/>
        </w:r>
      </w:hyperlink>
    </w:p>
    <w:p>
      <w:pPr>
        <w:pStyle w:val="TOC2"/>
        <w:tabs>
          <w:tab w:val="right" w:leader="dot" w:pos="8306"/>
        </w:tabs>
      </w:pPr>
      <w:hyperlink w:anchor="_Toc18592" w:history="1">
        <w:r>
          <w:rPr>
            <w:rFonts w:ascii="仿宋" w:eastAsia="仿宋" w:hAnsi="仿宋" w:cs="仿宋" w:hint="eastAsia"/>
            <w:lang w:eastAsia="zh-CN"/>
          </w:rPr>
          <w:t>(一)、轮椅项目实施保障机制</w:t>
        </w:r>
        <w:r>
          <w:tab/>
        </w:r>
        <w:r>
          <w:fldChar w:fldCharType="begin"/>
        </w:r>
        <w:r>
          <w:instrText xml:space="preserve"> PAGEREF _Toc18592 \h </w:instrText>
        </w:r>
        <w:r>
          <w:fldChar w:fldCharType="separate"/>
        </w:r>
        <w:r>
          <w:t>39</w:t>
        </w:r>
        <w:r>
          <w:fldChar w:fldCharType="end"/>
        </w:r>
      </w:hyperlink>
    </w:p>
    <w:p>
      <w:pPr>
        <w:pStyle w:val="TOC2"/>
        <w:tabs>
          <w:tab w:val="right" w:leader="dot" w:pos="8306"/>
        </w:tabs>
      </w:pPr>
      <w:hyperlink w:anchor="_Toc20054" w:history="1">
        <w:r>
          <w:rPr>
            <w:rFonts w:ascii="仿宋" w:eastAsia="仿宋" w:hAnsi="仿宋" w:cs="仿宋" w:hint="eastAsia"/>
            <w:lang w:eastAsia="zh-CN"/>
          </w:rPr>
          <w:t>(二)、轮椅项目法律合规要求</w:t>
        </w:r>
        <w:r>
          <w:tab/>
        </w:r>
        <w:r>
          <w:fldChar w:fldCharType="begin"/>
        </w:r>
        <w:r>
          <w:instrText xml:space="preserve"> PAGEREF _Toc20054 \h </w:instrText>
        </w:r>
        <w:r>
          <w:fldChar w:fldCharType="separate"/>
        </w:r>
        <w:r>
          <w:t>42</w:t>
        </w:r>
        <w:r>
          <w:fldChar w:fldCharType="end"/>
        </w:r>
      </w:hyperlink>
    </w:p>
    <w:p>
      <w:pPr>
        <w:pStyle w:val="TOC2"/>
        <w:tabs>
          <w:tab w:val="right" w:leader="dot" w:pos="8306"/>
        </w:tabs>
      </w:pPr>
      <w:hyperlink w:anchor="_Toc6211" w:history="1">
        <w:r>
          <w:rPr>
            <w:rFonts w:ascii="仿宋" w:eastAsia="仿宋" w:hAnsi="仿宋" w:cs="仿宋" w:hint="eastAsia"/>
            <w:lang w:eastAsia="zh-CN"/>
          </w:rPr>
          <w:t>(三)、轮椅项目合同管理与法律事务</w:t>
        </w:r>
        <w:r>
          <w:tab/>
        </w:r>
        <w:r>
          <w:fldChar w:fldCharType="begin"/>
        </w:r>
        <w:r>
          <w:instrText xml:space="preserve"> PAGEREF _Toc6211 \h </w:instrText>
        </w:r>
        <w:r>
          <w:fldChar w:fldCharType="separate"/>
        </w:r>
        <w:r>
          <w:t>46</w:t>
        </w:r>
        <w:r>
          <w:fldChar w:fldCharType="end"/>
        </w:r>
      </w:hyperlink>
    </w:p>
    <w:p>
      <w:pPr>
        <w:pStyle w:val="TOC2"/>
        <w:tabs>
          <w:tab w:val="right" w:leader="dot" w:pos="8306"/>
        </w:tabs>
      </w:pPr>
      <w:hyperlink w:anchor="_Toc8194" w:history="1">
        <w:r>
          <w:rPr>
            <w:rFonts w:ascii="仿宋" w:eastAsia="仿宋" w:hAnsi="仿宋" w:cs="仿宋" w:hint="eastAsia"/>
            <w:lang w:eastAsia="zh-CN"/>
          </w:rPr>
          <w:t>(四)、轮椅项目知识产权保护策略</w:t>
        </w:r>
        <w:r>
          <w:tab/>
        </w:r>
        <w:r>
          <w:fldChar w:fldCharType="begin"/>
        </w:r>
        <w:r>
          <w:instrText xml:space="preserve"> PAGEREF _Toc8194 \h </w:instrText>
        </w:r>
        <w:r>
          <w:fldChar w:fldCharType="separate"/>
        </w:r>
        <w:r>
          <w:t>52</w:t>
        </w:r>
        <w:r>
          <w:fldChar w:fldCharType="end"/>
        </w:r>
      </w:hyperlink>
    </w:p>
    <w:p>
      <w:pPr>
        <w:pStyle w:val="TOC1"/>
        <w:tabs>
          <w:tab w:val="right" w:leader="dot" w:pos="8306"/>
        </w:tabs>
      </w:pPr>
      <w:hyperlink w:anchor="_Toc13344" w:history="1">
        <w:r>
          <w:rPr>
            <w:rFonts w:ascii="仿宋" w:eastAsia="仿宋" w:hAnsi="仿宋" w:cs="仿宋" w:hint="eastAsia"/>
            <w:lang w:eastAsia="zh-CN"/>
          </w:rPr>
          <w:t>十四、轮椅项目治理与监督</w:t>
        </w:r>
        <w:r>
          <w:tab/>
        </w:r>
        <w:r>
          <w:fldChar w:fldCharType="begin"/>
        </w:r>
        <w:r>
          <w:instrText xml:space="preserve"> PAGEREF _Toc13344 \h </w:instrText>
        </w:r>
        <w:r>
          <w:fldChar w:fldCharType="separate"/>
        </w:r>
        <w:r>
          <w:t>55</w:t>
        </w:r>
        <w:r>
          <w:fldChar w:fldCharType="end"/>
        </w:r>
      </w:hyperlink>
    </w:p>
    <w:p>
      <w:pPr>
        <w:pStyle w:val="TOC2"/>
        <w:tabs>
          <w:tab w:val="right" w:leader="dot" w:pos="8306"/>
        </w:tabs>
      </w:pPr>
      <w:hyperlink w:anchor="_Toc8670" w:history="1">
        <w:r>
          <w:rPr>
            <w:rFonts w:ascii="仿宋" w:eastAsia="仿宋" w:hAnsi="仿宋" w:cs="仿宋" w:hint="eastAsia"/>
            <w:lang w:eastAsia="zh-CN"/>
          </w:rPr>
          <w:t>(一)、轮椅项目治理结构</w:t>
        </w:r>
        <w:r>
          <w:tab/>
        </w:r>
        <w:r>
          <w:fldChar w:fldCharType="begin"/>
        </w:r>
        <w:r>
          <w:instrText xml:space="preserve"> PAGEREF _Toc8670 \h </w:instrText>
        </w:r>
        <w:r>
          <w:fldChar w:fldCharType="separate"/>
        </w:r>
        <w:r>
          <w:t>55</w:t>
        </w:r>
        <w:r>
          <w:fldChar w:fldCharType="end"/>
        </w:r>
      </w:hyperlink>
    </w:p>
    <w:p>
      <w:pPr>
        <w:pStyle w:val="TOC2"/>
        <w:tabs>
          <w:tab w:val="right" w:leader="dot" w:pos="8306"/>
        </w:tabs>
      </w:pPr>
      <w:hyperlink w:anchor="_Toc5580" w:history="1">
        <w:r>
          <w:rPr>
            <w:rFonts w:ascii="仿宋" w:eastAsia="仿宋" w:hAnsi="仿宋" w:cs="仿宋" w:hint="eastAsia"/>
            <w:lang w:eastAsia="zh-CN"/>
          </w:rPr>
          <w:t>(二)、监督与审计</w:t>
        </w:r>
        <w:r>
          <w:tab/>
        </w:r>
        <w:r>
          <w:fldChar w:fldCharType="begin"/>
        </w:r>
        <w:r>
          <w:instrText xml:space="preserve"> PAGEREF _Toc5580 \h </w:instrText>
        </w:r>
        <w:r>
          <w:fldChar w:fldCharType="separate"/>
        </w:r>
        <w:r>
          <w:t>56</w:t>
        </w:r>
        <w:r>
          <w:fldChar w:fldCharType="end"/>
        </w:r>
      </w:hyperlink>
    </w:p>
    <w:p>
      <w:pPr>
        <w:pStyle w:val="TOC1"/>
        <w:tabs>
          <w:tab w:val="right" w:leader="dot" w:pos="8306"/>
        </w:tabs>
      </w:pPr>
      <w:hyperlink w:anchor="_Toc4156" w:history="1">
        <w:r>
          <w:rPr>
            <w:rFonts w:ascii="仿宋" w:eastAsia="仿宋" w:hAnsi="仿宋" w:cs="仿宋" w:hint="eastAsia"/>
            <w:lang w:eastAsia="zh-CN"/>
          </w:rPr>
          <w:t>十五、供应链管理</w:t>
        </w:r>
        <w:r>
          <w:tab/>
        </w:r>
        <w:r>
          <w:fldChar w:fldCharType="begin"/>
        </w:r>
        <w:r>
          <w:instrText xml:space="preserve"> PAGEREF _Toc4156 \h </w:instrText>
        </w:r>
        <w:r>
          <w:fldChar w:fldCharType="separate"/>
        </w:r>
        <w:r>
          <w:t>57</w:t>
        </w:r>
        <w:r>
          <w:fldChar w:fldCharType="end"/>
        </w:r>
      </w:hyperlink>
    </w:p>
    <w:p>
      <w:pPr>
        <w:pStyle w:val="TOC2"/>
        <w:tabs>
          <w:tab w:val="right" w:leader="dot" w:pos="8306"/>
        </w:tabs>
      </w:pPr>
      <w:hyperlink w:anchor="_Toc13619" w:history="1">
        <w:r>
          <w:rPr>
            <w:rFonts w:ascii="仿宋" w:eastAsia="仿宋" w:hAnsi="仿宋" w:cs="仿宋" w:hint="eastAsia"/>
            <w:lang w:eastAsia="zh-CN"/>
          </w:rPr>
          <w:t>(一)、供应链战略规划</w:t>
        </w:r>
        <w:r>
          <w:tab/>
        </w:r>
        <w:r>
          <w:fldChar w:fldCharType="begin"/>
        </w:r>
        <w:r>
          <w:instrText xml:space="preserve"> PAGEREF _Toc13619 \h </w:instrText>
        </w:r>
        <w:r>
          <w:fldChar w:fldCharType="separate"/>
        </w:r>
        <w:r>
          <w:t>57</w:t>
        </w:r>
        <w:r>
          <w:fldChar w:fldCharType="end"/>
        </w:r>
      </w:hyperlink>
    </w:p>
    <w:p>
      <w:pPr>
        <w:pStyle w:val="TOC2"/>
        <w:tabs>
          <w:tab w:val="right" w:leader="dot" w:pos="8306"/>
        </w:tabs>
      </w:pPr>
      <w:hyperlink w:anchor="_Toc1198" w:history="1">
        <w:r>
          <w:rPr>
            <w:rFonts w:ascii="仿宋" w:eastAsia="仿宋" w:hAnsi="仿宋" w:cs="仿宋" w:hint="eastAsia"/>
            <w:lang w:eastAsia="zh-CN"/>
          </w:rPr>
          <w:t>(二)、供应商选择与合作</w:t>
        </w:r>
        <w:r>
          <w:tab/>
        </w:r>
        <w:r>
          <w:fldChar w:fldCharType="begin"/>
        </w:r>
        <w:r>
          <w:instrText xml:space="preserve"> PAGEREF _Toc1198 \h </w:instrText>
        </w:r>
        <w:r>
          <w:fldChar w:fldCharType="separate"/>
        </w:r>
        <w:r>
          <w:t>59</w:t>
        </w:r>
        <w:r>
          <w:fldChar w:fldCharType="end"/>
        </w:r>
      </w:hyperlink>
    </w:p>
    <w:p>
      <w:pPr>
        <w:pStyle w:val="TOC2"/>
        <w:tabs>
          <w:tab w:val="right" w:leader="dot" w:pos="8306"/>
        </w:tabs>
      </w:pPr>
      <w:hyperlink w:anchor="_Toc10633" w:history="1">
        <w:r>
          <w:rPr>
            <w:rFonts w:ascii="仿宋" w:eastAsia="仿宋" w:hAnsi="仿宋" w:cs="仿宋" w:hint="eastAsia"/>
            <w:lang w:eastAsia="zh-CN"/>
          </w:rPr>
          <w:t>(三)、物流与库存管理</w:t>
        </w:r>
        <w:r>
          <w:tab/>
        </w:r>
        <w:r>
          <w:fldChar w:fldCharType="begin"/>
        </w:r>
        <w:r>
          <w:instrText xml:space="preserve"> PAGEREF _Toc10633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20"/>
      <w:r>
        <w:rPr>
          <w:rFonts w:ascii="仿宋" w:eastAsia="仿宋" w:hAnsi="仿宋" w:cs="仿宋" w:hint="eastAsia"/>
          <w:sz w:val="28"/>
          <w:lang w:eastAsia="zh-CN"/>
        </w:rPr>
        <w:t>一、轮椅项目绩效评估</w:t>
      </w:r>
      <w:bookmarkEnd w:id="2"/>
    </w:p>
    <w:p>
      <w:pPr>
        <w:pStyle w:val="Heading2"/>
        <w:rPr>
          <w:rFonts w:ascii="仿宋" w:eastAsia="仿宋" w:hAnsi="仿宋" w:cs="仿宋" w:hint="eastAsia"/>
          <w:lang w:eastAsia="zh-CN"/>
        </w:rPr>
      </w:pPr>
      <w:bookmarkStart w:id="3" w:name="_Toc257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在轮椅项目中，我们设计了一套全面的绩效评估指标，以确保轮椅项目的可控和成功交付。这些指标跨足轮椅项目目标、成本、进度和质量等多个维度，为我们提供了全面洞察轮椅项目的健康状况。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目标达成率是我们关注的首要指标。我们设定了明确的目标，并通过定期监测和评估，迅速发现并应对潜在的目标偏差。这为轮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成本绩效是另一个核心关注点。通过实际成本与预算成本的对比分析，我们深入了解成本差异的原因，及时调整资源分配，保持轮椅项目在经济效益方面的合理水平。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进度作为关键的绩效指标之一，得到了精心的关注。我们制定了详细的轮椅项目进度计划，并设立了进度符合度指标，确保实际进度与计划进度保持一致。这使我们能够快速发现和解决潜在的进度问题，保持轮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轮椅项目绩效的不可或缺的一环。我们引入了一系列的质量标准和客户满意度指标，以确保轮椅项目交付的成果在质量上达到或超越预期水平。通过持续监测这些指标，我们努力提升轮椅项目整体质量水平，为轮椅项目的成功交付提供有力保障。通过这些科学且全面的绩效评估，我们能够更好地引导轮椅项目的持续改进，确保轮椅项目目标的顺利达成。</w:t>
      </w:r>
    </w:p>
    <w:p>
      <w:pPr>
        <w:pStyle w:val="Heading2"/>
        <w:ind w:firstLine="560" w:firstLineChars="200"/>
        <w:rPr>
          <w:rFonts w:ascii="仿宋" w:eastAsia="仿宋" w:hAnsi="仿宋" w:cs="仿宋" w:hint="eastAsia"/>
          <w:sz w:val="28"/>
          <w:lang w:eastAsia="zh-CN"/>
        </w:rPr>
      </w:pPr>
      <w:bookmarkStart w:id="4" w:name="_Toc325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绩效评估是轮椅项目中的关键环节，为确保轮椅项目达到预期目标，我们采用了多层次、多维度的绩效评估方法。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轮椅项目的战略目标对齐，确保每个决策和行动都与轮椅项目整体目标保持一致。团队会定期召开战略对齐会议，审视当前工作与轮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轮椅项目进度、质量、成本和风险等方面。这些指标通过数据收集和分析，为轮椅项目管理团队提供了客观的评估依据。例如，我们通过轮椅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绩效评估不仅仅停留在轮椅项目内部，还考虑了轮椅项目对外部环境的影响。我们定期进行干系人满意度调查，以了解各利益相关方对轮椅项目的期望和满意度，并及时做出调整。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这种多层次、多角度的绩效评估方法，使得我们能够全面了解轮椅项目的运行状态，及时做出调整，确保轮椅项目在不断变化的环境中保持稳健前行。</w:t>
      </w:r>
    </w:p>
    <w:p>
      <w:pPr>
        <w:pStyle w:val="Heading2"/>
        <w:ind w:firstLine="560" w:firstLineChars="200"/>
        <w:rPr>
          <w:rFonts w:ascii="仿宋" w:eastAsia="仿宋" w:hAnsi="仿宋" w:cs="仿宋" w:hint="eastAsia"/>
          <w:sz w:val="28"/>
          <w:lang w:eastAsia="zh-CN"/>
        </w:rPr>
      </w:pPr>
      <w:bookmarkStart w:id="5" w:name="_Toc51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为了确保轮椅项目的有效管理和不断优化，我们采用了精心设计的绩效评估周期。这个周期旨在实现灵活、实时和全面的评估，以适应轮椅项目执行中的各种挑战。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轮椅项目的不同需求，分为短期、中期和长期。短期评估关注每个迭代或工作周期，以及时发现和解决当前任务中的问题。中期评估涵盖几个迭代，深入了解整体轮椅项目的趋势和性能。长期评估则着眼于整个轮椅项目阶段，确保轮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轮椅项目管理工具和协作平台，团队成员能够随时更新和分享轮椅项目数据。这种实时性的反馈机制使我们能够及时察觉潜在问题，快速调整，保持轮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轮椅项目的决策制定密不可分。每个周期的轮椅项目回顾会议成为集体总结经验、识别问题深层次原因并找到创新解决方案的平台。这种定期的反思与调整机制使轮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911"/>
      <w:r>
        <w:rPr>
          <w:rFonts w:ascii="仿宋" w:eastAsia="仿宋" w:hAnsi="仿宋" w:cs="仿宋" w:hint="eastAsia"/>
          <w:sz w:val="28"/>
          <w:lang w:eastAsia="zh-CN"/>
        </w:rPr>
        <w:t>二、轮椅项目可持续发展</w:t>
      </w:r>
      <w:bookmarkEnd w:id="6"/>
    </w:p>
    <w:p>
      <w:pPr>
        <w:pStyle w:val="Heading2"/>
        <w:rPr>
          <w:rFonts w:ascii="仿宋" w:eastAsia="仿宋" w:hAnsi="仿宋" w:cs="仿宋" w:hint="eastAsia"/>
          <w:lang w:eastAsia="zh-CN"/>
        </w:rPr>
      </w:pPr>
      <w:bookmarkStart w:id="7" w:name="_Toc801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中，轮椅项目团队着眼于未来，明确了可持续发展的战略方向。制定的具体可持续发展目标包括降低资源使用、采用环保技术、最大化社会效益等。这一步骤不仅有助于轮椅项目在环保和社会责任方面达到最高标准，也为未来提供了明确的指引，确保轮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可持续实践的融入轮椅项目管理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轮椅项目管理周期。从轮椅项目规划开始，轮椅项目团队就考虑了环境和社会的因素。在执行阶段，轮椅项目团队积极推动绿色技术的应用，优化资源利用。此外，关注员工的社会责任，通过培训和沟通活动提高员工对可持续发展的认知，使他们能够在日常工作中践行可持续实践。这些举措不仅为轮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33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扎根于轮椅项目的可持续发展理念，我们深信环保与社会责任是轮椅项目成功的关键支柱。在轮椅项目的每一步，我们都致力于通过创新和实践，履行对环境和社会的坚定责任。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团队通过引入先进的环保技术、建立高效的废物处理系统以及推动能源节约措施，积极履行环保责任。定期的环保监测和评估确保轮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不仅致力于自身可持续发展，还注重对社会的回馈。通过支持社区轮椅项目、参与慈善事业、提供培训机会等方式，轮椅项目积极履行社会责任。与当地社区建立积极互动，关注员工的工作与生活平衡，以及员工的身心健康，是轮椅项目在社会责任层面的关键举措。这样的实践不仅增强了轮椅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0278"/>
      <w:r>
        <w:rPr>
          <w:rFonts w:ascii="仿宋" w:eastAsia="仿宋" w:hAnsi="仿宋" w:cs="仿宋" w:hint="eastAsia"/>
          <w:sz w:val="28"/>
          <w:lang w:eastAsia="zh-CN"/>
        </w:rPr>
        <w:t>三、轮椅项目选址可行性分析</w:t>
      </w:r>
      <w:bookmarkEnd w:id="9"/>
    </w:p>
    <w:p>
      <w:pPr>
        <w:pStyle w:val="Heading2"/>
        <w:rPr>
          <w:rFonts w:ascii="仿宋" w:eastAsia="仿宋" w:hAnsi="仿宋" w:cs="仿宋" w:hint="eastAsia"/>
          <w:lang w:eastAsia="zh-CN"/>
        </w:rPr>
      </w:pPr>
      <w:bookmarkStart w:id="10" w:name="_Toc6737"/>
      <w:r>
        <w:rPr>
          <w:rFonts w:ascii="仿宋" w:eastAsia="仿宋" w:hAnsi="仿宋" w:cs="仿宋" w:hint="eastAsia"/>
          <w:lang w:eastAsia="zh-CN"/>
        </w:rPr>
        <w:t>(一)、轮椅项目选址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该轮椅项目选址位于XX省XX市XX区XXX街道</w:t>
      </w:r>
    </w:p>
    <w:p>
      <w:pPr>
        <w:pStyle w:val="Heading2"/>
        <w:ind w:firstLine="560" w:firstLineChars="200"/>
        <w:rPr>
          <w:rFonts w:ascii="仿宋" w:eastAsia="仿宋" w:hAnsi="仿宋" w:cs="仿宋" w:hint="eastAsia"/>
          <w:sz w:val="28"/>
          <w:lang w:eastAsia="zh-CN"/>
        </w:rPr>
      </w:pPr>
      <w:bookmarkStart w:id="11" w:name="_Toc2676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轮椅项目的征地面积将根据轮椅项目的实际规模和需求进行精确规划。具体面积XXX平方米，旨在确保轮椅项目不仅能够满足当前的发展需求，还能够预留空间以适应未来的扩展。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净用地面积是在征地面积基础上去除不可利用面积后的实际可开发用地。具体面积XXX平方米，考虑到环保、交通、安全等多方面因素，以确保轮椅项目在整体利用效率上达到最优。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轮椅项目计划建设的建筑总规模具体面积XXX平方米。这一规模的确定综合考虑了轮椅项目的性质、规模，以及城市规划的相关要求，确保建筑布局与周边环境协调一致。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绿地率是轮椅项目用地中被规划为绿地的比例。具体面积XXX平方米，旨在通过合理规划绿地，改善轮椅项目周边环境，提升居民生活质量，并符合城市整体绿化规划。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容积率是用地上可以建设的建筑总体积与用地面积之比。具体面积XXX，通过合理的容积率规划，确保轮椅项目建筑规模与周边环境和谐共生。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确保轮椅项目选址与当地城市规划相一致，具体面积XXX平方米。通过与城市规划部门深入沟通，确保轮椅项目不仅符合城市的整体发展方向，还能够融入城市的发展布局，为城市的长远发展贡献力量。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充分了解并确保轮椅项目选址符合当地产业政策，具体面积XXX平方米。这包括轮椅项目对当地经济的促进作用，以及对相关产业的带动效应，确保轮椅项目与地方政府的产业政策保持一致，促进共赢合作。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用地总体要求必须符合环保和可持续发展的原则，具体面积XXX平方米。通过采用绿色建筑设计、节能减排等措施，确保轮椅项目在建设和运营过程中对环境的影响最小化，达到可持续发展的要求。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确保轮椅项目选址具备必要的公共设施配套，具体面积XXX平方米。这包括交通便利性、教育、医疗等基础设施，以提高居民生活品质，使得轮椅项目选址更具吸引力。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考虑用地总体要求对当地社会稳定性的影响，具体面积XXX平方米。通过深入了解当地社区反馈，确保轮椅项目的选址和建设过程对当地社会和谐稳定产生积极作用。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轮椅项目选址不仅符合法规和规划，还在实际操作中具有可行性。这一全面规划将为轮椅项目的成功实施提供坚实的基础，确保轮椅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2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轮椅项目的设备规划和空间设计中，我们将采取灵活设备布局的措施。设备布局将根据实际需求进行灵活设计，避免不必要的浪费。通过合理规划设备摆放位置，我们将提高设备的利用率，减少设备间距，以确保轮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轮椅项目内部引入共享设施的概念，例如共享会议室、办公区等。通过这种方式，我们可以减少对资源的重复建设，提高资源共享效率，从而减小轮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59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轮椅项目的总图布置中，我们将不同功能区域进行明确的规划，以最大程度满足轮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11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我们首先关注市场因素，包括潜在客户分布、竞争对手位置、市场需求等。通过深入的市场调研，我们能够更准确地评估选址对于市场开拓和产品销售的影响，确保轮椅项目能够在有利的市场环境中蓬勃发展。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轮椅项目对环境的影响是综合评价的重要因素之一。我们将详细考虑选址周边的自然环境、生态保护区、水源地等情况，确保轮椅项目的建设和运营对环境影响最小化，并符合当地的环保法规标准。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对选址的评价还需充分考虑当地政府的产业政策和法规。我们将详细了解轮椅项目所在地的相关政策，确保轮椅项目的规划和运营与当地法规相符，降低不必要的法律风险。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考虑到社会稳定性对企业运营的重要性，我们将评估选址地区的社会安全情况、劳工关系、社区反馈等方面，以确保轮椅项目的建设和运营不会受到社会稳定性的负面影响。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最后，我们将综合考虑用地成本，包括土地购置费用、土地开发成本等。通过对用地成本的详细评估，我们能够做出更为精确的经济效益分析，为轮椅项目的投资决策提供有力支持。</w:t>
      </w:r>
    </w:p>
    <w:p>
      <w:pPr>
        <w:pStyle w:val="Heading1"/>
        <w:ind w:firstLine="560" w:firstLineChars="200"/>
        <w:rPr>
          <w:rFonts w:ascii="仿宋" w:eastAsia="仿宋" w:hAnsi="仿宋" w:cs="仿宋" w:hint="eastAsia"/>
          <w:sz w:val="28"/>
          <w:lang w:eastAsia="zh-CN"/>
        </w:rPr>
      </w:pPr>
      <w:bookmarkStart w:id="15" w:name="_Toc1605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7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技术管理特点体现在其创新导向。通过引入最先进的技术趋势和解决方案，轮椅项目致力于提升科技含量、提高质量和效率水平。这意味着我们将采用最新的工具和方法，确保轮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椅项目技术管理的显著特征。通过整合不同领域的技术资源，我们实现了跨学科的协同工作。这有助于优化技术架构，提高整体效能。此外，整合性策略还促进了不同技术团队之间的紧密沟通和高效合作，确保轮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椅项目所采用的技术。通过不断优化技术方案，轮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椅项目团队将在轮椅项目初期识别可能的技术风险，并采取相应的预防和应对措施。通过建立健全的风险评估机制，轮椅项目能够在实施过程中及时发现并解决潜在的技术问题，保障轮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通过这些独特的技术管理特点，我们确信在轮椅项目中，技术将成为轮椅项目成功的有力支持。这一深度剖析揭示了技术管理在轮椅项目实施中的关键作用，为轮椅项目的技术基础奠定了坚实的基础。</w:t>
      </w:r>
    </w:p>
    <w:p>
      <w:pPr>
        <w:pStyle w:val="Heading2"/>
        <w:ind w:firstLine="560" w:firstLineChars="200"/>
        <w:rPr>
          <w:rFonts w:ascii="仿宋" w:eastAsia="仿宋" w:hAnsi="仿宋" w:cs="仿宋" w:hint="eastAsia"/>
          <w:sz w:val="28"/>
          <w:lang w:eastAsia="zh-CN"/>
        </w:rPr>
      </w:pPr>
      <w:bookmarkStart w:id="17" w:name="_Toc24061"/>
      <w:r>
        <w:rPr>
          <w:rFonts w:ascii="仿宋" w:eastAsia="仿宋" w:hAnsi="仿宋" w:cs="仿宋" w:hint="eastAsia"/>
          <w:sz w:val="28"/>
          <w:lang w:eastAsia="zh-CN"/>
        </w:rPr>
        <w:t>(二)、轮椅项目工艺技术设计方案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椅项目将严格按照相关行业规范要求进行组织。通过有效控制产品质量，轮椅项目将致力于为顾客提供优质的轮椅项目产品和良好的服务。这体现了轮椅项目对于生产活动合规性和质量标准的高度重视，为轮椅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轮椅项目注重生态效益和清洁生产原则。轮椅项目建设将紧密结合地方特色经济发展，与社会经济发展规划和区域环境保护规划方案相协调一致。通过与当地区域自然生态系统的结合，轮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椅项目产品具有多样化的客户需求和个性化的特点。因此，轮椅项目产品规格品种多样，且单批生产数量较小。为满足这一特点，轮椅项目承办单位将建设先进的柔性制造生产线。通过广泛应用柔性制造技术，轮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总体而言，轮椅项目采用的技术具有较高的技术含量和自动化水平，处于国内先进水平。这一技术选用不仅体现了对生产效率、质量和环境友好性的高标准要求，同时为轮椅项目的可持续发展奠定了坚实的基础。</w:t>
      </w:r>
    </w:p>
    <w:p>
      <w:pPr>
        <w:pStyle w:val="Heading2"/>
        <w:ind w:firstLine="560" w:firstLineChars="200"/>
        <w:rPr>
          <w:rFonts w:ascii="仿宋" w:eastAsia="仿宋" w:hAnsi="仿宋" w:cs="仿宋" w:hint="eastAsia"/>
          <w:sz w:val="28"/>
          <w:lang w:eastAsia="zh-CN"/>
        </w:rPr>
      </w:pPr>
      <w:bookmarkStart w:id="18" w:name="_Toc2195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为确保轮椅项目的高效生产和技术实施，我们制定了一套精心设计的设备选型方案，以满足轮椅项目生产、质量和环保的要求。该方案的主要特点如下：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针对轮椅项目产品的多样性和小批量生产的特点，我们将建设柔性制造生产线。通过在设备选型中考虑柔性制造技术，可以灵活应对不同产品规格和生产需求，实现生产线的高度灵活性和适应性。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5103"/>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592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轮椅项目的主要产品是XXXX，预计年产值为XXX万元。这一产品在市场中占据着重要的地位，其广泛的应用范围使得该轮椅项目的市场前景非常广阔。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https://d.book118.com/798027100122006024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A2A10"/>
    <w:rsid w:val="2F7A2A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271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2024-01-07T02:13:00Z</dcterms:created>
  <dcterms:modified xsi:type="dcterms:W3CDTF">2024-01-07T02:13:55Z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C68F8F820F1D48A5B87FC5C13A1696BB_11</vt:lpwstr>
  </property>
  <property fmtid="{D5CDD505-2E9C-101B-9397-08002B2CF9AE}" pid="3" name="KSOProductBuildVer">
    <vt:lpwstr>2052-12.1.0.16120</vt:lpwstr>
  </property>
</Properties>
</file>