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C1FAF" w:rsidP="005C1FAF" w14:paraId="3FD4D8FD" w14:textId="77777777">
      <w:pPr>
        <w:spacing w:before="48" w:beforeLines="20" w:after="360" w:afterLines="150" w:line="360" w:lineRule="auto"/>
        <w:jc w:val="center"/>
        <w:rPr>
          <w:rFonts w:ascii="华文中宋" w:eastAsia="华文中宋" w:hAnsi="华文中宋"/>
          <w:b/>
          <w:sz w:val="30"/>
        </w:rPr>
      </w:pPr>
      <w:r w:rsidRPr="005C1FAF">
        <w:rPr>
          <w:rFonts w:ascii="华文中宋" w:eastAsia="华文中宋" w:hAnsi="华文中宋"/>
          <w:b/>
          <w:sz w:val="30"/>
        </w:rPr>
        <w:t>2024</w:t>
      </w:r>
      <w:r w:rsidRPr="005C1FAF">
        <w:rPr>
          <w:rFonts w:ascii="华文中宋" w:eastAsia="华文中宋" w:hAnsi="华文中宋"/>
          <w:b/>
          <w:sz w:val="30"/>
        </w:rPr>
        <w:t>年珠海保安集团有限公司人员招聘模拟考试试题及答案解析</w:t>
      </w:r>
    </w:p>
    <w:p w:rsidR="00A77B3E" w14:paraId="639534C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E16B272" w14:textId="77777777">
      <w:pPr>
        <w:spacing w:after="260" w:line="360" w:lineRule="auto"/>
      </w:pPr>
      <w:r>
        <w:rPr>
          <w:rFonts w:eastAsia="微软雅黑" w:cs="宋体"/>
          <w:b/>
        </w:rPr>
        <w:t>一、言语理解与表达</w:t>
      </w:r>
    </w:p>
    <w:p w:rsidR="00E0697D" w14:paraId="77C8BEC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在亚利桑那大学的一项研究中，研究人员将参与者对自己习惯的看法跟他们丢弃垃圾所提供的记录进行了对比，结果发现：人们常常声称自己省吃俭用，但实际并非如此</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人们常常吃垃圾食品，但自己并不承认。在牛羊肉的消费上，富裕家庭报告的消费量比实际消费量少，或许为了显示他们的饮食健康</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而贫困家庭所报告的消费量比实际的多，也许为满足他们多吃的愿望。</w:t>
      </w:r>
    </w:p>
    <w:p w:rsidR="00E0697D" w14:paraId="6B4C437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7C6193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、垃圾记录比本人陈述更能真实反映行为习惯</w:t>
      </w:r>
    </w:p>
    <w:p w:rsidR="00E0697D" w14:paraId="35C1D76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、人们往往无法正确评估自己丢弃垃圾的行为</w:t>
      </w:r>
    </w:p>
    <w:p w:rsidR="00E0697D" w14:paraId="6871596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、经济状况可能对人们的消费主张产生一定影响</w:t>
      </w:r>
    </w:p>
    <w:p w:rsidR="00E0697D" w14:paraId="5F7F3C6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、消费观念会在一定程度上影响人们的饮食习惯</w:t>
      </w:r>
    </w:p>
    <w:p w:rsidR="00E0697D" w14:paraId="2F3D048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52E453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引出一项关于“参与者对自己习惯的看法跟他们丢弃垃圾之间联系”的研究。接着从“节俭家庭”、“喜食垃圾食品的人”、“富裕家庭”和“贫困家庭”不同群体出发，论述了他们对自己习惯的看法与从“垃圾”记录上反映的真实行为存在较大差异，故文段重在强调垃圾记录比人们的习惯看法更真实。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1C63BA1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设计师让新的梦想世界有了创建的可能，在这个世界中，商品被视为唾手可得的魔法物品，而不是工厂生产出来的产品。也正是这些设计师们，赋予这些商品流线造型的一体化塑料外壳，将它们各不相同、不规整的零部件隐藏了起来。无数技术复杂的产品被强烈统一的视觉特征转化为艺术品，产品的操作流程也全都被掩盖了，成为一种具有鲜明个性的产品。由于利用模塑制造成型，塑料产品往往呈曲线形态，殊不知竟然因此助长了流线型风格的热潮，并使之成为了现代时尚的同义词。</w:t>
      </w:r>
    </w:p>
    <w:p w:rsidR="00E0697D" w14:paraId="38E658A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7E49C4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、设计师利用塑料使产品成为艺术</w:t>
      </w:r>
    </w:p>
    <w:p w:rsidR="00E0697D" w14:paraId="184CD2F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、时尚和工业化共同催生塑料产品</w:t>
      </w:r>
    </w:p>
    <w:p w:rsidR="00E0697D" w14:paraId="5646595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、产品实用性与审美性应有机结合</w:t>
      </w:r>
    </w:p>
    <w:p w:rsidR="00E0697D" w14:paraId="63DD87D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、工业化产品需靠设计获得生命力</w:t>
      </w:r>
    </w:p>
    <w:p w:rsidR="00E0697D" w14:paraId="44B10FE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57BC181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说明了设计师赋予产品流线造型的塑料外壳及其好处，并说明产品因为具有了塑料外壳，成为了现代时尚，引领了风潮。故文段的主题词为“设计师”、“塑料产品”，强调设计师利用塑料将产品变为艺术，对应</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项，表述错误，不是时尚催生了塑料，而是塑料的特征性助长了时尚风潮，排除。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项没有体现“塑料”这个主题词，且对策无中生有，排除。故选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65F4F7E7"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知识沟假设认为随着大众传媒向社会传播的信息日益增多，处于不同社会经济地位的人获得媒介知识的速度是不同的，社会经济地位较高的人将比社会经济地位较低</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的人以更快的速度获取这类信息，因此这两类人之间的知识差距将呈扩大而非缩小之势。</w:t>
      </w:r>
    </w:p>
    <w:p w:rsidR="00E0697D" w14:paraId="01D7590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对这段文字的理解，不正确的是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D7FEC1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、知识沟和代沟一样是一种比喻的说法</w:t>
      </w:r>
    </w:p>
    <w:p w:rsidR="00E0697D" w14:paraId="6F8FFF5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、在现代知识沟扩张的速度会越来越快</w:t>
      </w:r>
    </w:p>
    <w:p w:rsidR="00E0697D" w14:paraId="0242F80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、知识沟由社会经济地位的差距决定</w:t>
      </w:r>
    </w:p>
    <w:p w:rsidR="00E0697D" w14:paraId="5E312B1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、获得知识越快速的人知识沟就越深</w:t>
      </w:r>
    </w:p>
    <w:p w:rsidR="00E0697D" w14:paraId="1F4EB3F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295B452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项，“知识沟”指社会经济地位较高的人和社会经济地位较低人之间存在像“沟”一样的知识差距</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“代沟”指年轻一代与老一代存在像“沟”</w:t>
      </w:r>
      <w:r w:rsidRPr="00E0697D">
        <w:rPr>
          <w:rFonts w:ascii="Times New Roman" w:eastAsia="微软雅黑" w:hAnsi="微软雅黑" w:cs="宋体" w:hint="eastAsia"/>
          <w:szCs w:val="18"/>
        </w:rPr>
        <w:t>一样的心理距离或心理隔阂。两者都属于比喻的说法，该项符合文意，排除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项对应“随着大众传媒向社会传播的信息日益增多……经济地位较高的人将比社会经济地位较低的人……这两类人之间的知识差距将呈扩大而非缩小之势”，符合文意，排除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项对应“社会经济地位较高的人将比社会经济地位较低的人以更快的速度获取这类信息”，符合文意，排除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社会经济地位较高的人将比社会经济地位较低的人以更快的速度获取这类信息”，只提到社会经济地位较高的人比社会经济地位较低的人获得知识更快一些，并没有提到“获得知识越快速的人知识沟就越深”，属于无中生有，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https://d.book118.com/798030103135006025</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rsidP="00D07274" w14:paraId="49924E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FAF" w14:paraId="7C0CE3D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rsidP="00D07274" w14:paraId="0CD114A5" w14:textId="7987D4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C1FAF" w14:paraId="1D4E289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14:paraId="3999E23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FA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rsidP="00D07274" w14:textId="7987D4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C1FA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1FA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rsidP="00D07274" w14:textId="7987D4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C1FA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14:paraId="1EF93DB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14:paraId="460FBA0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14:paraId="5512CDD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1FA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C1FAF"/>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D029D70"/>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5C1FA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C1FAF"/>
    <w:rPr>
      <w:sz w:val="18"/>
      <w:szCs w:val="18"/>
    </w:rPr>
  </w:style>
  <w:style w:type="paragraph" w:styleId="Footer">
    <w:name w:val="footer"/>
    <w:basedOn w:val="Normal"/>
    <w:link w:val="a0"/>
    <w:rsid w:val="005C1FAF"/>
    <w:pPr>
      <w:tabs>
        <w:tab w:val="center" w:pos="4153"/>
        <w:tab w:val="right" w:pos="8306"/>
      </w:tabs>
      <w:snapToGrid w:val="0"/>
    </w:pPr>
    <w:rPr>
      <w:sz w:val="18"/>
      <w:szCs w:val="18"/>
    </w:rPr>
  </w:style>
  <w:style w:type="character" w:customStyle="1" w:styleId="a0">
    <w:name w:val="页脚 字符"/>
    <w:basedOn w:val="DefaultParagraphFont"/>
    <w:link w:val="Footer"/>
    <w:rsid w:val="005C1FAF"/>
    <w:rPr>
      <w:sz w:val="18"/>
      <w:szCs w:val="18"/>
    </w:rPr>
  </w:style>
  <w:style w:type="character" w:styleId="PageNumber">
    <w:name w:val="page number"/>
    <w:basedOn w:val="DefaultParagraphFont"/>
    <w:rsid w:val="005C1F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98030103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4187</Words>
  <Characters>23866</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2024-01-12T15:05:00Z</dcterms:created>
  <dcterms:modified xsi:type="dcterms:W3CDTF">2024-01-12T15:05:00Z</dcterms:modified>
</cp:coreProperties>
</file>