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7" w:history="1">
        <w:r>
          <w:rPr>
            <w:rFonts w:ascii="仿宋" w:eastAsia="仿宋" w:hAnsi="仿宋" w:cs="仿宋" w:hint="eastAsia"/>
            <w:lang w:eastAsia="zh-CN"/>
          </w:rPr>
          <w:t>前言</w:t>
        </w:r>
        <w:r>
          <w:tab/>
        </w:r>
        <w:r>
          <w:fldChar w:fldCharType="begin"/>
        </w:r>
        <w:r>
          <w:instrText xml:space="preserve"> PAGEREF _Toc31817 \h </w:instrText>
        </w:r>
        <w:r>
          <w:fldChar w:fldCharType="separate"/>
        </w:r>
        <w:r>
          <w:t>3</w:t>
        </w:r>
        <w:r>
          <w:fldChar w:fldCharType="end"/>
        </w:r>
      </w:hyperlink>
    </w:p>
    <w:p>
      <w:pPr>
        <w:pStyle w:val="TOC1"/>
        <w:tabs>
          <w:tab w:val="right" w:leader="dot" w:pos="8306"/>
        </w:tabs>
      </w:pPr>
      <w:hyperlink w:anchor="_Toc11212" w:history="1">
        <w:r>
          <w:rPr>
            <w:rFonts w:ascii="仿宋" w:eastAsia="仿宋" w:hAnsi="仿宋" w:cs="仿宋" w:hint="eastAsia"/>
            <w:lang w:eastAsia="zh-CN"/>
          </w:rPr>
          <w:t>一、搪瓷制品项目危机管理</w:t>
        </w:r>
        <w:r>
          <w:tab/>
        </w:r>
        <w:r>
          <w:fldChar w:fldCharType="begin"/>
        </w:r>
        <w:r>
          <w:instrText xml:space="preserve"> PAGEREF _Toc11212 \h </w:instrText>
        </w:r>
        <w:r>
          <w:fldChar w:fldCharType="separate"/>
        </w:r>
        <w:r>
          <w:t>3</w:t>
        </w:r>
        <w:r>
          <w:fldChar w:fldCharType="end"/>
        </w:r>
      </w:hyperlink>
    </w:p>
    <w:p>
      <w:pPr>
        <w:pStyle w:val="TOC2"/>
        <w:tabs>
          <w:tab w:val="right" w:leader="dot" w:pos="8306"/>
        </w:tabs>
      </w:pPr>
      <w:hyperlink w:anchor="_Toc2084" w:history="1">
        <w:r>
          <w:rPr>
            <w:rFonts w:ascii="仿宋" w:eastAsia="仿宋" w:hAnsi="仿宋" w:cs="仿宋" w:hint="eastAsia"/>
            <w:lang w:eastAsia="zh-CN"/>
          </w:rPr>
          <w:t>(一)、危机预警与识别</w:t>
        </w:r>
        <w:r>
          <w:tab/>
        </w:r>
        <w:r>
          <w:fldChar w:fldCharType="begin"/>
        </w:r>
        <w:r>
          <w:instrText xml:space="preserve"> PAGEREF _Toc2084 \h </w:instrText>
        </w:r>
        <w:r>
          <w:fldChar w:fldCharType="separate"/>
        </w:r>
        <w:r>
          <w:t>3</w:t>
        </w:r>
        <w:r>
          <w:fldChar w:fldCharType="end"/>
        </w:r>
      </w:hyperlink>
    </w:p>
    <w:p>
      <w:pPr>
        <w:pStyle w:val="TOC2"/>
        <w:tabs>
          <w:tab w:val="right" w:leader="dot" w:pos="8306"/>
        </w:tabs>
      </w:pPr>
      <w:hyperlink w:anchor="_Toc8936" w:history="1">
        <w:r>
          <w:rPr>
            <w:rFonts w:ascii="仿宋" w:eastAsia="仿宋" w:hAnsi="仿宋" w:cs="仿宋" w:hint="eastAsia"/>
            <w:lang w:eastAsia="zh-CN"/>
          </w:rPr>
          <w:t>(二)、危机应对与恢复</w:t>
        </w:r>
        <w:r>
          <w:tab/>
        </w:r>
        <w:r>
          <w:fldChar w:fldCharType="begin"/>
        </w:r>
        <w:r>
          <w:instrText xml:space="preserve"> PAGEREF _Toc8936 \h </w:instrText>
        </w:r>
        <w:r>
          <w:fldChar w:fldCharType="separate"/>
        </w:r>
        <w:r>
          <w:t>4</w:t>
        </w:r>
        <w:r>
          <w:fldChar w:fldCharType="end"/>
        </w:r>
      </w:hyperlink>
    </w:p>
    <w:p>
      <w:pPr>
        <w:pStyle w:val="TOC1"/>
        <w:tabs>
          <w:tab w:val="right" w:leader="dot" w:pos="8306"/>
        </w:tabs>
      </w:pPr>
      <w:hyperlink w:anchor="_Toc12775" w:history="1">
        <w:r>
          <w:rPr>
            <w:rFonts w:ascii="仿宋" w:eastAsia="仿宋" w:hAnsi="仿宋" w:cs="仿宋" w:hint="eastAsia"/>
            <w:lang w:eastAsia="zh-CN"/>
          </w:rPr>
          <w:t>二、市场分析、调研</w:t>
        </w:r>
        <w:r>
          <w:tab/>
        </w:r>
        <w:r>
          <w:fldChar w:fldCharType="begin"/>
        </w:r>
        <w:r>
          <w:instrText xml:space="preserve"> PAGEREF _Toc12775 \h </w:instrText>
        </w:r>
        <w:r>
          <w:fldChar w:fldCharType="separate"/>
        </w:r>
        <w:r>
          <w:t>5</w:t>
        </w:r>
        <w:r>
          <w:fldChar w:fldCharType="end"/>
        </w:r>
      </w:hyperlink>
    </w:p>
    <w:p>
      <w:pPr>
        <w:pStyle w:val="TOC2"/>
        <w:tabs>
          <w:tab w:val="right" w:leader="dot" w:pos="8306"/>
        </w:tabs>
      </w:pPr>
      <w:hyperlink w:anchor="_Toc23286" w:history="1">
        <w:r>
          <w:rPr>
            <w:rFonts w:ascii="仿宋" w:eastAsia="仿宋" w:hAnsi="仿宋" w:cs="仿宋" w:hint="eastAsia"/>
            <w:lang w:eastAsia="zh-CN"/>
          </w:rPr>
          <w:t>(一)、搪瓷制品行业分析</w:t>
        </w:r>
        <w:r>
          <w:tab/>
        </w:r>
        <w:r>
          <w:fldChar w:fldCharType="begin"/>
        </w:r>
        <w:r>
          <w:instrText xml:space="preserve"> PAGEREF _Toc23286 \h </w:instrText>
        </w:r>
        <w:r>
          <w:fldChar w:fldCharType="separate"/>
        </w:r>
        <w:r>
          <w:t>5</w:t>
        </w:r>
        <w:r>
          <w:fldChar w:fldCharType="end"/>
        </w:r>
      </w:hyperlink>
    </w:p>
    <w:p>
      <w:pPr>
        <w:pStyle w:val="TOC2"/>
        <w:tabs>
          <w:tab w:val="right" w:leader="dot" w:pos="8306"/>
        </w:tabs>
      </w:pPr>
      <w:hyperlink w:anchor="_Toc16854" w:history="1">
        <w:r>
          <w:rPr>
            <w:rFonts w:ascii="仿宋" w:eastAsia="仿宋" w:hAnsi="仿宋" w:cs="仿宋" w:hint="eastAsia"/>
            <w:lang w:eastAsia="zh-CN"/>
          </w:rPr>
          <w:t>(二)、搪瓷制品市场分析预测</w:t>
        </w:r>
        <w:r>
          <w:tab/>
        </w:r>
        <w:r>
          <w:fldChar w:fldCharType="begin"/>
        </w:r>
        <w:r>
          <w:instrText xml:space="preserve"> PAGEREF _Toc16854 \h </w:instrText>
        </w:r>
        <w:r>
          <w:fldChar w:fldCharType="separate"/>
        </w:r>
        <w:r>
          <w:t>6</w:t>
        </w:r>
        <w:r>
          <w:fldChar w:fldCharType="end"/>
        </w:r>
      </w:hyperlink>
    </w:p>
    <w:p>
      <w:pPr>
        <w:pStyle w:val="TOC1"/>
        <w:tabs>
          <w:tab w:val="right" w:leader="dot" w:pos="8306"/>
        </w:tabs>
      </w:pPr>
      <w:hyperlink w:anchor="_Toc31357" w:history="1">
        <w:r>
          <w:rPr>
            <w:rFonts w:ascii="仿宋" w:eastAsia="仿宋" w:hAnsi="仿宋" w:cs="仿宋" w:hint="eastAsia"/>
            <w:lang w:eastAsia="zh-CN"/>
          </w:rPr>
          <w:t>三、搪瓷制品项目土建工程</w:t>
        </w:r>
        <w:r>
          <w:tab/>
        </w:r>
        <w:r>
          <w:fldChar w:fldCharType="begin"/>
        </w:r>
        <w:r>
          <w:instrText xml:space="preserve"> PAGEREF _Toc31357 \h </w:instrText>
        </w:r>
        <w:r>
          <w:fldChar w:fldCharType="separate"/>
        </w:r>
        <w:r>
          <w:t>7</w:t>
        </w:r>
        <w:r>
          <w:fldChar w:fldCharType="end"/>
        </w:r>
      </w:hyperlink>
    </w:p>
    <w:p>
      <w:pPr>
        <w:pStyle w:val="TOC2"/>
        <w:tabs>
          <w:tab w:val="right" w:leader="dot" w:pos="8306"/>
        </w:tabs>
      </w:pPr>
      <w:hyperlink w:anchor="_Toc3685" w:history="1">
        <w:r>
          <w:rPr>
            <w:rFonts w:ascii="仿宋" w:eastAsia="仿宋" w:hAnsi="仿宋" w:cs="仿宋" w:hint="eastAsia"/>
            <w:lang w:eastAsia="zh-CN"/>
          </w:rPr>
          <w:t>(一)、建筑工程设计原则</w:t>
        </w:r>
        <w:r>
          <w:tab/>
        </w:r>
        <w:r>
          <w:fldChar w:fldCharType="begin"/>
        </w:r>
        <w:r>
          <w:instrText xml:space="preserve"> PAGEREF _Toc3685 \h </w:instrText>
        </w:r>
        <w:r>
          <w:fldChar w:fldCharType="separate"/>
        </w:r>
        <w:r>
          <w:t>7</w:t>
        </w:r>
        <w:r>
          <w:fldChar w:fldCharType="end"/>
        </w:r>
      </w:hyperlink>
    </w:p>
    <w:p>
      <w:pPr>
        <w:pStyle w:val="TOC2"/>
        <w:tabs>
          <w:tab w:val="right" w:leader="dot" w:pos="8306"/>
        </w:tabs>
      </w:pPr>
      <w:hyperlink w:anchor="_Toc18432" w:history="1">
        <w:r>
          <w:rPr>
            <w:rFonts w:ascii="仿宋" w:eastAsia="仿宋" w:hAnsi="仿宋" w:cs="仿宋" w:hint="eastAsia"/>
            <w:lang w:eastAsia="zh-CN"/>
          </w:rPr>
          <w:t>(二)、土建工程设计年限及安全等级</w:t>
        </w:r>
        <w:r>
          <w:tab/>
        </w:r>
        <w:r>
          <w:fldChar w:fldCharType="begin"/>
        </w:r>
        <w:r>
          <w:instrText xml:space="preserve"> PAGEREF _Toc18432 \h </w:instrText>
        </w:r>
        <w:r>
          <w:fldChar w:fldCharType="separate"/>
        </w:r>
        <w:r>
          <w:t>8</w:t>
        </w:r>
        <w:r>
          <w:fldChar w:fldCharType="end"/>
        </w:r>
      </w:hyperlink>
    </w:p>
    <w:p>
      <w:pPr>
        <w:pStyle w:val="TOC2"/>
        <w:tabs>
          <w:tab w:val="right" w:leader="dot" w:pos="8306"/>
        </w:tabs>
      </w:pPr>
      <w:hyperlink w:anchor="_Toc28264" w:history="1">
        <w:r>
          <w:rPr>
            <w:rFonts w:ascii="仿宋" w:eastAsia="仿宋" w:hAnsi="仿宋" w:cs="仿宋" w:hint="eastAsia"/>
            <w:lang w:eastAsia="zh-CN"/>
          </w:rPr>
          <w:t>(三)、建筑工程设计总体要求</w:t>
        </w:r>
        <w:r>
          <w:tab/>
        </w:r>
        <w:r>
          <w:fldChar w:fldCharType="begin"/>
        </w:r>
        <w:r>
          <w:instrText xml:space="preserve"> PAGEREF _Toc28264 \h </w:instrText>
        </w:r>
        <w:r>
          <w:fldChar w:fldCharType="separate"/>
        </w:r>
        <w:r>
          <w:t>9</w:t>
        </w:r>
        <w:r>
          <w:fldChar w:fldCharType="end"/>
        </w:r>
      </w:hyperlink>
    </w:p>
    <w:p>
      <w:pPr>
        <w:pStyle w:val="TOC2"/>
        <w:tabs>
          <w:tab w:val="right" w:leader="dot" w:pos="8306"/>
        </w:tabs>
      </w:pPr>
      <w:hyperlink w:anchor="_Toc10235" w:history="1">
        <w:r>
          <w:rPr>
            <w:rFonts w:ascii="仿宋" w:eastAsia="仿宋" w:hAnsi="仿宋" w:cs="仿宋" w:hint="eastAsia"/>
            <w:lang w:eastAsia="zh-CN"/>
          </w:rPr>
          <w:t>(四)、土建工程建设指标</w:t>
        </w:r>
        <w:r>
          <w:tab/>
        </w:r>
        <w:r>
          <w:fldChar w:fldCharType="begin"/>
        </w:r>
        <w:r>
          <w:instrText xml:space="preserve"> PAGEREF _Toc10235 \h </w:instrText>
        </w:r>
        <w:r>
          <w:fldChar w:fldCharType="separate"/>
        </w:r>
        <w:r>
          <w:t>10</w:t>
        </w:r>
        <w:r>
          <w:fldChar w:fldCharType="end"/>
        </w:r>
      </w:hyperlink>
    </w:p>
    <w:p>
      <w:pPr>
        <w:pStyle w:val="TOC1"/>
        <w:tabs>
          <w:tab w:val="right" w:leader="dot" w:pos="8306"/>
        </w:tabs>
      </w:pPr>
      <w:hyperlink w:anchor="_Toc16783" w:history="1">
        <w:r>
          <w:rPr>
            <w:rFonts w:ascii="仿宋" w:eastAsia="仿宋" w:hAnsi="仿宋" w:cs="仿宋" w:hint="eastAsia"/>
            <w:lang w:eastAsia="zh-CN"/>
          </w:rPr>
          <w:t>四、产品规划分析</w:t>
        </w:r>
        <w:r>
          <w:tab/>
        </w:r>
        <w:r>
          <w:fldChar w:fldCharType="begin"/>
        </w:r>
        <w:r>
          <w:instrText xml:space="preserve"> PAGEREF _Toc16783 \h </w:instrText>
        </w:r>
        <w:r>
          <w:fldChar w:fldCharType="separate"/>
        </w:r>
        <w:r>
          <w:t>10</w:t>
        </w:r>
        <w:r>
          <w:fldChar w:fldCharType="end"/>
        </w:r>
      </w:hyperlink>
    </w:p>
    <w:p>
      <w:pPr>
        <w:pStyle w:val="TOC2"/>
        <w:tabs>
          <w:tab w:val="right" w:leader="dot" w:pos="8306"/>
        </w:tabs>
      </w:pPr>
      <w:hyperlink w:anchor="_Toc31707" w:history="1">
        <w:r>
          <w:rPr>
            <w:rFonts w:ascii="仿宋" w:eastAsia="仿宋" w:hAnsi="仿宋" w:cs="仿宋" w:hint="eastAsia"/>
            <w:lang w:eastAsia="zh-CN"/>
          </w:rPr>
          <w:t>(一)、产品规划</w:t>
        </w:r>
        <w:r>
          <w:tab/>
        </w:r>
        <w:r>
          <w:fldChar w:fldCharType="begin"/>
        </w:r>
        <w:r>
          <w:instrText xml:space="preserve"> PAGEREF _Toc31707 \h </w:instrText>
        </w:r>
        <w:r>
          <w:fldChar w:fldCharType="separate"/>
        </w:r>
        <w:r>
          <w:t>10</w:t>
        </w:r>
        <w:r>
          <w:fldChar w:fldCharType="end"/>
        </w:r>
      </w:hyperlink>
    </w:p>
    <w:p>
      <w:pPr>
        <w:pStyle w:val="TOC2"/>
        <w:tabs>
          <w:tab w:val="right" w:leader="dot" w:pos="8306"/>
        </w:tabs>
      </w:pPr>
      <w:hyperlink w:anchor="_Toc27154" w:history="1">
        <w:r>
          <w:rPr>
            <w:rFonts w:ascii="仿宋" w:eastAsia="仿宋" w:hAnsi="仿宋" w:cs="仿宋" w:hint="eastAsia"/>
            <w:lang w:eastAsia="zh-CN"/>
          </w:rPr>
          <w:t>(二)、建设规模</w:t>
        </w:r>
        <w:r>
          <w:tab/>
        </w:r>
        <w:r>
          <w:fldChar w:fldCharType="begin"/>
        </w:r>
        <w:r>
          <w:instrText xml:space="preserve"> PAGEREF _Toc27154 \h </w:instrText>
        </w:r>
        <w:r>
          <w:fldChar w:fldCharType="separate"/>
        </w:r>
        <w:r>
          <w:t>11</w:t>
        </w:r>
        <w:r>
          <w:fldChar w:fldCharType="end"/>
        </w:r>
      </w:hyperlink>
    </w:p>
    <w:p>
      <w:pPr>
        <w:pStyle w:val="TOC1"/>
        <w:tabs>
          <w:tab w:val="right" w:leader="dot" w:pos="8306"/>
        </w:tabs>
      </w:pPr>
      <w:hyperlink w:anchor="_Toc29065" w:history="1">
        <w:r>
          <w:rPr>
            <w:rFonts w:ascii="仿宋" w:eastAsia="仿宋" w:hAnsi="仿宋" w:cs="仿宋" w:hint="eastAsia"/>
            <w:lang w:eastAsia="zh-CN"/>
          </w:rPr>
          <w:t>五、搪瓷制品项目绩效评估</w:t>
        </w:r>
        <w:r>
          <w:tab/>
        </w:r>
        <w:r>
          <w:fldChar w:fldCharType="begin"/>
        </w:r>
        <w:r>
          <w:instrText xml:space="preserve"> PAGEREF _Toc29065 \h </w:instrText>
        </w:r>
        <w:r>
          <w:fldChar w:fldCharType="separate"/>
        </w:r>
        <w:r>
          <w:t>12</w:t>
        </w:r>
        <w:r>
          <w:fldChar w:fldCharType="end"/>
        </w:r>
      </w:hyperlink>
    </w:p>
    <w:p>
      <w:pPr>
        <w:pStyle w:val="TOC2"/>
        <w:tabs>
          <w:tab w:val="right" w:leader="dot" w:pos="8306"/>
        </w:tabs>
      </w:pPr>
      <w:hyperlink w:anchor="_Toc10367" w:history="1">
        <w:r>
          <w:rPr>
            <w:rFonts w:ascii="仿宋" w:eastAsia="仿宋" w:hAnsi="仿宋" w:cs="仿宋" w:hint="eastAsia"/>
            <w:lang w:eastAsia="zh-CN"/>
          </w:rPr>
          <w:t>(一)、绩效评估指标</w:t>
        </w:r>
        <w:r>
          <w:tab/>
        </w:r>
        <w:r>
          <w:fldChar w:fldCharType="begin"/>
        </w:r>
        <w:r>
          <w:instrText xml:space="preserve"> PAGEREF _Toc10367 \h </w:instrText>
        </w:r>
        <w:r>
          <w:fldChar w:fldCharType="separate"/>
        </w:r>
        <w:r>
          <w:t>12</w:t>
        </w:r>
        <w:r>
          <w:fldChar w:fldCharType="end"/>
        </w:r>
      </w:hyperlink>
    </w:p>
    <w:p>
      <w:pPr>
        <w:pStyle w:val="TOC2"/>
        <w:tabs>
          <w:tab w:val="right" w:leader="dot" w:pos="8306"/>
        </w:tabs>
      </w:pPr>
      <w:hyperlink w:anchor="_Toc4227" w:history="1">
        <w:r>
          <w:rPr>
            <w:rFonts w:ascii="仿宋" w:eastAsia="仿宋" w:hAnsi="仿宋" w:cs="仿宋" w:hint="eastAsia"/>
            <w:lang w:eastAsia="zh-CN"/>
          </w:rPr>
          <w:t>(二)、绩效评估方法</w:t>
        </w:r>
        <w:r>
          <w:tab/>
        </w:r>
        <w:r>
          <w:fldChar w:fldCharType="begin"/>
        </w:r>
        <w:r>
          <w:instrText xml:space="preserve"> PAGEREF _Toc4227 \h </w:instrText>
        </w:r>
        <w:r>
          <w:fldChar w:fldCharType="separate"/>
        </w:r>
        <w:r>
          <w:t>13</w:t>
        </w:r>
        <w:r>
          <w:fldChar w:fldCharType="end"/>
        </w:r>
      </w:hyperlink>
    </w:p>
    <w:p>
      <w:pPr>
        <w:pStyle w:val="TOC2"/>
        <w:tabs>
          <w:tab w:val="right" w:leader="dot" w:pos="8306"/>
        </w:tabs>
      </w:pPr>
      <w:hyperlink w:anchor="_Toc4850" w:history="1">
        <w:r>
          <w:rPr>
            <w:rFonts w:ascii="仿宋" w:eastAsia="仿宋" w:hAnsi="仿宋" w:cs="仿宋" w:hint="eastAsia"/>
            <w:lang w:eastAsia="zh-CN"/>
          </w:rPr>
          <w:t>(三)、绩效评估周期</w:t>
        </w:r>
        <w:r>
          <w:tab/>
        </w:r>
        <w:r>
          <w:fldChar w:fldCharType="begin"/>
        </w:r>
        <w:r>
          <w:instrText xml:space="preserve"> PAGEREF _Toc4850 \h </w:instrText>
        </w:r>
        <w:r>
          <w:fldChar w:fldCharType="separate"/>
        </w:r>
        <w:r>
          <w:t>14</w:t>
        </w:r>
        <w:r>
          <w:fldChar w:fldCharType="end"/>
        </w:r>
      </w:hyperlink>
    </w:p>
    <w:p>
      <w:pPr>
        <w:pStyle w:val="TOC1"/>
        <w:tabs>
          <w:tab w:val="right" w:leader="dot" w:pos="8306"/>
        </w:tabs>
      </w:pPr>
      <w:hyperlink w:anchor="_Toc30879" w:history="1">
        <w:r>
          <w:rPr>
            <w:rFonts w:ascii="仿宋" w:eastAsia="仿宋" w:hAnsi="仿宋" w:cs="仿宋" w:hint="eastAsia"/>
            <w:lang w:eastAsia="zh-CN"/>
          </w:rPr>
          <w:t>六、搪瓷制品项目文档管理</w:t>
        </w:r>
        <w:r>
          <w:tab/>
        </w:r>
        <w:r>
          <w:fldChar w:fldCharType="begin"/>
        </w:r>
        <w:r>
          <w:instrText xml:space="preserve"> PAGEREF _Toc30879 \h </w:instrText>
        </w:r>
        <w:r>
          <w:fldChar w:fldCharType="separate"/>
        </w:r>
        <w:r>
          <w:t>15</w:t>
        </w:r>
        <w:r>
          <w:fldChar w:fldCharType="end"/>
        </w:r>
      </w:hyperlink>
    </w:p>
    <w:p>
      <w:pPr>
        <w:pStyle w:val="TOC2"/>
        <w:tabs>
          <w:tab w:val="right" w:leader="dot" w:pos="8306"/>
        </w:tabs>
      </w:pPr>
      <w:hyperlink w:anchor="_Toc27479" w:history="1">
        <w:r>
          <w:rPr>
            <w:rFonts w:ascii="仿宋" w:eastAsia="仿宋" w:hAnsi="仿宋" w:cs="仿宋" w:hint="eastAsia"/>
            <w:lang w:eastAsia="zh-CN"/>
          </w:rPr>
          <w:t>(一)、文档编制与审查</w:t>
        </w:r>
        <w:r>
          <w:tab/>
        </w:r>
        <w:r>
          <w:fldChar w:fldCharType="begin"/>
        </w:r>
        <w:r>
          <w:instrText xml:space="preserve"> PAGEREF _Toc27479 \h </w:instrText>
        </w:r>
        <w:r>
          <w:fldChar w:fldCharType="separate"/>
        </w:r>
        <w:r>
          <w:t>15</w:t>
        </w:r>
        <w:r>
          <w:fldChar w:fldCharType="end"/>
        </w:r>
      </w:hyperlink>
    </w:p>
    <w:p>
      <w:pPr>
        <w:pStyle w:val="TOC2"/>
        <w:tabs>
          <w:tab w:val="right" w:leader="dot" w:pos="8306"/>
        </w:tabs>
      </w:pPr>
      <w:hyperlink w:anchor="_Toc10209" w:history="1">
        <w:r>
          <w:rPr>
            <w:rFonts w:ascii="仿宋" w:eastAsia="仿宋" w:hAnsi="仿宋" w:cs="仿宋" w:hint="eastAsia"/>
            <w:lang w:eastAsia="zh-CN"/>
          </w:rPr>
          <w:t>(二)、文档发布与分发</w:t>
        </w:r>
        <w:r>
          <w:tab/>
        </w:r>
        <w:r>
          <w:fldChar w:fldCharType="begin"/>
        </w:r>
        <w:r>
          <w:instrText xml:space="preserve"> PAGEREF _Toc10209 \h </w:instrText>
        </w:r>
        <w:r>
          <w:fldChar w:fldCharType="separate"/>
        </w:r>
        <w:r>
          <w:t>16</w:t>
        </w:r>
        <w:r>
          <w:fldChar w:fldCharType="end"/>
        </w:r>
      </w:hyperlink>
    </w:p>
    <w:p>
      <w:pPr>
        <w:pStyle w:val="TOC2"/>
        <w:tabs>
          <w:tab w:val="right" w:leader="dot" w:pos="8306"/>
        </w:tabs>
      </w:pPr>
      <w:hyperlink w:anchor="_Toc29788" w:history="1">
        <w:r>
          <w:rPr>
            <w:rFonts w:ascii="仿宋" w:eastAsia="仿宋" w:hAnsi="仿宋" w:cs="仿宋" w:hint="eastAsia"/>
            <w:lang w:eastAsia="zh-CN"/>
          </w:rPr>
          <w:t>(三)、文档存档与归档</w:t>
        </w:r>
        <w:r>
          <w:tab/>
        </w:r>
        <w:r>
          <w:fldChar w:fldCharType="begin"/>
        </w:r>
        <w:r>
          <w:instrText xml:space="preserve"> PAGEREF _Toc29788 \h </w:instrText>
        </w:r>
        <w:r>
          <w:fldChar w:fldCharType="separate"/>
        </w:r>
        <w:r>
          <w:t>17</w:t>
        </w:r>
        <w:r>
          <w:fldChar w:fldCharType="end"/>
        </w:r>
      </w:hyperlink>
    </w:p>
    <w:p>
      <w:pPr>
        <w:pStyle w:val="TOC1"/>
        <w:tabs>
          <w:tab w:val="right" w:leader="dot" w:pos="8306"/>
        </w:tabs>
      </w:pPr>
      <w:hyperlink w:anchor="_Toc2065" w:history="1">
        <w:r>
          <w:rPr>
            <w:rFonts w:ascii="仿宋" w:eastAsia="仿宋" w:hAnsi="仿宋" w:cs="仿宋" w:hint="eastAsia"/>
            <w:lang w:eastAsia="zh-CN"/>
          </w:rPr>
          <w:t>七、搪瓷制品项目计划安排</w:t>
        </w:r>
        <w:r>
          <w:tab/>
        </w:r>
        <w:r>
          <w:fldChar w:fldCharType="begin"/>
        </w:r>
        <w:r>
          <w:instrText xml:space="preserve"> PAGEREF _Toc2065 \h </w:instrText>
        </w:r>
        <w:r>
          <w:fldChar w:fldCharType="separate"/>
        </w:r>
        <w:r>
          <w:t>19</w:t>
        </w:r>
        <w:r>
          <w:fldChar w:fldCharType="end"/>
        </w:r>
      </w:hyperlink>
    </w:p>
    <w:p>
      <w:pPr>
        <w:pStyle w:val="TOC2"/>
        <w:tabs>
          <w:tab w:val="right" w:leader="dot" w:pos="8306"/>
        </w:tabs>
      </w:pPr>
      <w:hyperlink w:anchor="_Toc9014" w:history="1">
        <w:r>
          <w:rPr>
            <w:rFonts w:ascii="仿宋" w:eastAsia="仿宋" w:hAnsi="仿宋" w:cs="仿宋" w:hint="eastAsia"/>
            <w:lang w:eastAsia="zh-CN"/>
          </w:rPr>
          <w:t>(一)、建设周期</w:t>
        </w:r>
        <w:r>
          <w:tab/>
        </w:r>
        <w:r>
          <w:fldChar w:fldCharType="begin"/>
        </w:r>
        <w:r>
          <w:instrText xml:space="preserve"> PAGEREF _Toc9014 \h </w:instrText>
        </w:r>
        <w:r>
          <w:fldChar w:fldCharType="separate"/>
        </w:r>
        <w:r>
          <w:t>19</w:t>
        </w:r>
        <w:r>
          <w:fldChar w:fldCharType="end"/>
        </w:r>
      </w:hyperlink>
    </w:p>
    <w:p>
      <w:pPr>
        <w:pStyle w:val="TOC2"/>
        <w:tabs>
          <w:tab w:val="right" w:leader="dot" w:pos="8306"/>
        </w:tabs>
      </w:pPr>
      <w:hyperlink w:anchor="_Toc18929" w:history="1">
        <w:r>
          <w:rPr>
            <w:rFonts w:ascii="仿宋" w:eastAsia="仿宋" w:hAnsi="仿宋" w:cs="仿宋" w:hint="eastAsia"/>
            <w:lang w:eastAsia="zh-CN"/>
          </w:rPr>
          <w:t>(二)、建设进度</w:t>
        </w:r>
        <w:r>
          <w:tab/>
        </w:r>
        <w:r>
          <w:fldChar w:fldCharType="begin"/>
        </w:r>
        <w:r>
          <w:instrText xml:space="preserve"> PAGEREF _Toc18929 \h </w:instrText>
        </w:r>
        <w:r>
          <w:fldChar w:fldCharType="separate"/>
        </w:r>
        <w:r>
          <w:t>19</w:t>
        </w:r>
        <w:r>
          <w:fldChar w:fldCharType="end"/>
        </w:r>
      </w:hyperlink>
    </w:p>
    <w:p>
      <w:pPr>
        <w:pStyle w:val="TOC2"/>
        <w:tabs>
          <w:tab w:val="right" w:leader="dot" w:pos="8306"/>
        </w:tabs>
      </w:pPr>
      <w:hyperlink w:anchor="_Toc15474" w:history="1">
        <w:r>
          <w:rPr>
            <w:rFonts w:ascii="仿宋" w:eastAsia="仿宋" w:hAnsi="仿宋" w:cs="仿宋" w:hint="eastAsia"/>
            <w:lang w:eastAsia="zh-CN"/>
          </w:rPr>
          <w:t>(三)、进度安排注意事项</w:t>
        </w:r>
        <w:r>
          <w:tab/>
        </w:r>
        <w:r>
          <w:fldChar w:fldCharType="begin"/>
        </w:r>
        <w:r>
          <w:instrText xml:space="preserve"> PAGEREF _Toc15474 \h </w:instrText>
        </w:r>
        <w:r>
          <w:fldChar w:fldCharType="separate"/>
        </w:r>
        <w:r>
          <w:t>20</w:t>
        </w:r>
        <w:r>
          <w:fldChar w:fldCharType="end"/>
        </w:r>
      </w:hyperlink>
    </w:p>
    <w:p>
      <w:pPr>
        <w:pStyle w:val="TOC2"/>
        <w:tabs>
          <w:tab w:val="right" w:leader="dot" w:pos="8306"/>
        </w:tabs>
      </w:pPr>
      <w:hyperlink w:anchor="_Toc841" w:history="1">
        <w:r>
          <w:rPr>
            <w:rFonts w:ascii="仿宋" w:eastAsia="仿宋" w:hAnsi="仿宋" w:cs="仿宋" w:hint="eastAsia"/>
            <w:lang w:eastAsia="zh-CN"/>
          </w:rPr>
          <w:t>(四)、人力资源配置</w:t>
        </w:r>
        <w:r>
          <w:tab/>
        </w:r>
        <w:r>
          <w:fldChar w:fldCharType="begin"/>
        </w:r>
        <w:r>
          <w:instrText xml:space="preserve"> PAGEREF _Toc841 \h </w:instrText>
        </w:r>
        <w:r>
          <w:fldChar w:fldCharType="separate"/>
        </w:r>
        <w:r>
          <w:t>22</w:t>
        </w:r>
        <w:r>
          <w:fldChar w:fldCharType="end"/>
        </w:r>
      </w:hyperlink>
    </w:p>
    <w:p>
      <w:pPr>
        <w:pStyle w:val="TOC1"/>
        <w:tabs>
          <w:tab w:val="right" w:leader="dot" w:pos="8306"/>
        </w:tabs>
      </w:pPr>
      <w:hyperlink w:anchor="_Toc7268" w:history="1">
        <w:r>
          <w:rPr>
            <w:rFonts w:ascii="仿宋" w:eastAsia="仿宋" w:hAnsi="仿宋" w:cs="仿宋" w:hint="eastAsia"/>
            <w:lang w:eastAsia="zh-CN"/>
          </w:rPr>
          <w:t>八、搪瓷制品项目财务管理</w:t>
        </w:r>
        <w:r>
          <w:tab/>
        </w:r>
        <w:r>
          <w:fldChar w:fldCharType="begin"/>
        </w:r>
        <w:r>
          <w:instrText xml:space="preserve"> PAGEREF _Toc7268 \h </w:instrText>
        </w:r>
        <w:r>
          <w:fldChar w:fldCharType="separate"/>
        </w:r>
        <w:r>
          <w:t>23</w:t>
        </w:r>
        <w:r>
          <w:fldChar w:fldCharType="end"/>
        </w:r>
      </w:hyperlink>
    </w:p>
    <w:p>
      <w:pPr>
        <w:pStyle w:val="TOC2"/>
        <w:tabs>
          <w:tab w:val="right" w:leader="dot" w:pos="8306"/>
        </w:tabs>
      </w:pPr>
      <w:hyperlink w:anchor="_Toc28192" w:history="1">
        <w:r>
          <w:rPr>
            <w:rFonts w:ascii="仿宋" w:eastAsia="仿宋" w:hAnsi="仿宋" w:cs="仿宋" w:hint="eastAsia"/>
            <w:lang w:eastAsia="zh-CN"/>
          </w:rPr>
          <w:t>(一)、资金需求大</w:t>
        </w:r>
        <w:r>
          <w:tab/>
        </w:r>
        <w:r>
          <w:fldChar w:fldCharType="begin"/>
        </w:r>
        <w:r>
          <w:instrText xml:space="preserve"> PAGEREF _Toc28192 \h </w:instrText>
        </w:r>
        <w:r>
          <w:fldChar w:fldCharType="separate"/>
        </w:r>
        <w:r>
          <w:t>23</w:t>
        </w:r>
        <w:r>
          <w:fldChar w:fldCharType="end"/>
        </w:r>
      </w:hyperlink>
    </w:p>
    <w:p>
      <w:pPr>
        <w:pStyle w:val="TOC2"/>
        <w:tabs>
          <w:tab w:val="right" w:leader="dot" w:pos="8306"/>
        </w:tabs>
      </w:pPr>
      <w:hyperlink w:anchor="_Toc12276" w:history="1">
        <w:r>
          <w:rPr>
            <w:rFonts w:ascii="仿宋" w:eastAsia="仿宋" w:hAnsi="仿宋" w:cs="仿宋" w:hint="eastAsia"/>
            <w:lang w:eastAsia="zh-CN"/>
          </w:rPr>
          <w:t>(二)、研发周期长</w:t>
        </w:r>
        <w:r>
          <w:tab/>
        </w:r>
        <w:r>
          <w:fldChar w:fldCharType="begin"/>
        </w:r>
        <w:r>
          <w:instrText xml:space="preserve"> PAGEREF _Toc12276 \h </w:instrText>
        </w:r>
        <w:r>
          <w:fldChar w:fldCharType="separate"/>
        </w:r>
        <w:r>
          <w:t>24</w:t>
        </w:r>
        <w:r>
          <w:fldChar w:fldCharType="end"/>
        </w:r>
      </w:hyperlink>
    </w:p>
    <w:p>
      <w:pPr>
        <w:pStyle w:val="TOC2"/>
        <w:tabs>
          <w:tab w:val="right" w:leader="dot" w:pos="8306"/>
        </w:tabs>
      </w:pPr>
      <w:hyperlink w:anchor="_Toc23251" w:history="1">
        <w:r>
          <w:rPr>
            <w:rFonts w:ascii="仿宋" w:eastAsia="仿宋" w:hAnsi="仿宋" w:cs="仿宋" w:hint="eastAsia"/>
            <w:lang w:eastAsia="zh-CN"/>
          </w:rPr>
          <w:t>(三)、市场风险大</w:t>
        </w:r>
        <w:r>
          <w:tab/>
        </w:r>
        <w:r>
          <w:fldChar w:fldCharType="begin"/>
        </w:r>
        <w:r>
          <w:instrText xml:space="preserve"> PAGEREF _Toc23251 \h </w:instrText>
        </w:r>
        <w:r>
          <w:fldChar w:fldCharType="separate"/>
        </w:r>
        <w:r>
          <w:t>25</w:t>
        </w:r>
        <w:r>
          <w:fldChar w:fldCharType="end"/>
        </w:r>
      </w:hyperlink>
    </w:p>
    <w:p>
      <w:pPr>
        <w:pStyle w:val="TOC2"/>
        <w:tabs>
          <w:tab w:val="right" w:leader="dot" w:pos="8306"/>
        </w:tabs>
      </w:pPr>
      <w:hyperlink w:anchor="_Toc2256" w:history="1">
        <w:r>
          <w:rPr>
            <w:rFonts w:ascii="仿宋" w:eastAsia="仿宋" w:hAnsi="仿宋" w:cs="仿宋" w:hint="eastAsia"/>
            <w:lang w:eastAsia="zh-CN"/>
          </w:rPr>
          <w:t>(四)、利润率高</w:t>
        </w:r>
        <w:r>
          <w:tab/>
        </w:r>
        <w:r>
          <w:fldChar w:fldCharType="begin"/>
        </w:r>
        <w:r>
          <w:instrText xml:space="preserve"> PAGEREF _Toc2256 \h </w:instrText>
        </w:r>
        <w:r>
          <w:fldChar w:fldCharType="separate"/>
        </w:r>
        <w:r>
          <w:t>28</w:t>
        </w:r>
        <w:r>
          <w:fldChar w:fldCharType="end"/>
        </w:r>
      </w:hyperlink>
    </w:p>
    <w:p>
      <w:pPr>
        <w:pStyle w:val="TOC1"/>
        <w:tabs>
          <w:tab w:val="right" w:leader="dot" w:pos="8306"/>
        </w:tabs>
      </w:pPr>
      <w:hyperlink w:anchor="_Toc13304" w:history="1">
        <w:r>
          <w:rPr>
            <w:rFonts w:ascii="仿宋" w:eastAsia="仿宋" w:hAnsi="仿宋" w:cs="仿宋" w:hint="eastAsia"/>
            <w:lang w:eastAsia="zh-CN"/>
          </w:rPr>
          <w:t>九、搪瓷制品项目技术管理</w:t>
        </w:r>
        <w:r>
          <w:tab/>
        </w:r>
        <w:r>
          <w:fldChar w:fldCharType="begin"/>
        </w:r>
        <w:r>
          <w:instrText xml:space="preserve"> PAGEREF _Toc13304 \h </w:instrText>
        </w:r>
        <w:r>
          <w:fldChar w:fldCharType="separate"/>
        </w:r>
        <w:r>
          <w:t>30</w:t>
        </w:r>
        <w:r>
          <w:fldChar w:fldCharType="end"/>
        </w:r>
      </w:hyperlink>
    </w:p>
    <w:p>
      <w:pPr>
        <w:pStyle w:val="TOC2"/>
        <w:tabs>
          <w:tab w:val="right" w:leader="dot" w:pos="8306"/>
        </w:tabs>
      </w:pPr>
      <w:hyperlink w:anchor="_Toc4185" w:history="1">
        <w:r>
          <w:rPr>
            <w:rFonts w:ascii="仿宋" w:eastAsia="仿宋" w:hAnsi="仿宋" w:cs="仿宋" w:hint="eastAsia"/>
            <w:lang w:eastAsia="zh-CN"/>
          </w:rPr>
          <w:t>(一)、技术方案选用方向</w:t>
        </w:r>
        <w:r>
          <w:tab/>
        </w:r>
        <w:r>
          <w:fldChar w:fldCharType="begin"/>
        </w:r>
        <w:r>
          <w:instrText xml:space="preserve"> PAGEREF _Toc4185 \h </w:instrText>
        </w:r>
        <w:r>
          <w:fldChar w:fldCharType="separate"/>
        </w:r>
        <w:r>
          <w:t>30</w:t>
        </w:r>
        <w:r>
          <w:fldChar w:fldCharType="end"/>
        </w:r>
      </w:hyperlink>
    </w:p>
    <w:p>
      <w:pPr>
        <w:pStyle w:val="TOC2"/>
        <w:tabs>
          <w:tab w:val="right" w:leader="dot" w:pos="8306"/>
        </w:tabs>
      </w:pPr>
      <w:hyperlink w:anchor="_Toc10784" w:history="1">
        <w:r>
          <w:rPr>
            <w:rFonts w:ascii="仿宋" w:eastAsia="仿宋" w:hAnsi="仿宋" w:cs="仿宋" w:hint="eastAsia"/>
            <w:lang w:eastAsia="zh-CN"/>
          </w:rPr>
          <w:t>(二)、工艺技术方案选用原则</w:t>
        </w:r>
        <w:r>
          <w:tab/>
        </w:r>
        <w:r>
          <w:fldChar w:fldCharType="begin"/>
        </w:r>
        <w:r>
          <w:instrText xml:space="preserve"> PAGEREF _Toc10784 \h </w:instrText>
        </w:r>
        <w:r>
          <w:fldChar w:fldCharType="separate"/>
        </w:r>
        <w:r>
          <w:t>32</w:t>
        </w:r>
        <w:r>
          <w:fldChar w:fldCharType="end"/>
        </w:r>
      </w:hyperlink>
    </w:p>
    <w:p>
      <w:pPr>
        <w:pStyle w:val="TOC2"/>
        <w:tabs>
          <w:tab w:val="right" w:leader="dot" w:pos="8306"/>
        </w:tabs>
      </w:pPr>
      <w:hyperlink w:anchor="_Toc14013" w:history="1">
        <w:r>
          <w:rPr>
            <w:rFonts w:ascii="仿宋" w:eastAsia="仿宋" w:hAnsi="仿宋" w:cs="仿宋" w:hint="eastAsia"/>
            <w:lang w:eastAsia="zh-CN"/>
          </w:rPr>
          <w:t>(三)、工艺技术方案要求</w:t>
        </w:r>
        <w:r>
          <w:tab/>
        </w:r>
        <w:r>
          <w:fldChar w:fldCharType="begin"/>
        </w:r>
        <w:r>
          <w:instrText xml:space="preserve"> PAGEREF _Toc14013 \h </w:instrText>
        </w:r>
        <w:r>
          <w:fldChar w:fldCharType="separate"/>
        </w:r>
        <w:r>
          <w:t>34</w:t>
        </w:r>
        <w:r>
          <w:fldChar w:fldCharType="end"/>
        </w:r>
      </w:hyperlink>
    </w:p>
    <w:p>
      <w:pPr>
        <w:pStyle w:val="TOC1"/>
        <w:tabs>
          <w:tab w:val="right" w:leader="dot" w:pos="8306"/>
        </w:tabs>
      </w:pPr>
      <w:hyperlink w:anchor="_Toc3838" w:history="1">
        <w:r>
          <w:rPr>
            <w:rFonts w:ascii="仿宋" w:eastAsia="仿宋" w:hAnsi="仿宋" w:cs="仿宋" w:hint="eastAsia"/>
            <w:lang w:eastAsia="zh-CN"/>
          </w:rPr>
          <w:t>十、搪瓷制品项目经营效益</w:t>
        </w:r>
        <w:r>
          <w:tab/>
        </w:r>
        <w:r>
          <w:fldChar w:fldCharType="begin"/>
        </w:r>
        <w:r>
          <w:instrText xml:space="preserve"> PAGEREF _Toc3838 \h </w:instrText>
        </w:r>
        <w:r>
          <w:fldChar w:fldCharType="separate"/>
        </w:r>
        <w:r>
          <w:t>36</w:t>
        </w:r>
        <w:r>
          <w:fldChar w:fldCharType="end"/>
        </w:r>
      </w:hyperlink>
    </w:p>
    <w:p>
      <w:pPr>
        <w:pStyle w:val="TOC2"/>
        <w:tabs>
          <w:tab w:val="right" w:leader="dot" w:pos="8306"/>
        </w:tabs>
      </w:pPr>
      <w:hyperlink w:anchor="_Toc10270" w:history="1">
        <w:r>
          <w:rPr>
            <w:rFonts w:ascii="仿宋" w:eastAsia="仿宋" w:hAnsi="仿宋" w:cs="仿宋" w:hint="eastAsia"/>
            <w:lang w:eastAsia="zh-CN"/>
          </w:rPr>
          <w:t>(一)、经济评价财务测算</w:t>
        </w:r>
        <w:r>
          <w:tab/>
        </w:r>
        <w:r>
          <w:fldChar w:fldCharType="begin"/>
        </w:r>
        <w:r>
          <w:instrText xml:space="preserve"> PAGEREF _Toc10270 \h </w:instrText>
        </w:r>
        <w:r>
          <w:fldChar w:fldCharType="separate"/>
        </w:r>
        <w:r>
          <w:t>36</w:t>
        </w:r>
        <w:r>
          <w:fldChar w:fldCharType="end"/>
        </w:r>
      </w:hyperlink>
    </w:p>
    <w:p>
      <w:pPr>
        <w:pStyle w:val="TOC2"/>
        <w:tabs>
          <w:tab w:val="right" w:leader="dot" w:pos="8306"/>
        </w:tabs>
      </w:pPr>
      <w:hyperlink w:anchor="_Toc25219" w:history="1">
        <w:r>
          <w:rPr>
            <w:rFonts w:ascii="仿宋" w:eastAsia="仿宋" w:hAnsi="仿宋" w:cs="仿宋" w:hint="eastAsia"/>
            <w:lang w:eastAsia="zh-CN"/>
          </w:rPr>
          <w:t>(二)、搪瓷制品项目盈利能力分析</w:t>
        </w:r>
        <w:r>
          <w:tab/>
        </w:r>
        <w:r>
          <w:fldChar w:fldCharType="begin"/>
        </w:r>
        <w:r>
          <w:instrText xml:space="preserve"> PAGEREF _Toc25219 \h </w:instrText>
        </w:r>
        <w:r>
          <w:fldChar w:fldCharType="separate"/>
        </w:r>
        <w:r>
          <w:t>37</w:t>
        </w:r>
        <w:r>
          <w:fldChar w:fldCharType="end"/>
        </w:r>
      </w:hyperlink>
    </w:p>
    <w:p>
      <w:pPr>
        <w:pStyle w:val="TOC1"/>
        <w:tabs>
          <w:tab w:val="right" w:leader="dot" w:pos="8306"/>
        </w:tabs>
      </w:pPr>
      <w:hyperlink w:anchor="_Toc8120" w:history="1">
        <w:r>
          <w:rPr>
            <w:rFonts w:ascii="仿宋" w:eastAsia="仿宋" w:hAnsi="仿宋" w:cs="仿宋" w:hint="eastAsia"/>
            <w:lang w:eastAsia="zh-CN"/>
          </w:rPr>
          <w:t>十一、搪瓷制品项目环境影响分析</w:t>
        </w:r>
        <w:r>
          <w:tab/>
        </w:r>
        <w:r>
          <w:fldChar w:fldCharType="begin"/>
        </w:r>
        <w:r>
          <w:instrText xml:space="preserve"> PAGEREF _Toc8120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9" w:history="1">
        <w:r>
          <w:rPr>
            <w:rFonts w:ascii="仿宋" w:eastAsia="仿宋" w:hAnsi="仿宋" w:cs="仿宋" w:hint="eastAsia"/>
            <w:lang w:eastAsia="zh-CN"/>
          </w:rPr>
          <w:t>(一)、建设区域环境质量现状</w:t>
        </w:r>
        <w:r>
          <w:tab/>
        </w:r>
        <w:r>
          <w:fldChar w:fldCharType="begin"/>
        </w:r>
        <w:r>
          <w:instrText xml:space="preserve"> PAGEREF _Toc27099 \h </w:instrText>
        </w:r>
        <w:r>
          <w:fldChar w:fldCharType="separate"/>
        </w:r>
        <w:r>
          <w:t>38</w:t>
        </w:r>
        <w:r>
          <w:fldChar w:fldCharType="end"/>
        </w:r>
      </w:hyperlink>
    </w:p>
    <w:p>
      <w:pPr>
        <w:pStyle w:val="TOC2"/>
        <w:tabs>
          <w:tab w:val="right" w:leader="dot" w:pos="8306"/>
        </w:tabs>
      </w:pPr>
      <w:hyperlink w:anchor="_Toc29022" w:history="1">
        <w:r>
          <w:rPr>
            <w:rFonts w:ascii="仿宋" w:eastAsia="仿宋" w:hAnsi="仿宋" w:cs="仿宋" w:hint="eastAsia"/>
            <w:lang w:eastAsia="zh-CN"/>
          </w:rPr>
          <w:t>(二)、建设期环境保护</w:t>
        </w:r>
        <w:r>
          <w:tab/>
        </w:r>
        <w:r>
          <w:fldChar w:fldCharType="begin"/>
        </w:r>
        <w:r>
          <w:instrText xml:space="preserve"> PAGEREF _Toc29022 \h </w:instrText>
        </w:r>
        <w:r>
          <w:fldChar w:fldCharType="separate"/>
        </w:r>
        <w:r>
          <w:t>39</w:t>
        </w:r>
        <w:r>
          <w:fldChar w:fldCharType="end"/>
        </w:r>
      </w:hyperlink>
    </w:p>
    <w:p>
      <w:pPr>
        <w:pStyle w:val="TOC2"/>
        <w:tabs>
          <w:tab w:val="right" w:leader="dot" w:pos="8306"/>
        </w:tabs>
      </w:pPr>
      <w:hyperlink w:anchor="_Toc10112" w:history="1">
        <w:r>
          <w:rPr>
            <w:rFonts w:ascii="仿宋" w:eastAsia="仿宋" w:hAnsi="仿宋" w:cs="仿宋" w:hint="eastAsia"/>
            <w:lang w:eastAsia="zh-CN"/>
          </w:rPr>
          <w:t>(三)、运营期环境保护</w:t>
        </w:r>
        <w:r>
          <w:tab/>
        </w:r>
        <w:r>
          <w:fldChar w:fldCharType="begin"/>
        </w:r>
        <w:r>
          <w:instrText xml:space="preserve"> PAGEREF _Toc10112 \h </w:instrText>
        </w:r>
        <w:r>
          <w:fldChar w:fldCharType="separate"/>
        </w:r>
        <w:r>
          <w:t>41</w:t>
        </w:r>
        <w:r>
          <w:fldChar w:fldCharType="end"/>
        </w:r>
      </w:hyperlink>
    </w:p>
    <w:p>
      <w:pPr>
        <w:pStyle w:val="TOC2"/>
        <w:tabs>
          <w:tab w:val="right" w:leader="dot" w:pos="8306"/>
        </w:tabs>
      </w:pPr>
      <w:hyperlink w:anchor="_Toc25549" w:history="1">
        <w:r>
          <w:rPr>
            <w:rFonts w:ascii="仿宋" w:eastAsia="仿宋" w:hAnsi="仿宋" w:cs="仿宋" w:hint="eastAsia"/>
            <w:lang w:eastAsia="zh-CN"/>
          </w:rPr>
          <w:t>(四)、搪瓷制品项目建设对区域经济的影响</w:t>
        </w:r>
        <w:r>
          <w:tab/>
        </w:r>
        <w:r>
          <w:fldChar w:fldCharType="begin"/>
        </w:r>
        <w:r>
          <w:instrText xml:space="preserve"> PAGEREF _Toc25549 \h </w:instrText>
        </w:r>
        <w:r>
          <w:fldChar w:fldCharType="separate"/>
        </w:r>
        <w:r>
          <w:t>42</w:t>
        </w:r>
        <w:r>
          <w:fldChar w:fldCharType="end"/>
        </w:r>
      </w:hyperlink>
    </w:p>
    <w:p>
      <w:pPr>
        <w:pStyle w:val="TOC2"/>
        <w:tabs>
          <w:tab w:val="right" w:leader="dot" w:pos="8306"/>
        </w:tabs>
      </w:pPr>
      <w:hyperlink w:anchor="_Toc1211" w:history="1">
        <w:r>
          <w:rPr>
            <w:rFonts w:ascii="仿宋" w:eastAsia="仿宋" w:hAnsi="仿宋" w:cs="仿宋" w:hint="eastAsia"/>
            <w:lang w:eastAsia="zh-CN"/>
          </w:rPr>
          <w:t>(五)、废弃物处理</w:t>
        </w:r>
        <w:r>
          <w:tab/>
        </w:r>
        <w:r>
          <w:fldChar w:fldCharType="begin"/>
        </w:r>
        <w:r>
          <w:instrText xml:space="preserve"> PAGEREF _Toc1211 \h </w:instrText>
        </w:r>
        <w:r>
          <w:fldChar w:fldCharType="separate"/>
        </w:r>
        <w:r>
          <w:t>44</w:t>
        </w:r>
        <w:r>
          <w:fldChar w:fldCharType="end"/>
        </w:r>
      </w:hyperlink>
    </w:p>
    <w:p>
      <w:pPr>
        <w:pStyle w:val="TOC2"/>
        <w:tabs>
          <w:tab w:val="right" w:leader="dot" w:pos="8306"/>
        </w:tabs>
      </w:pPr>
      <w:hyperlink w:anchor="_Toc2723" w:history="1">
        <w:r>
          <w:rPr>
            <w:rFonts w:ascii="仿宋" w:eastAsia="仿宋" w:hAnsi="仿宋" w:cs="仿宋" w:hint="eastAsia"/>
            <w:lang w:eastAsia="zh-CN"/>
          </w:rPr>
          <w:t>(六)、特殊环境影响分析</w:t>
        </w:r>
        <w:r>
          <w:tab/>
        </w:r>
        <w:r>
          <w:fldChar w:fldCharType="begin"/>
        </w:r>
        <w:r>
          <w:instrText xml:space="preserve"> PAGEREF _Toc2723 \h </w:instrText>
        </w:r>
        <w:r>
          <w:fldChar w:fldCharType="separate"/>
        </w:r>
        <w:r>
          <w:t>45</w:t>
        </w:r>
        <w:r>
          <w:fldChar w:fldCharType="end"/>
        </w:r>
      </w:hyperlink>
    </w:p>
    <w:p>
      <w:pPr>
        <w:pStyle w:val="TOC2"/>
        <w:tabs>
          <w:tab w:val="right" w:leader="dot" w:pos="8306"/>
        </w:tabs>
      </w:pPr>
      <w:hyperlink w:anchor="_Toc16454" w:history="1">
        <w:r>
          <w:rPr>
            <w:rFonts w:ascii="仿宋" w:eastAsia="仿宋" w:hAnsi="仿宋" w:cs="仿宋" w:hint="eastAsia"/>
            <w:lang w:eastAsia="zh-CN"/>
          </w:rPr>
          <w:t>(七)、清洁生产</w:t>
        </w:r>
        <w:r>
          <w:tab/>
        </w:r>
        <w:r>
          <w:fldChar w:fldCharType="begin"/>
        </w:r>
        <w:r>
          <w:instrText xml:space="preserve"> PAGEREF _Toc16454 \h </w:instrText>
        </w:r>
        <w:r>
          <w:fldChar w:fldCharType="separate"/>
        </w:r>
        <w:r>
          <w:t>46</w:t>
        </w:r>
        <w:r>
          <w:fldChar w:fldCharType="end"/>
        </w:r>
      </w:hyperlink>
    </w:p>
    <w:p>
      <w:pPr>
        <w:pStyle w:val="TOC2"/>
        <w:tabs>
          <w:tab w:val="right" w:leader="dot" w:pos="8306"/>
        </w:tabs>
      </w:pPr>
      <w:hyperlink w:anchor="_Toc1274" w:history="1">
        <w:r>
          <w:rPr>
            <w:rFonts w:ascii="仿宋" w:eastAsia="仿宋" w:hAnsi="仿宋" w:cs="仿宋" w:hint="eastAsia"/>
            <w:lang w:eastAsia="zh-CN"/>
          </w:rPr>
          <w:t>(八)、环境保护综合评价</w:t>
        </w:r>
        <w:r>
          <w:tab/>
        </w:r>
        <w:r>
          <w:fldChar w:fldCharType="begin"/>
        </w:r>
        <w:r>
          <w:instrText xml:space="preserve"> PAGEREF _Toc1274 \h </w:instrText>
        </w:r>
        <w:r>
          <w:fldChar w:fldCharType="separate"/>
        </w:r>
        <w:r>
          <w:t>47</w:t>
        </w:r>
        <w:r>
          <w:fldChar w:fldCharType="end"/>
        </w:r>
      </w:hyperlink>
    </w:p>
    <w:p>
      <w:pPr>
        <w:pStyle w:val="TOC1"/>
        <w:tabs>
          <w:tab w:val="right" w:leader="dot" w:pos="8306"/>
        </w:tabs>
      </w:pPr>
      <w:hyperlink w:anchor="_Toc4851" w:history="1">
        <w:r>
          <w:rPr>
            <w:rFonts w:ascii="仿宋" w:eastAsia="仿宋" w:hAnsi="仿宋" w:cs="仿宋" w:hint="eastAsia"/>
            <w:lang w:eastAsia="zh-CN"/>
          </w:rPr>
          <w:t>十二、搪瓷制品项目创新与研发</w:t>
        </w:r>
        <w:r>
          <w:tab/>
        </w:r>
        <w:r>
          <w:fldChar w:fldCharType="begin"/>
        </w:r>
        <w:r>
          <w:instrText xml:space="preserve"> PAGEREF _Toc4851 \h </w:instrText>
        </w:r>
        <w:r>
          <w:fldChar w:fldCharType="separate"/>
        </w:r>
        <w:r>
          <w:t>49</w:t>
        </w:r>
        <w:r>
          <w:fldChar w:fldCharType="end"/>
        </w:r>
      </w:hyperlink>
    </w:p>
    <w:p>
      <w:pPr>
        <w:pStyle w:val="TOC2"/>
        <w:tabs>
          <w:tab w:val="right" w:leader="dot" w:pos="8306"/>
        </w:tabs>
      </w:pPr>
      <w:hyperlink w:anchor="_Toc28156" w:history="1">
        <w:r>
          <w:rPr>
            <w:rFonts w:ascii="仿宋" w:eastAsia="仿宋" w:hAnsi="仿宋" w:cs="仿宋" w:hint="eastAsia"/>
            <w:lang w:eastAsia="zh-CN"/>
          </w:rPr>
          <w:t>(一)、创新策略与方向</w:t>
        </w:r>
        <w:r>
          <w:tab/>
        </w:r>
        <w:r>
          <w:fldChar w:fldCharType="begin"/>
        </w:r>
        <w:r>
          <w:instrText xml:space="preserve"> PAGEREF _Toc28156 \h </w:instrText>
        </w:r>
        <w:r>
          <w:fldChar w:fldCharType="separate"/>
        </w:r>
        <w:r>
          <w:t>49</w:t>
        </w:r>
        <w:r>
          <w:fldChar w:fldCharType="end"/>
        </w:r>
      </w:hyperlink>
    </w:p>
    <w:p>
      <w:pPr>
        <w:pStyle w:val="TOC2"/>
        <w:tabs>
          <w:tab w:val="right" w:leader="dot" w:pos="8306"/>
        </w:tabs>
      </w:pPr>
      <w:hyperlink w:anchor="_Toc17018" w:history="1">
        <w:r>
          <w:rPr>
            <w:rFonts w:ascii="仿宋" w:eastAsia="仿宋" w:hAnsi="仿宋" w:cs="仿宋" w:hint="eastAsia"/>
            <w:lang w:eastAsia="zh-CN"/>
          </w:rPr>
          <w:t>(二)、研发规划与投入</w:t>
        </w:r>
        <w:r>
          <w:tab/>
        </w:r>
        <w:r>
          <w:fldChar w:fldCharType="begin"/>
        </w:r>
        <w:r>
          <w:instrText xml:space="preserve"> PAGEREF _Toc17018 \h </w:instrText>
        </w:r>
        <w:r>
          <w:fldChar w:fldCharType="separate"/>
        </w:r>
        <w:r>
          <w:t>50</w:t>
        </w:r>
        <w:r>
          <w:fldChar w:fldCharType="end"/>
        </w:r>
      </w:hyperlink>
    </w:p>
    <w:p>
      <w:pPr>
        <w:pStyle w:val="TOC1"/>
        <w:tabs>
          <w:tab w:val="right" w:leader="dot" w:pos="8306"/>
        </w:tabs>
      </w:pPr>
      <w:hyperlink w:anchor="_Toc30436" w:history="1">
        <w:r>
          <w:rPr>
            <w:rFonts w:ascii="仿宋" w:eastAsia="仿宋" w:hAnsi="仿宋" w:cs="仿宋" w:hint="eastAsia"/>
            <w:lang w:eastAsia="zh-CN"/>
          </w:rPr>
          <w:t>十三、利益相关者分析与沟通计划</w:t>
        </w:r>
        <w:r>
          <w:tab/>
        </w:r>
        <w:r>
          <w:fldChar w:fldCharType="begin"/>
        </w:r>
        <w:r>
          <w:instrText xml:space="preserve"> PAGEREF _Toc30436 \h </w:instrText>
        </w:r>
        <w:r>
          <w:fldChar w:fldCharType="separate"/>
        </w:r>
        <w:r>
          <w:t>52</w:t>
        </w:r>
        <w:r>
          <w:fldChar w:fldCharType="end"/>
        </w:r>
      </w:hyperlink>
    </w:p>
    <w:p>
      <w:pPr>
        <w:pStyle w:val="TOC2"/>
        <w:tabs>
          <w:tab w:val="right" w:leader="dot" w:pos="8306"/>
        </w:tabs>
      </w:pPr>
      <w:hyperlink w:anchor="_Toc23526" w:history="1">
        <w:r>
          <w:rPr>
            <w:rFonts w:ascii="仿宋" w:eastAsia="仿宋" w:hAnsi="仿宋" w:cs="仿宋" w:hint="eastAsia"/>
            <w:lang w:eastAsia="zh-CN"/>
          </w:rPr>
          <w:t>(一)、利益相关者分析</w:t>
        </w:r>
        <w:r>
          <w:tab/>
        </w:r>
        <w:r>
          <w:fldChar w:fldCharType="begin"/>
        </w:r>
        <w:r>
          <w:instrText xml:space="preserve"> PAGEREF _Toc23526 \h </w:instrText>
        </w:r>
        <w:r>
          <w:fldChar w:fldCharType="separate"/>
        </w:r>
        <w:r>
          <w:t>52</w:t>
        </w:r>
        <w:r>
          <w:fldChar w:fldCharType="end"/>
        </w:r>
      </w:hyperlink>
    </w:p>
    <w:p>
      <w:pPr>
        <w:pStyle w:val="TOC2"/>
        <w:tabs>
          <w:tab w:val="right" w:leader="dot" w:pos="8306"/>
        </w:tabs>
      </w:pPr>
      <w:hyperlink w:anchor="_Toc7759" w:history="1">
        <w:r>
          <w:rPr>
            <w:rFonts w:ascii="仿宋" w:eastAsia="仿宋" w:hAnsi="仿宋" w:cs="仿宋" w:hint="eastAsia"/>
            <w:lang w:eastAsia="zh-CN"/>
          </w:rPr>
          <w:t>(二)、沟通计划</w:t>
        </w:r>
        <w:r>
          <w:tab/>
        </w:r>
        <w:r>
          <w:fldChar w:fldCharType="begin"/>
        </w:r>
        <w:r>
          <w:instrText xml:space="preserve"> PAGEREF _Toc7759 \h </w:instrText>
        </w:r>
        <w:r>
          <w:fldChar w:fldCharType="separate"/>
        </w:r>
        <w:r>
          <w:t>53</w:t>
        </w:r>
        <w:r>
          <w:fldChar w:fldCharType="end"/>
        </w:r>
      </w:hyperlink>
    </w:p>
    <w:p>
      <w:pPr>
        <w:pStyle w:val="TOC1"/>
        <w:tabs>
          <w:tab w:val="right" w:leader="dot" w:pos="8306"/>
        </w:tabs>
      </w:pPr>
      <w:hyperlink w:anchor="_Toc23094" w:history="1">
        <w:r>
          <w:rPr>
            <w:rFonts w:ascii="仿宋" w:eastAsia="仿宋" w:hAnsi="仿宋" w:cs="仿宋" w:hint="eastAsia"/>
            <w:lang w:eastAsia="zh-CN"/>
          </w:rPr>
          <w:t>十四、供应链管理</w:t>
        </w:r>
        <w:r>
          <w:tab/>
        </w:r>
        <w:r>
          <w:fldChar w:fldCharType="begin"/>
        </w:r>
        <w:r>
          <w:instrText xml:space="preserve"> PAGEREF _Toc23094 \h </w:instrText>
        </w:r>
        <w:r>
          <w:fldChar w:fldCharType="separate"/>
        </w:r>
        <w:r>
          <w:t>54</w:t>
        </w:r>
        <w:r>
          <w:fldChar w:fldCharType="end"/>
        </w:r>
      </w:hyperlink>
    </w:p>
    <w:p>
      <w:pPr>
        <w:pStyle w:val="TOC2"/>
        <w:tabs>
          <w:tab w:val="right" w:leader="dot" w:pos="8306"/>
        </w:tabs>
      </w:pPr>
      <w:hyperlink w:anchor="_Toc22217" w:history="1">
        <w:r>
          <w:rPr>
            <w:rFonts w:ascii="仿宋" w:eastAsia="仿宋" w:hAnsi="仿宋" w:cs="仿宋" w:hint="eastAsia"/>
            <w:lang w:eastAsia="zh-CN"/>
          </w:rPr>
          <w:t>(一)、供应链战略规划</w:t>
        </w:r>
        <w:r>
          <w:tab/>
        </w:r>
        <w:r>
          <w:fldChar w:fldCharType="begin"/>
        </w:r>
        <w:r>
          <w:instrText xml:space="preserve"> PAGEREF _Toc22217 \h </w:instrText>
        </w:r>
        <w:r>
          <w:fldChar w:fldCharType="separate"/>
        </w:r>
        <w:r>
          <w:t>54</w:t>
        </w:r>
        <w:r>
          <w:fldChar w:fldCharType="end"/>
        </w:r>
      </w:hyperlink>
    </w:p>
    <w:p>
      <w:pPr>
        <w:pStyle w:val="TOC2"/>
        <w:tabs>
          <w:tab w:val="right" w:leader="dot" w:pos="8306"/>
        </w:tabs>
      </w:pPr>
      <w:hyperlink w:anchor="_Toc25385" w:history="1">
        <w:r>
          <w:rPr>
            <w:rFonts w:ascii="仿宋" w:eastAsia="仿宋" w:hAnsi="仿宋" w:cs="仿宋" w:hint="eastAsia"/>
            <w:lang w:eastAsia="zh-CN"/>
          </w:rPr>
          <w:t>(二)、供应商选择与合作</w:t>
        </w:r>
        <w:r>
          <w:tab/>
        </w:r>
        <w:r>
          <w:fldChar w:fldCharType="begin"/>
        </w:r>
        <w:r>
          <w:instrText xml:space="preserve"> PAGEREF _Toc25385 \h </w:instrText>
        </w:r>
        <w:r>
          <w:fldChar w:fldCharType="separate"/>
        </w:r>
        <w:r>
          <w:t>56</w:t>
        </w:r>
        <w:r>
          <w:fldChar w:fldCharType="end"/>
        </w:r>
      </w:hyperlink>
    </w:p>
    <w:p>
      <w:pPr>
        <w:pStyle w:val="TOC2"/>
        <w:tabs>
          <w:tab w:val="right" w:leader="dot" w:pos="8306"/>
        </w:tabs>
      </w:pPr>
      <w:hyperlink w:anchor="_Toc16113" w:history="1">
        <w:r>
          <w:rPr>
            <w:rFonts w:ascii="仿宋" w:eastAsia="仿宋" w:hAnsi="仿宋" w:cs="仿宋" w:hint="eastAsia"/>
            <w:lang w:eastAsia="zh-CN"/>
          </w:rPr>
          <w:t>(三)、物流与库存管理</w:t>
        </w:r>
        <w:r>
          <w:tab/>
        </w:r>
        <w:r>
          <w:fldChar w:fldCharType="begin"/>
        </w:r>
        <w:r>
          <w:instrText xml:space="preserve"> PAGEREF _Toc16113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12"/>
      <w:r>
        <w:rPr>
          <w:rFonts w:ascii="仿宋" w:eastAsia="仿宋" w:hAnsi="仿宋" w:cs="仿宋" w:hint="eastAsia"/>
          <w:sz w:val="28"/>
          <w:lang w:eastAsia="zh-CN"/>
        </w:rPr>
        <w:t>一、搪瓷制品项目危机管理</w:t>
      </w:r>
      <w:bookmarkEnd w:id="2"/>
    </w:p>
    <w:p>
      <w:pPr>
        <w:pStyle w:val="Heading2"/>
        <w:rPr>
          <w:rFonts w:ascii="仿宋" w:eastAsia="仿宋" w:hAnsi="仿宋" w:cs="仿宋" w:hint="eastAsia"/>
          <w:lang w:eastAsia="zh-CN"/>
        </w:rPr>
      </w:pPr>
      <w:bookmarkStart w:id="3" w:name="_Toc20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危机管理中，危机预警与识别是确保搪瓷制品项目稳健运行的核心步骤。通过建立全面的监测机制，搪瓷制品项目团队旨在及时发现和理解潜在的风险和危机因素，以便采取及时的预防和应对措施，确保搪瓷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首先，通过深入的风险评估，搪瓷制品项目团队全面分析了整个搪瓷制品项目和各个阶段可能存在的威胁。这包括准确评估每个潜在风险的发生概率和可能影响的程度，为后续危机预警提供了有力支持。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搪瓷制品项目团队着重于明确定义搪瓷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搪瓷制品项目进展的持续监控，团队能够及时发现潜在问题并作出迅速反应。搪瓷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在这一阶段，团队的专业素养和反应速度将发挥至关重要的作用，以确保潜在危机能够在初期得到有效的处理，最大程度地减轻负面影响。通过危机预警与识别，搪瓷制品项目得以更有序、可控地推进。</w:t>
      </w:r>
    </w:p>
    <w:p>
      <w:pPr>
        <w:pStyle w:val="Heading2"/>
        <w:ind w:firstLine="560" w:firstLineChars="200"/>
        <w:rPr>
          <w:rFonts w:ascii="仿宋" w:eastAsia="仿宋" w:hAnsi="仿宋" w:cs="仿宋" w:hint="eastAsia"/>
          <w:sz w:val="28"/>
          <w:lang w:eastAsia="zh-CN"/>
        </w:rPr>
      </w:pPr>
      <w:bookmarkStart w:id="4" w:name="_Toc89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在危机发生时，搪瓷制品项目团队立即行动，成立了应急小组。该小组的任务是迅速制定并实施紧急应对措施，以最小化潜在损失。以下是采取的主要措施：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暂停搪瓷制品项目进度：为遏制危机蔓延，搪瓷制品项目暂时停止进行，以便全面评估当前状况。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资源重新分配：重新评估搪瓷制品项目资源的分配，确保最大限度地减小损失。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实时沟通：与关键利益相关者建立实时沟通机制，向他们传递搪瓷制品项目危机的实际状况，保障搪瓷制品项目核心利益。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在紧急应对的同时，搪瓷制品项目团队强调了团队协作和有效沟通的重要性。以下是团队协作的关键举措：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信息共享机制：建立了信息共享平台，确保团队成员能够及时获取搪瓷制品项目危机的实时信息。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领导者沟通：搪瓷制品项目领导者通过定期会议和即时沟通工具，指导团队应对危机，保持团队稳定运行。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随着危机得到初步控制，搪瓷制品项目团队转向制定恢复计划，以确保搪瓷制品项目能够从中迅速恢复。主要恢复计划包括：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修复受损的进度计划：重新评估搪瓷制品项目进度，制定修复计划，确保搪瓷制品项目尽快回归正常进程。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重新调整资源分配：优化资源分配，确保搪瓷制品项目在有限资源下高效运转。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风险管理机制加强：对搪瓷制品项目风险进行全面评估，制定更强化的风险管理策略，以预防未来可能的危机。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77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286"/>
      <w:r>
        <w:rPr>
          <w:rFonts w:ascii="仿宋" w:eastAsia="仿宋" w:hAnsi="仿宋" w:cs="仿宋" w:hint="eastAsia"/>
          <w:lang w:eastAsia="zh-CN"/>
        </w:rPr>
        <w:t>(一)、搪瓷制品行业分析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搪瓷制品行业一直以来都是市场的关注焦点。行业内的发展趋势、竞争态势以及潜在机会都对搪瓷制品项目的推进产生深远的影响。通过深入研究行业的整体概貌，我们将更好地理解行业的核心特征，为搪瓷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行业，技术一直是推动创新和发展的关键因素。我们将对当前技术趋势进行详尽分析，包括但不限于人工智能、大数据应用、先进制造技术等。这有助于搪瓷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搪瓷制品项目成功的基础。我们将对主要竞争对手进行深入研究，包括其市场份额、产品特点、市场定位等。通过全面了解竞争对手的优势和劣势，搪瓷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854"/>
      <w:r>
        <w:rPr>
          <w:rFonts w:ascii="仿宋" w:eastAsia="仿宋" w:hAnsi="仿宋" w:cs="仿宋" w:hint="eastAsia"/>
          <w:sz w:val="28"/>
          <w:lang w:eastAsia="zh-CN"/>
        </w:rPr>
        <w:t>(二)、搪瓷制品市场分析预测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通过对市场规模的深入调研，我们将预测搪瓷制品市场未来的增长趋势。这包括市场的整体规模、各细分领域的发展趋势等。搪瓷制品项目可以根据市场的扩张速度和潜在机会，制定更符合市场需求的发展策略。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搪瓷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搪瓷制品项目实施过程中需要充分考虑的因素。我们将对市场风险进行全面评估，包括但不限于政策法规风险、市场竞争风险、技术变革风险等。通过对潜在风险的深入分析，搪瓷制品项目可以制定相应的风险缓解策略，降低不确定性对搪瓷制品项目的影响。</w:t>
      </w:r>
    </w:p>
    <w:p>
      <w:pPr>
        <w:pStyle w:val="Heading1"/>
        <w:ind w:firstLine="560" w:firstLineChars="200"/>
        <w:rPr>
          <w:rFonts w:ascii="仿宋" w:eastAsia="仿宋" w:hAnsi="仿宋" w:cs="仿宋" w:hint="eastAsia"/>
          <w:sz w:val="28"/>
          <w:lang w:eastAsia="zh-CN"/>
        </w:rPr>
      </w:pPr>
      <w:bookmarkStart w:id="8" w:name="_Toc31357"/>
      <w:r>
        <w:rPr>
          <w:rFonts w:ascii="仿宋" w:eastAsia="仿宋" w:hAnsi="仿宋" w:cs="仿宋" w:hint="eastAsia"/>
          <w:sz w:val="28"/>
          <w:lang w:eastAsia="zh-CN"/>
        </w:rPr>
        <w:t>三、搪瓷制品项目土建工程</w:t>
      </w:r>
      <w:bookmarkEnd w:id="8"/>
    </w:p>
    <w:p>
      <w:pPr>
        <w:pStyle w:val="Heading2"/>
        <w:rPr>
          <w:rFonts w:ascii="仿宋" w:eastAsia="仿宋" w:hAnsi="仿宋" w:cs="仿宋" w:hint="eastAsia"/>
          <w:lang w:eastAsia="zh-CN"/>
        </w:rPr>
      </w:pPr>
      <w:bookmarkStart w:id="9" w:name="_Toc368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在搪瓷制品项目的建筑工程设计中，我们将秉承一系列重要的设计原则，以确保搪瓷制品项目建筑在功能、美观、可持续性等方面达到最佳效果。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首要原则是确保建筑的功能性得到最大化的发挥。我们将充分理解搪瓷制品项目的实际需求，合理布局各个功能区域，保证建筑在满足业务需求的同时，提供高效的工作环境。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在建筑设计中，我们将综合考虑建设和运营成本。通过精细的经济效益分析，确保设计方案在高效利用资源的同时，对搪瓷制品项目的长期盈利能力有积极的贡献。</w:t>
      </w:r>
    </w:p>
    <w:p>
      <w:pPr>
        <w:pStyle w:val="Heading2"/>
        <w:ind w:firstLine="560" w:firstLineChars="200"/>
        <w:rPr>
          <w:rFonts w:ascii="仿宋" w:eastAsia="仿宋" w:hAnsi="仿宋" w:cs="仿宋" w:hint="eastAsia"/>
          <w:sz w:val="28"/>
          <w:lang w:eastAsia="zh-CN"/>
        </w:rPr>
      </w:pPr>
      <w:bookmarkStart w:id="10" w:name="_Toc184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的土建工程设计中，我们将精准设定设计年限，结合搪瓷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搪瓷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26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搪瓷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搪瓷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搪瓷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023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本期工程搪瓷制品项目预计总建筑面积XXX平方米，其中：计容建筑面积XXX平方米，计划建筑工程投资XX万元，占搪瓷制品项目总投资的XX%。</w:t>
      </w:r>
    </w:p>
    <w:p>
      <w:pPr>
        <w:pStyle w:val="Heading1"/>
        <w:ind w:firstLine="560" w:firstLineChars="200"/>
        <w:rPr>
          <w:rFonts w:ascii="仿宋" w:eastAsia="仿宋" w:hAnsi="仿宋" w:cs="仿宋" w:hint="eastAsia"/>
          <w:sz w:val="28"/>
          <w:lang w:eastAsia="zh-CN"/>
        </w:rPr>
      </w:pPr>
      <w:bookmarkStart w:id="13" w:name="_Toc16783"/>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170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搪瓷制品项目的主要产品是XXXX，预计年产值为XXX万元。这一产品在市场中占据着重要的地位，其广泛的应用范围使得该搪瓷制品项目的市场前景非常广阔。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搪瓷制品项目的xxx产品作为重要的原材料之一，将在多个领域发挥关键作用。其在建筑、交通、能源等方面的广泛应用将为整个产业链提供强大的支持，形成产业协同效应。搪瓷制品项目的年产值XXX万XXX万XXX万万元不仅反映了其在市场上的巨大潜力，更预示着它对国民经济的积极贡献。这种关联度高、涉及面广的产业关系，使得该搪瓷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715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总征地面积为XXXX平方米，相当于约XX.XX亩，其中净用地面积为XXXX平方米，红线范围内相当于约XX.XX亩。这一用地规模充分考虑了搪瓷制品项目的建设需求，保障了搪瓷制品项目在合适的空间内得以充分发展。搪瓷制品项目规划的总建筑面积为XXXX平方米，其中主体工程建设占XXXX平方米，计容建筑面积达XXXX平方米。预计建筑工程的投资将达到XXXX万元，为搪瓷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计划购置的设备共计XXXX台（套），设备购置费用为XXXX万元。这一设备购置计划充分考虑到搪瓷制品项目的生产需求和技术要求，确保了搪瓷制品项目在生产运营中具备先进的技术装备和高效的生产能力。设备的合理配置将为搪瓷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计划总投资为XXXX万元，预计年实现营业收入为XXXX万元。这一产能规模的设定旨在确保搪瓷制品项目能够在投资与回报之间取得平衡，实现长期可持续的发展。搪瓷制品项目的总投资充分考虑到各个方面的需求，包括用地建设、设备购置等多个环节，以确保搪瓷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9065"/>
      <w:r>
        <w:rPr>
          <w:rFonts w:ascii="仿宋" w:eastAsia="仿宋" w:hAnsi="仿宋" w:cs="仿宋" w:hint="eastAsia"/>
          <w:sz w:val="28"/>
          <w:lang w:eastAsia="zh-CN"/>
        </w:rPr>
        <w:t>五、搪瓷制品项目绩效评估</w:t>
      </w:r>
      <w:bookmarkEnd w:id="16"/>
    </w:p>
    <w:p>
      <w:pPr>
        <w:pStyle w:val="Heading2"/>
        <w:rPr>
          <w:rFonts w:ascii="仿宋" w:eastAsia="仿宋" w:hAnsi="仿宋" w:cs="仿宋" w:hint="eastAsia"/>
          <w:lang w:eastAsia="zh-CN"/>
        </w:rPr>
      </w:pPr>
      <w:bookmarkStart w:id="17" w:name="_Toc103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项目中，我们设计了一套全面的绩效评估指标，以确保搪瓷制品项目的可控和成功交付。这些指标跨足搪瓷制品项目目标、成本、进度和质量等多个维度，为我们提供了全面洞察搪瓷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目标达成率是我们关注的首要指标。我们设定了明确的目标，并通过定期监测和评估，迅速发现并应对潜在的目标偏差。这为搪瓷制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成本绩效是另一个核心关注点。通过实际成本与预算成本的对比分析，我们深入了解成本差异的原因，及时调整资源分配，保持搪瓷制品项目在经济效益方面的合理水平。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进度作为关键的绩效指标之一，得到了精心的关注。我们制定了详细的搪瓷制品项目进度计划，并设立了进度符合度指标，确保实际进度与计划进度保持一致。这使我们能够快速发现和解决潜在的进度问题，保持搪瓷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搪瓷制品项目绩效的不可或缺的一环。我们引入了一系列的质量标准和客户满意度指标，以确保搪瓷制品项目交付的成果在质量上达到或超越预期水平。通过持续监测这些指标，我们努力提升搪瓷制品项目整体质量水平，为搪瓷制品项目的成功交付提供有力保障。通过这些科学且全面的绩效评估，我们能够更好地引导搪瓷制品项目的持续改进，确保搪瓷制品项目目标的顺利达成。</w:t>
      </w:r>
    </w:p>
    <w:p>
      <w:pPr>
        <w:pStyle w:val="Heading2"/>
        <w:ind w:firstLine="560" w:firstLineChars="200"/>
        <w:rPr>
          <w:rFonts w:ascii="仿宋" w:eastAsia="仿宋" w:hAnsi="仿宋" w:cs="仿宋" w:hint="eastAsia"/>
          <w:sz w:val="28"/>
          <w:lang w:eastAsia="zh-CN"/>
        </w:rPr>
      </w:pPr>
      <w:bookmarkStart w:id="18" w:name="_Toc422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绩效评估是搪瓷制品项目中的关键环节，为确保搪瓷制品项目达到预期目标，我们采用了多层次、多维度的绩效评估方法。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搪瓷制品项目的战略目标对齐，确保每个决策和行动都与搪瓷制品项目整体目标保持一致。团队会定期召开战略对齐会议，审视当前工作与搪瓷制品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搪瓷制品项目进度、质量、成本和风险等方面。这些指标通过数据收集和分析，为搪瓷制品项目管理团队提供了客观的评估依据。例如，我们通过搪瓷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绩效评估不仅仅停留在搪瓷制品项目内部，还考虑了搪瓷制品项目对外部环境的影响。我们定期进行干系人满意度调查，以了解各利益相关方对搪瓷制品项目的期望和满意度，并及时做出调整。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这种多层次、多角度的绩效评估方法，使得我们能够全面了解搪瓷制品项目的运行状态，及时做出调整，确保搪瓷制品项目在不断变化的环境中保持稳健前行。</w:t>
      </w:r>
    </w:p>
    <w:p>
      <w:pPr>
        <w:pStyle w:val="Heading2"/>
        <w:ind w:firstLine="560" w:firstLineChars="200"/>
        <w:rPr>
          <w:rFonts w:ascii="仿宋" w:eastAsia="仿宋" w:hAnsi="仿宋" w:cs="仿宋" w:hint="eastAsia"/>
          <w:sz w:val="28"/>
          <w:lang w:eastAsia="zh-CN"/>
        </w:rPr>
      </w:pPr>
      <w:bookmarkStart w:id="19" w:name="_Toc4850"/>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为了确保搪瓷制品项目的有效管理和不断优化，我们采用了精心设计的绩效评估周期。这个周期旨在实现灵活、实时和全面的评估，以适应搪瓷制品项目执行中的各种挑战。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搪瓷制品项目的不同需求，分为短期、中期和长期。短期评估关注每个迭代或工作周期，以及时发现和解决当前任务中的问题。中期评估涵盖几个迭代，深入了解整体搪瓷制品项目的趋势和性能。长期评估则着眼于整个搪瓷制品项目阶段，确保搪瓷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搪瓷制品项目管理工具和协作平台，团队成员能够随时更新和分享搪瓷制品项目数据。这种实时性的反馈机制使我们能够及时察觉潜在问题，快速调整，保持搪瓷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搪瓷制品项目的决策制定密不可分。每个周期的搪瓷制品项目回顾会议成为集体总结经验、识别问题深层次原因并找到创新解决方案的平台。这种定期的反思与调整机制使搪瓷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0879"/>
      <w:r>
        <w:rPr>
          <w:rFonts w:ascii="仿宋" w:eastAsia="仿宋" w:hAnsi="仿宋" w:cs="仿宋" w:hint="eastAsia"/>
          <w:sz w:val="28"/>
          <w:lang w:eastAsia="zh-CN"/>
        </w:rPr>
        <w:t>六、搪瓷制品项目文档管理</w:t>
      </w:r>
      <w:bookmarkEnd w:id="20"/>
    </w:p>
    <w:p>
      <w:pPr>
        <w:pStyle w:val="Heading2"/>
        <w:rPr>
          <w:rFonts w:ascii="仿宋" w:eastAsia="仿宋" w:hAnsi="仿宋" w:cs="仿宋" w:hint="eastAsia"/>
          <w:lang w:eastAsia="zh-CN"/>
        </w:rPr>
      </w:pPr>
      <w:bookmarkStart w:id="21" w:name="_Toc2747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搪瓷制品项目高度重视文档的质量和准确性，以支持搪瓷制品项目的各项活动和决策。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文档的编制始于搪瓷制品项目计划的初期，我们制定了详细的文档编制计划，明确了每个文档的内容、格式和编写责任人。在搪瓷制品项目启动阶段，我们首先编制了搪瓷制品项目章程，明确定义了搪瓷制品项目的目标、范围、风险等关键要素。随后，搪瓷制品项目团队根据计划陆续编制了需求文档、设计文档、测试文档等各类文档，确保搪瓷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搪瓷制品项目管理中的重要环节，旨在确保搪瓷制品项目文档符合质量标准和搪瓷制品项目需求。在搪瓷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除了内部审查，我们还进行了外部审查，邀请搪瓷制品项目相关利益方和专业领域的专家对文档进行独立审查。这有助于获取更全面、客观的反馈，确保搪瓷制品项目文档不仅符合内部标准，也满足外部需求。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搪瓷制品项目在文档编制与审查方面建立了严格的管理机制，通过规范的流程和多维度的审查，确保搪瓷制品项目文档的质量、准确性和可靠性，为搪瓷制品项目的顺利推进提供了有力支持。</w:t>
      </w:r>
    </w:p>
    <w:p>
      <w:pPr>
        <w:pStyle w:val="Heading2"/>
        <w:ind w:firstLine="560" w:firstLineChars="200"/>
        <w:rPr>
          <w:rFonts w:ascii="仿宋" w:eastAsia="仿宋" w:hAnsi="仿宋" w:cs="仿宋" w:hint="eastAsia"/>
          <w:sz w:val="28"/>
          <w:lang w:eastAsia="zh-CN"/>
        </w:rPr>
      </w:pPr>
      <w:bookmarkStart w:id="22" w:name="_Toc10209"/>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https://d.book118.com/798035077007006027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44DEC"/>
    <w:rsid w:val="44844D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3507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2024-01-15T09:00:00Z</dcterms:created>
  <dcterms:modified xsi:type="dcterms:W3CDTF">2024-01-15T09:00:17Z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04B34C28068149C3865F7752220DB46C_11</vt:lpwstr>
  </property>
  <property fmtid="{D5CDD505-2E9C-101B-9397-08002B2CF9AE}" pid="3" name="KSOProductBuildVer">
    <vt:lpwstr>2052-12.1.0.16120</vt:lpwstr>
  </property>
</Properties>
</file>