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铝箔材料项目规划设计蓝图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135" w:history="1">
        <w:r>
          <w:rPr>
            <w:rFonts w:ascii="仿宋" w:eastAsia="仿宋" w:hAnsi="仿宋" w:cs="仿宋" w:hint="eastAsia"/>
            <w:lang w:eastAsia="zh-CN"/>
          </w:rPr>
          <w:t>序言</w:t>
        </w:r>
        <w:r>
          <w:tab/>
        </w:r>
        <w:r>
          <w:fldChar w:fldCharType="begin"/>
        </w:r>
        <w:r>
          <w:instrText xml:space="preserve"> PAGEREF _Toc31135 \h </w:instrText>
        </w:r>
        <w:r>
          <w:fldChar w:fldCharType="separate"/>
        </w:r>
        <w:r>
          <w:t>3</w:t>
        </w:r>
        <w:r>
          <w:fldChar w:fldCharType="end"/>
        </w:r>
      </w:hyperlink>
    </w:p>
    <w:p>
      <w:pPr>
        <w:pStyle w:val="TOC1"/>
        <w:tabs>
          <w:tab w:val="right" w:leader="dot" w:pos="8306"/>
        </w:tabs>
      </w:pPr>
      <w:hyperlink w:anchor="_Toc24484" w:history="1">
        <w:r>
          <w:rPr>
            <w:rFonts w:ascii="仿宋" w:eastAsia="仿宋" w:hAnsi="仿宋" w:cs="仿宋" w:hint="eastAsia"/>
            <w:lang w:eastAsia="zh-CN"/>
          </w:rPr>
          <w:t>一、铝箔材料项目建设单位说明</w:t>
        </w:r>
        <w:r>
          <w:tab/>
        </w:r>
        <w:r>
          <w:fldChar w:fldCharType="begin"/>
        </w:r>
        <w:r>
          <w:instrText xml:space="preserve"> PAGEREF _Toc24484 \h </w:instrText>
        </w:r>
        <w:r>
          <w:fldChar w:fldCharType="separate"/>
        </w:r>
        <w:r>
          <w:t>3</w:t>
        </w:r>
        <w:r>
          <w:fldChar w:fldCharType="end"/>
        </w:r>
      </w:hyperlink>
    </w:p>
    <w:p>
      <w:pPr>
        <w:pStyle w:val="TOC2"/>
        <w:tabs>
          <w:tab w:val="right" w:leader="dot" w:pos="8306"/>
        </w:tabs>
      </w:pPr>
      <w:hyperlink w:anchor="_Toc16063" w:history="1">
        <w:r>
          <w:rPr>
            <w:rFonts w:ascii="仿宋" w:eastAsia="仿宋" w:hAnsi="仿宋" w:cs="仿宋" w:hint="eastAsia"/>
            <w:lang w:eastAsia="zh-CN"/>
          </w:rPr>
          <w:t>(一)、铝箔材料项目承办单位基本情况</w:t>
        </w:r>
        <w:r>
          <w:tab/>
        </w:r>
        <w:r>
          <w:fldChar w:fldCharType="begin"/>
        </w:r>
        <w:r>
          <w:instrText xml:space="preserve"> PAGEREF _Toc16063 \h </w:instrText>
        </w:r>
        <w:r>
          <w:fldChar w:fldCharType="separate"/>
        </w:r>
        <w:r>
          <w:t>3</w:t>
        </w:r>
        <w:r>
          <w:fldChar w:fldCharType="end"/>
        </w:r>
      </w:hyperlink>
    </w:p>
    <w:p>
      <w:pPr>
        <w:pStyle w:val="TOC2"/>
        <w:tabs>
          <w:tab w:val="right" w:leader="dot" w:pos="8306"/>
        </w:tabs>
      </w:pPr>
      <w:hyperlink w:anchor="_Toc18333" w:history="1">
        <w:r>
          <w:rPr>
            <w:rFonts w:ascii="仿宋" w:eastAsia="仿宋" w:hAnsi="仿宋" w:cs="仿宋" w:hint="eastAsia"/>
            <w:lang w:eastAsia="zh-CN"/>
          </w:rPr>
          <w:t>(二)、公司经济效益分析</w:t>
        </w:r>
        <w:r>
          <w:tab/>
        </w:r>
        <w:r>
          <w:fldChar w:fldCharType="begin"/>
        </w:r>
        <w:r>
          <w:instrText xml:space="preserve"> PAGEREF _Toc18333 \h </w:instrText>
        </w:r>
        <w:r>
          <w:fldChar w:fldCharType="separate"/>
        </w:r>
        <w:r>
          <w:t>4</w:t>
        </w:r>
        <w:r>
          <w:fldChar w:fldCharType="end"/>
        </w:r>
      </w:hyperlink>
    </w:p>
    <w:p>
      <w:pPr>
        <w:pStyle w:val="TOC1"/>
        <w:tabs>
          <w:tab w:val="right" w:leader="dot" w:pos="8306"/>
        </w:tabs>
      </w:pPr>
      <w:hyperlink w:anchor="_Toc28004" w:history="1">
        <w:r>
          <w:rPr>
            <w:rFonts w:ascii="仿宋" w:eastAsia="仿宋" w:hAnsi="仿宋" w:cs="仿宋" w:hint="eastAsia"/>
            <w:lang w:eastAsia="zh-CN"/>
          </w:rPr>
          <w:t>二、铝箔材料项目选址可行性分析</w:t>
        </w:r>
        <w:r>
          <w:tab/>
        </w:r>
        <w:r>
          <w:fldChar w:fldCharType="begin"/>
        </w:r>
        <w:r>
          <w:instrText xml:space="preserve"> PAGEREF _Toc28004 \h </w:instrText>
        </w:r>
        <w:r>
          <w:fldChar w:fldCharType="separate"/>
        </w:r>
        <w:r>
          <w:t>5</w:t>
        </w:r>
        <w:r>
          <w:fldChar w:fldCharType="end"/>
        </w:r>
      </w:hyperlink>
    </w:p>
    <w:p>
      <w:pPr>
        <w:pStyle w:val="TOC2"/>
        <w:tabs>
          <w:tab w:val="right" w:leader="dot" w:pos="8306"/>
        </w:tabs>
      </w:pPr>
      <w:hyperlink w:anchor="_Toc25118" w:history="1">
        <w:r>
          <w:rPr>
            <w:rFonts w:ascii="仿宋" w:eastAsia="仿宋" w:hAnsi="仿宋" w:cs="仿宋" w:hint="eastAsia"/>
            <w:lang w:eastAsia="zh-CN"/>
          </w:rPr>
          <w:t>(一)、铝箔材料项目选址</w:t>
        </w:r>
        <w:r>
          <w:tab/>
        </w:r>
        <w:r>
          <w:fldChar w:fldCharType="begin"/>
        </w:r>
        <w:r>
          <w:instrText xml:space="preserve"> PAGEREF _Toc25118 \h </w:instrText>
        </w:r>
        <w:r>
          <w:fldChar w:fldCharType="separate"/>
        </w:r>
        <w:r>
          <w:t>5</w:t>
        </w:r>
        <w:r>
          <w:fldChar w:fldCharType="end"/>
        </w:r>
      </w:hyperlink>
    </w:p>
    <w:p>
      <w:pPr>
        <w:pStyle w:val="TOC2"/>
        <w:tabs>
          <w:tab w:val="right" w:leader="dot" w:pos="8306"/>
        </w:tabs>
      </w:pPr>
      <w:hyperlink w:anchor="_Toc7216" w:history="1">
        <w:r>
          <w:rPr>
            <w:rFonts w:ascii="仿宋" w:eastAsia="仿宋" w:hAnsi="仿宋" w:cs="仿宋" w:hint="eastAsia"/>
            <w:lang w:eastAsia="zh-CN"/>
          </w:rPr>
          <w:t>(二)、用地控制指标</w:t>
        </w:r>
        <w:r>
          <w:tab/>
        </w:r>
        <w:r>
          <w:fldChar w:fldCharType="begin"/>
        </w:r>
        <w:r>
          <w:instrText xml:space="preserve"> PAGEREF _Toc7216 \h </w:instrText>
        </w:r>
        <w:r>
          <w:fldChar w:fldCharType="separate"/>
        </w:r>
        <w:r>
          <w:t>5</w:t>
        </w:r>
        <w:r>
          <w:fldChar w:fldCharType="end"/>
        </w:r>
      </w:hyperlink>
    </w:p>
    <w:p>
      <w:pPr>
        <w:pStyle w:val="TOC2"/>
        <w:tabs>
          <w:tab w:val="right" w:leader="dot" w:pos="8306"/>
        </w:tabs>
      </w:pPr>
      <w:hyperlink w:anchor="_Toc1514" w:history="1">
        <w:r>
          <w:rPr>
            <w:rFonts w:ascii="仿宋" w:eastAsia="仿宋" w:hAnsi="仿宋" w:cs="仿宋" w:hint="eastAsia"/>
            <w:lang w:eastAsia="zh-CN"/>
          </w:rPr>
          <w:t>(三)、节约用地措施</w:t>
        </w:r>
        <w:r>
          <w:tab/>
        </w:r>
        <w:r>
          <w:fldChar w:fldCharType="begin"/>
        </w:r>
        <w:r>
          <w:instrText xml:space="preserve"> PAGEREF _Toc1514 \h </w:instrText>
        </w:r>
        <w:r>
          <w:fldChar w:fldCharType="separate"/>
        </w:r>
        <w:r>
          <w:t>7</w:t>
        </w:r>
        <w:r>
          <w:fldChar w:fldCharType="end"/>
        </w:r>
      </w:hyperlink>
    </w:p>
    <w:p>
      <w:pPr>
        <w:pStyle w:val="TOC2"/>
        <w:tabs>
          <w:tab w:val="right" w:leader="dot" w:pos="8306"/>
        </w:tabs>
      </w:pPr>
      <w:hyperlink w:anchor="_Toc7902" w:history="1">
        <w:r>
          <w:rPr>
            <w:rFonts w:ascii="仿宋" w:eastAsia="仿宋" w:hAnsi="仿宋" w:cs="仿宋" w:hint="eastAsia"/>
            <w:lang w:eastAsia="zh-CN"/>
          </w:rPr>
          <w:t>(四)、总图布置方案</w:t>
        </w:r>
        <w:r>
          <w:tab/>
        </w:r>
        <w:r>
          <w:fldChar w:fldCharType="begin"/>
        </w:r>
        <w:r>
          <w:instrText xml:space="preserve"> PAGEREF _Toc7902 \h </w:instrText>
        </w:r>
        <w:r>
          <w:fldChar w:fldCharType="separate"/>
        </w:r>
        <w:r>
          <w:t>8</w:t>
        </w:r>
        <w:r>
          <w:fldChar w:fldCharType="end"/>
        </w:r>
      </w:hyperlink>
    </w:p>
    <w:p>
      <w:pPr>
        <w:pStyle w:val="TOC2"/>
        <w:tabs>
          <w:tab w:val="right" w:leader="dot" w:pos="8306"/>
        </w:tabs>
      </w:pPr>
      <w:hyperlink w:anchor="_Toc14280" w:history="1">
        <w:r>
          <w:rPr>
            <w:rFonts w:ascii="仿宋" w:eastAsia="仿宋" w:hAnsi="仿宋" w:cs="仿宋" w:hint="eastAsia"/>
            <w:lang w:eastAsia="zh-CN"/>
          </w:rPr>
          <w:t>(五)、选址综合评价</w:t>
        </w:r>
        <w:r>
          <w:tab/>
        </w:r>
        <w:r>
          <w:fldChar w:fldCharType="begin"/>
        </w:r>
        <w:r>
          <w:instrText xml:space="preserve"> PAGEREF _Toc14280 \h </w:instrText>
        </w:r>
        <w:r>
          <w:fldChar w:fldCharType="separate"/>
        </w:r>
        <w:r>
          <w:t>9</w:t>
        </w:r>
        <w:r>
          <w:fldChar w:fldCharType="end"/>
        </w:r>
      </w:hyperlink>
    </w:p>
    <w:p>
      <w:pPr>
        <w:pStyle w:val="TOC1"/>
        <w:tabs>
          <w:tab w:val="right" w:leader="dot" w:pos="8306"/>
        </w:tabs>
      </w:pPr>
      <w:hyperlink w:anchor="_Toc20268" w:history="1">
        <w:r>
          <w:rPr>
            <w:rFonts w:ascii="仿宋" w:eastAsia="仿宋" w:hAnsi="仿宋" w:cs="仿宋" w:hint="eastAsia"/>
            <w:lang w:eastAsia="zh-CN"/>
          </w:rPr>
          <w:t>三、铝箔材料项目危机管理</w:t>
        </w:r>
        <w:r>
          <w:tab/>
        </w:r>
        <w:r>
          <w:fldChar w:fldCharType="begin"/>
        </w:r>
        <w:r>
          <w:instrText xml:space="preserve"> PAGEREF _Toc20268 \h </w:instrText>
        </w:r>
        <w:r>
          <w:fldChar w:fldCharType="separate"/>
        </w:r>
        <w:r>
          <w:t>10</w:t>
        </w:r>
        <w:r>
          <w:fldChar w:fldCharType="end"/>
        </w:r>
      </w:hyperlink>
    </w:p>
    <w:p>
      <w:pPr>
        <w:pStyle w:val="TOC2"/>
        <w:tabs>
          <w:tab w:val="right" w:leader="dot" w:pos="8306"/>
        </w:tabs>
      </w:pPr>
      <w:hyperlink w:anchor="_Toc31304" w:history="1">
        <w:r>
          <w:rPr>
            <w:rFonts w:ascii="仿宋" w:eastAsia="仿宋" w:hAnsi="仿宋" w:cs="仿宋" w:hint="eastAsia"/>
            <w:lang w:eastAsia="zh-CN"/>
          </w:rPr>
          <w:t>(一)、危机预警与识别</w:t>
        </w:r>
        <w:r>
          <w:tab/>
        </w:r>
        <w:r>
          <w:fldChar w:fldCharType="begin"/>
        </w:r>
        <w:r>
          <w:instrText xml:space="preserve"> PAGEREF _Toc31304 \h </w:instrText>
        </w:r>
        <w:r>
          <w:fldChar w:fldCharType="separate"/>
        </w:r>
        <w:r>
          <w:t>10</w:t>
        </w:r>
        <w:r>
          <w:fldChar w:fldCharType="end"/>
        </w:r>
      </w:hyperlink>
    </w:p>
    <w:p>
      <w:pPr>
        <w:pStyle w:val="TOC2"/>
        <w:tabs>
          <w:tab w:val="right" w:leader="dot" w:pos="8306"/>
        </w:tabs>
      </w:pPr>
      <w:hyperlink w:anchor="_Toc7687" w:history="1">
        <w:r>
          <w:rPr>
            <w:rFonts w:ascii="仿宋" w:eastAsia="仿宋" w:hAnsi="仿宋" w:cs="仿宋" w:hint="eastAsia"/>
            <w:lang w:eastAsia="zh-CN"/>
          </w:rPr>
          <w:t>(二)、危机应对与恢复</w:t>
        </w:r>
        <w:r>
          <w:tab/>
        </w:r>
        <w:r>
          <w:fldChar w:fldCharType="begin"/>
        </w:r>
        <w:r>
          <w:instrText xml:space="preserve"> PAGEREF _Toc7687 \h </w:instrText>
        </w:r>
        <w:r>
          <w:fldChar w:fldCharType="separate"/>
        </w:r>
        <w:r>
          <w:t>11</w:t>
        </w:r>
        <w:r>
          <w:fldChar w:fldCharType="end"/>
        </w:r>
      </w:hyperlink>
    </w:p>
    <w:p>
      <w:pPr>
        <w:pStyle w:val="TOC1"/>
        <w:tabs>
          <w:tab w:val="right" w:leader="dot" w:pos="8306"/>
        </w:tabs>
      </w:pPr>
      <w:hyperlink w:anchor="_Toc6336" w:history="1">
        <w:r>
          <w:rPr>
            <w:rFonts w:ascii="仿宋" w:eastAsia="仿宋" w:hAnsi="仿宋" w:cs="仿宋" w:hint="eastAsia"/>
            <w:lang w:eastAsia="zh-CN"/>
          </w:rPr>
          <w:t>四、产品规划分析</w:t>
        </w:r>
        <w:r>
          <w:tab/>
        </w:r>
        <w:r>
          <w:fldChar w:fldCharType="begin"/>
        </w:r>
        <w:r>
          <w:instrText xml:space="preserve"> PAGEREF _Toc6336 \h </w:instrText>
        </w:r>
        <w:r>
          <w:fldChar w:fldCharType="separate"/>
        </w:r>
        <w:r>
          <w:t>12</w:t>
        </w:r>
        <w:r>
          <w:fldChar w:fldCharType="end"/>
        </w:r>
      </w:hyperlink>
    </w:p>
    <w:p>
      <w:pPr>
        <w:pStyle w:val="TOC2"/>
        <w:tabs>
          <w:tab w:val="right" w:leader="dot" w:pos="8306"/>
        </w:tabs>
      </w:pPr>
      <w:hyperlink w:anchor="_Toc14118" w:history="1">
        <w:r>
          <w:rPr>
            <w:rFonts w:ascii="仿宋" w:eastAsia="仿宋" w:hAnsi="仿宋" w:cs="仿宋" w:hint="eastAsia"/>
            <w:lang w:eastAsia="zh-CN"/>
          </w:rPr>
          <w:t>(一)、产品规划</w:t>
        </w:r>
        <w:r>
          <w:tab/>
        </w:r>
        <w:r>
          <w:fldChar w:fldCharType="begin"/>
        </w:r>
        <w:r>
          <w:instrText xml:space="preserve"> PAGEREF _Toc14118 \h </w:instrText>
        </w:r>
        <w:r>
          <w:fldChar w:fldCharType="separate"/>
        </w:r>
        <w:r>
          <w:t>12</w:t>
        </w:r>
        <w:r>
          <w:fldChar w:fldCharType="end"/>
        </w:r>
      </w:hyperlink>
    </w:p>
    <w:p>
      <w:pPr>
        <w:pStyle w:val="TOC2"/>
        <w:tabs>
          <w:tab w:val="right" w:leader="dot" w:pos="8306"/>
        </w:tabs>
      </w:pPr>
      <w:hyperlink w:anchor="_Toc12020" w:history="1">
        <w:r>
          <w:rPr>
            <w:rFonts w:ascii="仿宋" w:eastAsia="仿宋" w:hAnsi="仿宋" w:cs="仿宋" w:hint="eastAsia"/>
            <w:lang w:eastAsia="zh-CN"/>
          </w:rPr>
          <w:t>(二)、建设规模</w:t>
        </w:r>
        <w:r>
          <w:tab/>
        </w:r>
        <w:r>
          <w:fldChar w:fldCharType="begin"/>
        </w:r>
        <w:r>
          <w:instrText xml:space="preserve"> PAGEREF _Toc12020 \h </w:instrText>
        </w:r>
        <w:r>
          <w:fldChar w:fldCharType="separate"/>
        </w:r>
        <w:r>
          <w:t>13</w:t>
        </w:r>
        <w:r>
          <w:fldChar w:fldCharType="end"/>
        </w:r>
      </w:hyperlink>
    </w:p>
    <w:p>
      <w:pPr>
        <w:pStyle w:val="TOC1"/>
        <w:tabs>
          <w:tab w:val="right" w:leader="dot" w:pos="8306"/>
        </w:tabs>
      </w:pPr>
      <w:hyperlink w:anchor="_Toc4728" w:history="1">
        <w:r>
          <w:rPr>
            <w:rFonts w:ascii="仿宋" w:eastAsia="仿宋" w:hAnsi="仿宋" w:cs="仿宋" w:hint="eastAsia"/>
            <w:lang w:eastAsia="zh-CN"/>
          </w:rPr>
          <w:t>五、铝箔材料项目绩效评估</w:t>
        </w:r>
        <w:r>
          <w:tab/>
        </w:r>
        <w:r>
          <w:fldChar w:fldCharType="begin"/>
        </w:r>
        <w:r>
          <w:instrText xml:space="preserve"> PAGEREF _Toc4728 \h </w:instrText>
        </w:r>
        <w:r>
          <w:fldChar w:fldCharType="separate"/>
        </w:r>
        <w:r>
          <w:t>14</w:t>
        </w:r>
        <w:r>
          <w:fldChar w:fldCharType="end"/>
        </w:r>
      </w:hyperlink>
    </w:p>
    <w:p>
      <w:pPr>
        <w:pStyle w:val="TOC2"/>
        <w:tabs>
          <w:tab w:val="right" w:leader="dot" w:pos="8306"/>
        </w:tabs>
      </w:pPr>
      <w:hyperlink w:anchor="_Toc31567" w:history="1">
        <w:r>
          <w:rPr>
            <w:rFonts w:ascii="仿宋" w:eastAsia="仿宋" w:hAnsi="仿宋" w:cs="仿宋" w:hint="eastAsia"/>
            <w:lang w:eastAsia="zh-CN"/>
          </w:rPr>
          <w:t>(一)、绩效评估指标</w:t>
        </w:r>
        <w:r>
          <w:tab/>
        </w:r>
        <w:r>
          <w:fldChar w:fldCharType="begin"/>
        </w:r>
        <w:r>
          <w:instrText xml:space="preserve"> PAGEREF _Toc31567 \h </w:instrText>
        </w:r>
        <w:r>
          <w:fldChar w:fldCharType="separate"/>
        </w:r>
        <w:r>
          <w:t>14</w:t>
        </w:r>
        <w:r>
          <w:fldChar w:fldCharType="end"/>
        </w:r>
      </w:hyperlink>
    </w:p>
    <w:p>
      <w:pPr>
        <w:pStyle w:val="TOC2"/>
        <w:tabs>
          <w:tab w:val="right" w:leader="dot" w:pos="8306"/>
        </w:tabs>
      </w:pPr>
      <w:hyperlink w:anchor="_Toc27157" w:history="1">
        <w:r>
          <w:rPr>
            <w:rFonts w:ascii="仿宋" w:eastAsia="仿宋" w:hAnsi="仿宋" w:cs="仿宋" w:hint="eastAsia"/>
            <w:lang w:eastAsia="zh-CN"/>
          </w:rPr>
          <w:t>(二)、绩效评估方法</w:t>
        </w:r>
        <w:r>
          <w:tab/>
        </w:r>
        <w:r>
          <w:fldChar w:fldCharType="begin"/>
        </w:r>
        <w:r>
          <w:instrText xml:space="preserve"> PAGEREF _Toc27157 \h </w:instrText>
        </w:r>
        <w:r>
          <w:fldChar w:fldCharType="separate"/>
        </w:r>
        <w:r>
          <w:t>15</w:t>
        </w:r>
        <w:r>
          <w:fldChar w:fldCharType="end"/>
        </w:r>
      </w:hyperlink>
    </w:p>
    <w:p>
      <w:pPr>
        <w:pStyle w:val="TOC2"/>
        <w:tabs>
          <w:tab w:val="right" w:leader="dot" w:pos="8306"/>
        </w:tabs>
      </w:pPr>
      <w:hyperlink w:anchor="_Toc14230" w:history="1">
        <w:r>
          <w:rPr>
            <w:rFonts w:ascii="仿宋" w:eastAsia="仿宋" w:hAnsi="仿宋" w:cs="仿宋" w:hint="eastAsia"/>
            <w:lang w:eastAsia="zh-CN"/>
          </w:rPr>
          <w:t>(三)、绩效评估周期</w:t>
        </w:r>
        <w:r>
          <w:tab/>
        </w:r>
        <w:r>
          <w:fldChar w:fldCharType="begin"/>
        </w:r>
        <w:r>
          <w:instrText xml:space="preserve"> PAGEREF _Toc14230 \h </w:instrText>
        </w:r>
        <w:r>
          <w:fldChar w:fldCharType="separate"/>
        </w:r>
        <w:r>
          <w:t>16</w:t>
        </w:r>
        <w:r>
          <w:fldChar w:fldCharType="end"/>
        </w:r>
      </w:hyperlink>
    </w:p>
    <w:p>
      <w:pPr>
        <w:pStyle w:val="TOC1"/>
        <w:tabs>
          <w:tab w:val="right" w:leader="dot" w:pos="8306"/>
        </w:tabs>
      </w:pPr>
      <w:hyperlink w:anchor="_Toc138" w:history="1">
        <w:r>
          <w:rPr>
            <w:rFonts w:ascii="仿宋" w:eastAsia="仿宋" w:hAnsi="仿宋" w:cs="仿宋" w:hint="eastAsia"/>
            <w:lang w:eastAsia="zh-CN"/>
          </w:rPr>
          <w:t>六、铝箔材料项目可持续发展</w:t>
        </w:r>
        <w:r>
          <w:tab/>
        </w:r>
        <w:r>
          <w:fldChar w:fldCharType="begin"/>
        </w:r>
        <w:r>
          <w:instrText xml:space="preserve"> PAGEREF _Toc138 \h </w:instrText>
        </w:r>
        <w:r>
          <w:fldChar w:fldCharType="separate"/>
        </w:r>
        <w:r>
          <w:t>17</w:t>
        </w:r>
        <w:r>
          <w:fldChar w:fldCharType="end"/>
        </w:r>
      </w:hyperlink>
    </w:p>
    <w:p>
      <w:pPr>
        <w:pStyle w:val="TOC2"/>
        <w:tabs>
          <w:tab w:val="right" w:leader="dot" w:pos="8306"/>
        </w:tabs>
      </w:pPr>
      <w:hyperlink w:anchor="_Toc21624" w:history="1">
        <w:r>
          <w:rPr>
            <w:rFonts w:ascii="仿宋" w:eastAsia="仿宋" w:hAnsi="仿宋" w:cs="仿宋" w:hint="eastAsia"/>
            <w:lang w:eastAsia="zh-CN"/>
          </w:rPr>
          <w:t>(一)、可持续战略与实践</w:t>
        </w:r>
        <w:r>
          <w:tab/>
        </w:r>
        <w:r>
          <w:fldChar w:fldCharType="begin"/>
        </w:r>
        <w:r>
          <w:instrText xml:space="preserve"> PAGEREF _Toc21624 \h </w:instrText>
        </w:r>
        <w:r>
          <w:fldChar w:fldCharType="separate"/>
        </w:r>
        <w:r>
          <w:t>17</w:t>
        </w:r>
        <w:r>
          <w:fldChar w:fldCharType="end"/>
        </w:r>
      </w:hyperlink>
    </w:p>
    <w:p>
      <w:pPr>
        <w:pStyle w:val="TOC2"/>
        <w:tabs>
          <w:tab w:val="right" w:leader="dot" w:pos="8306"/>
        </w:tabs>
      </w:pPr>
      <w:hyperlink w:anchor="_Toc17084" w:history="1">
        <w:r>
          <w:rPr>
            <w:rFonts w:ascii="仿宋" w:eastAsia="仿宋" w:hAnsi="仿宋" w:cs="仿宋" w:hint="eastAsia"/>
            <w:lang w:eastAsia="zh-CN"/>
          </w:rPr>
          <w:t>(二)、环保与社会责任</w:t>
        </w:r>
        <w:r>
          <w:tab/>
        </w:r>
        <w:r>
          <w:fldChar w:fldCharType="begin"/>
        </w:r>
        <w:r>
          <w:instrText xml:space="preserve"> PAGEREF _Toc17084 \h </w:instrText>
        </w:r>
        <w:r>
          <w:fldChar w:fldCharType="separate"/>
        </w:r>
        <w:r>
          <w:t>18</w:t>
        </w:r>
        <w:r>
          <w:fldChar w:fldCharType="end"/>
        </w:r>
      </w:hyperlink>
    </w:p>
    <w:p>
      <w:pPr>
        <w:pStyle w:val="TOC1"/>
        <w:tabs>
          <w:tab w:val="right" w:leader="dot" w:pos="8306"/>
        </w:tabs>
      </w:pPr>
      <w:hyperlink w:anchor="_Toc5746" w:history="1">
        <w:r>
          <w:rPr>
            <w:rFonts w:ascii="仿宋" w:eastAsia="仿宋" w:hAnsi="仿宋" w:cs="仿宋" w:hint="eastAsia"/>
            <w:lang w:eastAsia="zh-CN"/>
          </w:rPr>
          <w:t>七、铝箔材料项目风险管理</w:t>
        </w:r>
        <w:r>
          <w:tab/>
        </w:r>
        <w:r>
          <w:fldChar w:fldCharType="begin"/>
        </w:r>
        <w:r>
          <w:instrText xml:space="preserve"> PAGEREF _Toc5746 \h </w:instrText>
        </w:r>
        <w:r>
          <w:fldChar w:fldCharType="separate"/>
        </w:r>
        <w:r>
          <w:t>19</w:t>
        </w:r>
        <w:r>
          <w:fldChar w:fldCharType="end"/>
        </w:r>
      </w:hyperlink>
    </w:p>
    <w:p>
      <w:pPr>
        <w:pStyle w:val="TOC2"/>
        <w:tabs>
          <w:tab w:val="right" w:leader="dot" w:pos="8306"/>
        </w:tabs>
      </w:pPr>
      <w:hyperlink w:anchor="_Toc27067" w:history="1">
        <w:r>
          <w:rPr>
            <w:rFonts w:ascii="仿宋" w:eastAsia="仿宋" w:hAnsi="仿宋" w:cs="仿宋" w:hint="eastAsia"/>
            <w:lang w:eastAsia="zh-CN"/>
          </w:rPr>
          <w:t>(一)、风险识别与评估</w:t>
        </w:r>
        <w:r>
          <w:tab/>
        </w:r>
        <w:r>
          <w:fldChar w:fldCharType="begin"/>
        </w:r>
        <w:r>
          <w:instrText xml:space="preserve"> PAGEREF _Toc27067 \h </w:instrText>
        </w:r>
        <w:r>
          <w:fldChar w:fldCharType="separate"/>
        </w:r>
        <w:r>
          <w:t>19</w:t>
        </w:r>
        <w:r>
          <w:fldChar w:fldCharType="end"/>
        </w:r>
      </w:hyperlink>
    </w:p>
    <w:p>
      <w:pPr>
        <w:pStyle w:val="TOC2"/>
        <w:tabs>
          <w:tab w:val="right" w:leader="dot" w:pos="8306"/>
        </w:tabs>
      </w:pPr>
      <w:hyperlink w:anchor="_Toc18129" w:history="1">
        <w:r>
          <w:rPr>
            <w:rFonts w:ascii="仿宋" w:eastAsia="仿宋" w:hAnsi="仿宋" w:cs="仿宋" w:hint="eastAsia"/>
            <w:lang w:eastAsia="zh-CN"/>
          </w:rPr>
          <w:t>(二)、风险应对策略</w:t>
        </w:r>
        <w:r>
          <w:tab/>
        </w:r>
        <w:r>
          <w:fldChar w:fldCharType="begin"/>
        </w:r>
        <w:r>
          <w:instrText xml:space="preserve"> PAGEREF _Toc18129 \h </w:instrText>
        </w:r>
        <w:r>
          <w:fldChar w:fldCharType="separate"/>
        </w:r>
        <w:r>
          <w:t>20</w:t>
        </w:r>
        <w:r>
          <w:fldChar w:fldCharType="end"/>
        </w:r>
      </w:hyperlink>
    </w:p>
    <w:p>
      <w:pPr>
        <w:pStyle w:val="TOC2"/>
        <w:tabs>
          <w:tab w:val="right" w:leader="dot" w:pos="8306"/>
        </w:tabs>
      </w:pPr>
      <w:hyperlink w:anchor="_Toc9263" w:history="1">
        <w:r>
          <w:rPr>
            <w:rFonts w:ascii="仿宋" w:eastAsia="仿宋" w:hAnsi="仿宋" w:cs="仿宋" w:hint="eastAsia"/>
            <w:lang w:eastAsia="zh-CN"/>
          </w:rPr>
          <w:t>(三)、风险监控与控制</w:t>
        </w:r>
        <w:r>
          <w:tab/>
        </w:r>
        <w:r>
          <w:fldChar w:fldCharType="begin"/>
        </w:r>
        <w:r>
          <w:instrText xml:space="preserve"> PAGEREF _Toc9263 \h </w:instrText>
        </w:r>
        <w:r>
          <w:fldChar w:fldCharType="separate"/>
        </w:r>
        <w:r>
          <w:t>22</w:t>
        </w:r>
        <w:r>
          <w:fldChar w:fldCharType="end"/>
        </w:r>
      </w:hyperlink>
    </w:p>
    <w:p>
      <w:pPr>
        <w:pStyle w:val="TOC1"/>
        <w:tabs>
          <w:tab w:val="right" w:leader="dot" w:pos="8306"/>
        </w:tabs>
      </w:pPr>
      <w:hyperlink w:anchor="_Toc482" w:history="1">
        <w:r>
          <w:rPr>
            <w:rFonts w:ascii="仿宋" w:eastAsia="仿宋" w:hAnsi="仿宋" w:cs="仿宋" w:hint="eastAsia"/>
            <w:lang w:eastAsia="zh-CN"/>
          </w:rPr>
          <w:t>八、铝箔材料项目经营效益</w:t>
        </w:r>
        <w:r>
          <w:tab/>
        </w:r>
        <w:r>
          <w:fldChar w:fldCharType="begin"/>
        </w:r>
        <w:r>
          <w:instrText xml:space="preserve"> PAGEREF _Toc482 \h </w:instrText>
        </w:r>
        <w:r>
          <w:fldChar w:fldCharType="separate"/>
        </w:r>
        <w:r>
          <w:t>23</w:t>
        </w:r>
        <w:r>
          <w:fldChar w:fldCharType="end"/>
        </w:r>
      </w:hyperlink>
    </w:p>
    <w:p>
      <w:pPr>
        <w:pStyle w:val="TOC2"/>
        <w:tabs>
          <w:tab w:val="right" w:leader="dot" w:pos="8306"/>
        </w:tabs>
      </w:pPr>
      <w:hyperlink w:anchor="_Toc19539" w:history="1">
        <w:r>
          <w:rPr>
            <w:rFonts w:ascii="仿宋" w:eastAsia="仿宋" w:hAnsi="仿宋" w:cs="仿宋" w:hint="eastAsia"/>
            <w:lang w:eastAsia="zh-CN"/>
          </w:rPr>
          <w:t>(一)、经济评价财务测算</w:t>
        </w:r>
        <w:r>
          <w:tab/>
        </w:r>
        <w:r>
          <w:fldChar w:fldCharType="begin"/>
        </w:r>
        <w:r>
          <w:instrText xml:space="preserve"> PAGEREF _Toc19539 \h </w:instrText>
        </w:r>
        <w:r>
          <w:fldChar w:fldCharType="separate"/>
        </w:r>
        <w:r>
          <w:t>23</w:t>
        </w:r>
        <w:r>
          <w:fldChar w:fldCharType="end"/>
        </w:r>
      </w:hyperlink>
    </w:p>
    <w:p>
      <w:pPr>
        <w:pStyle w:val="TOC2"/>
        <w:tabs>
          <w:tab w:val="right" w:leader="dot" w:pos="8306"/>
        </w:tabs>
      </w:pPr>
      <w:hyperlink w:anchor="_Toc13202" w:history="1">
        <w:r>
          <w:rPr>
            <w:rFonts w:ascii="仿宋" w:eastAsia="仿宋" w:hAnsi="仿宋" w:cs="仿宋" w:hint="eastAsia"/>
            <w:lang w:eastAsia="zh-CN"/>
          </w:rPr>
          <w:t>(二)、铝箔材料项目盈利能力分析</w:t>
        </w:r>
        <w:r>
          <w:tab/>
        </w:r>
        <w:r>
          <w:fldChar w:fldCharType="begin"/>
        </w:r>
        <w:r>
          <w:instrText xml:space="preserve"> PAGEREF _Toc13202 \h </w:instrText>
        </w:r>
        <w:r>
          <w:fldChar w:fldCharType="separate"/>
        </w:r>
        <w:r>
          <w:t>24</w:t>
        </w:r>
        <w:r>
          <w:fldChar w:fldCharType="end"/>
        </w:r>
      </w:hyperlink>
    </w:p>
    <w:p>
      <w:pPr>
        <w:pStyle w:val="TOC1"/>
        <w:tabs>
          <w:tab w:val="right" w:leader="dot" w:pos="8306"/>
        </w:tabs>
      </w:pPr>
      <w:hyperlink w:anchor="_Toc5779" w:history="1">
        <w:r>
          <w:rPr>
            <w:rFonts w:ascii="仿宋" w:eastAsia="仿宋" w:hAnsi="仿宋" w:cs="仿宋" w:hint="eastAsia"/>
            <w:lang w:eastAsia="zh-CN"/>
          </w:rPr>
          <w:t>九、铝箔材料项目创新与研发</w:t>
        </w:r>
        <w:r>
          <w:tab/>
        </w:r>
        <w:r>
          <w:fldChar w:fldCharType="begin"/>
        </w:r>
        <w:r>
          <w:instrText xml:space="preserve"> PAGEREF _Toc5779 \h </w:instrText>
        </w:r>
        <w:r>
          <w:fldChar w:fldCharType="separate"/>
        </w:r>
        <w:r>
          <w:t>25</w:t>
        </w:r>
        <w:r>
          <w:fldChar w:fldCharType="end"/>
        </w:r>
      </w:hyperlink>
    </w:p>
    <w:p>
      <w:pPr>
        <w:pStyle w:val="TOC2"/>
        <w:tabs>
          <w:tab w:val="right" w:leader="dot" w:pos="8306"/>
        </w:tabs>
      </w:pPr>
      <w:hyperlink w:anchor="_Toc7684" w:history="1">
        <w:r>
          <w:rPr>
            <w:rFonts w:ascii="仿宋" w:eastAsia="仿宋" w:hAnsi="仿宋" w:cs="仿宋" w:hint="eastAsia"/>
            <w:lang w:eastAsia="zh-CN"/>
          </w:rPr>
          <w:t>(一)、创新策略与方向</w:t>
        </w:r>
        <w:r>
          <w:tab/>
        </w:r>
        <w:r>
          <w:fldChar w:fldCharType="begin"/>
        </w:r>
        <w:r>
          <w:instrText xml:space="preserve"> PAGEREF _Toc7684 \h </w:instrText>
        </w:r>
        <w:r>
          <w:fldChar w:fldCharType="separate"/>
        </w:r>
        <w:r>
          <w:t>25</w:t>
        </w:r>
        <w:r>
          <w:fldChar w:fldCharType="end"/>
        </w:r>
      </w:hyperlink>
    </w:p>
    <w:p>
      <w:pPr>
        <w:pStyle w:val="TOC2"/>
        <w:tabs>
          <w:tab w:val="right" w:leader="dot" w:pos="8306"/>
        </w:tabs>
      </w:pPr>
      <w:hyperlink w:anchor="_Toc17991" w:history="1">
        <w:r>
          <w:rPr>
            <w:rFonts w:ascii="仿宋" w:eastAsia="仿宋" w:hAnsi="仿宋" w:cs="仿宋" w:hint="eastAsia"/>
            <w:lang w:eastAsia="zh-CN"/>
          </w:rPr>
          <w:t>(二)、研发规划与投入</w:t>
        </w:r>
        <w:r>
          <w:tab/>
        </w:r>
        <w:r>
          <w:fldChar w:fldCharType="begin"/>
        </w:r>
        <w:r>
          <w:instrText xml:space="preserve"> PAGEREF _Toc17991 \h </w:instrText>
        </w:r>
        <w:r>
          <w:fldChar w:fldCharType="separate"/>
        </w:r>
        <w:r>
          <w:t>26</w:t>
        </w:r>
        <w:r>
          <w:fldChar w:fldCharType="end"/>
        </w:r>
      </w:hyperlink>
    </w:p>
    <w:p>
      <w:pPr>
        <w:pStyle w:val="TOC1"/>
        <w:tabs>
          <w:tab w:val="right" w:leader="dot" w:pos="8306"/>
        </w:tabs>
      </w:pPr>
      <w:hyperlink w:anchor="_Toc25068" w:history="1">
        <w:r>
          <w:rPr>
            <w:rFonts w:ascii="仿宋" w:eastAsia="仿宋" w:hAnsi="仿宋" w:cs="仿宋" w:hint="eastAsia"/>
            <w:lang w:eastAsia="zh-CN"/>
          </w:rPr>
          <w:t>十、生产安全保护</w:t>
        </w:r>
        <w:r>
          <w:tab/>
        </w:r>
        <w:r>
          <w:fldChar w:fldCharType="begin"/>
        </w:r>
        <w:r>
          <w:instrText xml:space="preserve"> PAGEREF _Toc25068 \h </w:instrText>
        </w:r>
        <w:r>
          <w:fldChar w:fldCharType="separate"/>
        </w:r>
        <w:r>
          <w:t>28</w:t>
        </w:r>
        <w:r>
          <w:fldChar w:fldCharType="end"/>
        </w:r>
      </w:hyperlink>
    </w:p>
    <w:p>
      <w:pPr>
        <w:pStyle w:val="TOC2"/>
        <w:tabs>
          <w:tab w:val="right" w:leader="dot" w:pos="8306"/>
        </w:tabs>
      </w:pPr>
      <w:hyperlink w:anchor="_Toc8485" w:history="1">
        <w:r>
          <w:rPr>
            <w:rFonts w:ascii="仿宋" w:eastAsia="仿宋" w:hAnsi="仿宋" w:cs="仿宋" w:hint="eastAsia"/>
            <w:lang w:eastAsia="zh-CN"/>
          </w:rPr>
          <w:t>(一)、消防安全</w:t>
        </w:r>
        <w:r>
          <w:tab/>
        </w:r>
        <w:r>
          <w:fldChar w:fldCharType="begin"/>
        </w:r>
        <w:r>
          <w:instrText xml:space="preserve"> PAGEREF _Toc8485 \h </w:instrText>
        </w:r>
        <w:r>
          <w:fldChar w:fldCharType="separate"/>
        </w:r>
        <w:r>
          <w:t>28</w:t>
        </w:r>
        <w:r>
          <w:fldChar w:fldCharType="end"/>
        </w:r>
      </w:hyperlink>
    </w:p>
    <w:p>
      <w:pPr>
        <w:pStyle w:val="TOC2"/>
        <w:tabs>
          <w:tab w:val="right" w:leader="dot" w:pos="8306"/>
        </w:tabs>
      </w:pPr>
      <w:hyperlink w:anchor="_Toc32432" w:history="1">
        <w:r>
          <w:rPr>
            <w:rFonts w:ascii="仿宋" w:eastAsia="仿宋" w:hAnsi="仿宋" w:cs="仿宋" w:hint="eastAsia"/>
            <w:lang w:eastAsia="zh-CN"/>
          </w:rPr>
          <w:t>(二)、防火防爆总图布置措施</w:t>
        </w:r>
        <w:r>
          <w:tab/>
        </w:r>
        <w:r>
          <w:fldChar w:fldCharType="begin"/>
        </w:r>
        <w:r>
          <w:instrText xml:space="preserve"> PAGEREF _Toc32432 \h </w:instrText>
        </w:r>
        <w:r>
          <w:fldChar w:fldCharType="separate"/>
        </w:r>
        <w:r>
          <w:t>29</w:t>
        </w:r>
        <w:r>
          <w:fldChar w:fldCharType="end"/>
        </w:r>
      </w:hyperlink>
    </w:p>
    <w:p>
      <w:pPr>
        <w:pStyle w:val="TOC2"/>
        <w:tabs>
          <w:tab w:val="right" w:leader="dot" w:pos="8306"/>
        </w:tabs>
      </w:pPr>
      <w:hyperlink w:anchor="_Toc24413" w:history="1">
        <w:r>
          <w:rPr>
            <w:rFonts w:ascii="仿宋" w:eastAsia="仿宋" w:hAnsi="仿宋" w:cs="仿宋" w:hint="eastAsia"/>
            <w:lang w:eastAsia="zh-CN"/>
          </w:rPr>
          <w:t>(三)、自然灾害防范措施</w:t>
        </w:r>
        <w:r>
          <w:tab/>
        </w:r>
        <w:r>
          <w:fldChar w:fldCharType="begin"/>
        </w:r>
        <w:r>
          <w:instrText xml:space="preserve"> PAGEREF _Toc24413 \h </w:instrText>
        </w:r>
        <w:r>
          <w:fldChar w:fldCharType="separate"/>
        </w:r>
        <w:r>
          <w:t>30</w:t>
        </w:r>
        <w:r>
          <w:fldChar w:fldCharType="end"/>
        </w:r>
      </w:hyperlink>
    </w:p>
    <w:p>
      <w:pPr>
        <w:pStyle w:val="TOC2"/>
        <w:tabs>
          <w:tab w:val="right" w:leader="dot" w:pos="8306"/>
        </w:tabs>
      </w:pPr>
      <w:hyperlink w:anchor="_Toc12444" w:history="1">
        <w:r>
          <w:rPr>
            <w:rFonts w:ascii="仿宋" w:eastAsia="仿宋" w:hAnsi="仿宋" w:cs="仿宋" w:hint="eastAsia"/>
            <w:lang w:eastAsia="zh-CN"/>
          </w:rPr>
          <w:t>(四)、安全色及安全标志使用要求</w:t>
        </w:r>
        <w:r>
          <w:tab/>
        </w:r>
        <w:r>
          <w:fldChar w:fldCharType="begin"/>
        </w:r>
        <w:r>
          <w:instrText xml:space="preserve"> PAGEREF _Toc12444 \h </w:instrText>
        </w:r>
        <w:r>
          <w:fldChar w:fldCharType="separate"/>
        </w:r>
        <w:r>
          <w:t>31</w:t>
        </w:r>
        <w:r>
          <w:fldChar w:fldCharType="end"/>
        </w:r>
      </w:hyperlink>
    </w:p>
    <w:p>
      <w:pPr>
        <w:pStyle w:val="TOC2"/>
        <w:tabs>
          <w:tab w:val="right" w:leader="dot" w:pos="8306"/>
        </w:tabs>
      </w:pPr>
      <w:hyperlink w:anchor="_Toc1406" w:history="1">
        <w:r>
          <w:rPr>
            <w:rFonts w:ascii="仿宋" w:eastAsia="仿宋" w:hAnsi="仿宋" w:cs="仿宋" w:hint="eastAsia"/>
            <w:lang w:eastAsia="zh-CN"/>
          </w:rPr>
          <w:t>(五)、防尘防毒措施</w:t>
        </w:r>
        <w:r>
          <w:tab/>
        </w:r>
        <w:r>
          <w:fldChar w:fldCharType="begin"/>
        </w:r>
        <w:r>
          <w:instrText xml:space="preserve"> PAGEREF _Toc1406 \h </w:instrText>
        </w:r>
        <w:r>
          <w:fldChar w:fldCharType="separate"/>
        </w:r>
        <w:r>
          <w:t>32</w:t>
        </w:r>
        <w:r>
          <w:fldChar w:fldCharType="end"/>
        </w:r>
      </w:hyperlink>
    </w:p>
    <w:p>
      <w:pPr>
        <w:pStyle w:val="TOC2"/>
        <w:tabs>
          <w:tab w:val="right" w:leader="dot" w:pos="8306"/>
        </w:tabs>
      </w:pPr>
      <w:hyperlink w:anchor="_Toc1453" w:history="1">
        <w:r>
          <w:rPr>
            <w:rFonts w:ascii="仿宋" w:eastAsia="仿宋" w:hAnsi="仿宋" w:cs="仿宋" w:hint="eastAsia"/>
            <w:lang w:eastAsia="zh-CN"/>
          </w:rPr>
          <w:t>(六)、防静电、触电防护及防雷措施</w:t>
        </w:r>
        <w:r>
          <w:tab/>
        </w:r>
        <w:r>
          <w:fldChar w:fldCharType="begin"/>
        </w:r>
        <w:r>
          <w:instrText xml:space="preserve"> PAGEREF _Toc1453 \h </w:instrText>
        </w:r>
        <w:r>
          <w:fldChar w:fldCharType="separate"/>
        </w:r>
        <w:r>
          <w:t>33</w:t>
        </w:r>
        <w:r>
          <w:fldChar w:fldCharType="end"/>
        </w:r>
      </w:hyperlink>
    </w:p>
    <w:p>
      <w:pPr>
        <w:pStyle w:val="TOC2"/>
        <w:tabs>
          <w:tab w:val="right" w:leader="dot" w:pos="8306"/>
        </w:tabs>
      </w:pPr>
      <w:hyperlink w:anchor="_Toc16017" w:history="1">
        <w:r>
          <w:rPr>
            <w:rFonts w:ascii="仿宋" w:eastAsia="仿宋" w:hAnsi="仿宋" w:cs="仿宋" w:hint="eastAsia"/>
            <w:lang w:eastAsia="zh-CN"/>
          </w:rPr>
          <w:t>(七)、机械设备安全保障措施</w:t>
        </w:r>
        <w:r>
          <w:tab/>
        </w:r>
        <w:r>
          <w:fldChar w:fldCharType="begin"/>
        </w:r>
        <w:r>
          <w:instrText xml:space="preserve"> PAGEREF _Toc16017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71" w:history="1">
        <w:r>
          <w:rPr>
            <w:rFonts w:ascii="仿宋" w:eastAsia="仿宋" w:hAnsi="仿宋" w:cs="仿宋" w:hint="eastAsia"/>
            <w:lang w:eastAsia="zh-CN"/>
          </w:rPr>
          <w:t>十一、铝箔材料项目投资规划</w:t>
        </w:r>
        <w:r>
          <w:tab/>
        </w:r>
        <w:r>
          <w:fldChar w:fldCharType="begin"/>
        </w:r>
        <w:r>
          <w:instrText xml:space="preserve"> PAGEREF _Toc1471 \h </w:instrText>
        </w:r>
        <w:r>
          <w:fldChar w:fldCharType="separate"/>
        </w:r>
        <w:r>
          <w:t>36</w:t>
        </w:r>
        <w:r>
          <w:fldChar w:fldCharType="end"/>
        </w:r>
      </w:hyperlink>
    </w:p>
    <w:p>
      <w:pPr>
        <w:pStyle w:val="TOC2"/>
        <w:tabs>
          <w:tab w:val="right" w:leader="dot" w:pos="8306"/>
        </w:tabs>
      </w:pPr>
      <w:hyperlink w:anchor="_Toc16405" w:history="1">
        <w:r>
          <w:rPr>
            <w:rFonts w:ascii="仿宋" w:eastAsia="仿宋" w:hAnsi="仿宋" w:cs="仿宋" w:hint="eastAsia"/>
            <w:lang w:eastAsia="zh-CN"/>
          </w:rPr>
          <w:t>(一)、铝箔材料项目总投资估算</w:t>
        </w:r>
        <w:r>
          <w:tab/>
        </w:r>
        <w:r>
          <w:fldChar w:fldCharType="begin"/>
        </w:r>
        <w:r>
          <w:instrText xml:space="preserve"> PAGEREF _Toc16405 \h </w:instrText>
        </w:r>
        <w:r>
          <w:fldChar w:fldCharType="separate"/>
        </w:r>
        <w:r>
          <w:t>36</w:t>
        </w:r>
        <w:r>
          <w:fldChar w:fldCharType="end"/>
        </w:r>
      </w:hyperlink>
    </w:p>
    <w:p>
      <w:pPr>
        <w:pStyle w:val="TOC2"/>
        <w:tabs>
          <w:tab w:val="right" w:leader="dot" w:pos="8306"/>
        </w:tabs>
      </w:pPr>
      <w:hyperlink w:anchor="_Toc28964" w:history="1">
        <w:r>
          <w:rPr>
            <w:rFonts w:ascii="仿宋" w:eastAsia="仿宋" w:hAnsi="仿宋" w:cs="仿宋" w:hint="eastAsia"/>
            <w:lang w:eastAsia="zh-CN"/>
          </w:rPr>
          <w:t>(二)、资金筹措</w:t>
        </w:r>
        <w:r>
          <w:tab/>
        </w:r>
        <w:r>
          <w:fldChar w:fldCharType="begin"/>
        </w:r>
        <w:r>
          <w:instrText xml:space="preserve"> PAGEREF _Toc28964 \h </w:instrText>
        </w:r>
        <w:r>
          <w:fldChar w:fldCharType="separate"/>
        </w:r>
        <w:r>
          <w:t>37</w:t>
        </w:r>
        <w:r>
          <w:fldChar w:fldCharType="end"/>
        </w:r>
      </w:hyperlink>
    </w:p>
    <w:p>
      <w:pPr>
        <w:pStyle w:val="TOC1"/>
        <w:tabs>
          <w:tab w:val="right" w:leader="dot" w:pos="8306"/>
        </w:tabs>
      </w:pPr>
      <w:hyperlink w:anchor="_Toc20151" w:history="1">
        <w:r>
          <w:rPr>
            <w:rFonts w:ascii="仿宋" w:eastAsia="仿宋" w:hAnsi="仿宋" w:cs="仿宋" w:hint="eastAsia"/>
            <w:lang w:eastAsia="zh-CN"/>
          </w:rPr>
          <w:t>十二、铝箔材料项目人力资源管理</w:t>
        </w:r>
        <w:r>
          <w:tab/>
        </w:r>
        <w:r>
          <w:fldChar w:fldCharType="begin"/>
        </w:r>
        <w:r>
          <w:instrText xml:space="preserve"> PAGEREF _Toc20151 \h </w:instrText>
        </w:r>
        <w:r>
          <w:fldChar w:fldCharType="separate"/>
        </w:r>
        <w:r>
          <w:t>38</w:t>
        </w:r>
        <w:r>
          <w:fldChar w:fldCharType="end"/>
        </w:r>
      </w:hyperlink>
    </w:p>
    <w:p>
      <w:pPr>
        <w:pStyle w:val="TOC2"/>
        <w:tabs>
          <w:tab w:val="right" w:leader="dot" w:pos="8306"/>
        </w:tabs>
      </w:pPr>
      <w:hyperlink w:anchor="_Toc28904" w:history="1">
        <w:r>
          <w:rPr>
            <w:rFonts w:ascii="仿宋" w:eastAsia="仿宋" w:hAnsi="仿宋" w:cs="仿宋" w:hint="eastAsia"/>
            <w:lang w:eastAsia="zh-CN"/>
          </w:rPr>
          <w:t>(一)、建立健全的预算管理制度</w:t>
        </w:r>
        <w:r>
          <w:tab/>
        </w:r>
        <w:r>
          <w:fldChar w:fldCharType="begin"/>
        </w:r>
        <w:r>
          <w:instrText xml:space="preserve"> PAGEREF _Toc28904 \h </w:instrText>
        </w:r>
        <w:r>
          <w:fldChar w:fldCharType="separate"/>
        </w:r>
        <w:r>
          <w:t>38</w:t>
        </w:r>
        <w:r>
          <w:fldChar w:fldCharType="end"/>
        </w:r>
      </w:hyperlink>
    </w:p>
    <w:p>
      <w:pPr>
        <w:pStyle w:val="TOC2"/>
        <w:tabs>
          <w:tab w:val="right" w:leader="dot" w:pos="8306"/>
        </w:tabs>
      </w:pPr>
      <w:hyperlink w:anchor="_Toc29189" w:history="1">
        <w:r>
          <w:rPr>
            <w:rFonts w:ascii="仿宋" w:eastAsia="仿宋" w:hAnsi="仿宋" w:cs="仿宋" w:hint="eastAsia"/>
            <w:lang w:eastAsia="zh-CN"/>
          </w:rPr>
          <w:t>(二)、加强资金流动监控</w:t>
        </w:r>
        <w:r>
          <w:tab/>
        </w:r>
        <w:r>
          <w:fldChar w:fldCharType="begin"/>
        </w:r>
        <w:r>
          <w:instrText xml:space="preserve"> PAGEREF _Toc29189 \h </w:instrText>
        </w:r>
        <w:r>
          <w:fldChar w:fldCharType="separate"/>
        </w:r>
        <w:r>
          <w:t>39</w:t>
        </w:r>
        <w:r>
          <w:fldChar w:fldCharType="end"/>
        </w:r>
      </w:hyperlink>
    </w:p>
    <w:p>
      <w:pPr>
        <w:pStyle w:val="TOC2"/>
        <w:tabs>
          <w:tab w:val="right" w:leader="dot" w:pos="8306"/>
        </w:tabs>
      </w:pPr>
      <w:hyperlink w:anchor="_Toc11860" w:history="1">
        <w:r>
          <w:rPr>
            <w:rFonts w:ascii="仿宋" w:eastAsia="仿宋" w:hAnsi="仿宋" w:cs="仿宋" w:hint="eastAsia"/>
            <w:lang w:eastAsia="zh-CN"/>
          </w:rPr>
          <w:t>(三)、制定完善的风险控制机制</w:t>
        </w:r>
        <w:r>
          <w:tab/>
        </w:r>
        <w:r>
          <w:fldChar w:fldCharType="begin"/>
        </w:r>
        <w:r>
          <w:instrText xml:space="preserve"> PAGEREF _Toc11860 \h </w:instrText>
        </w:r>
        <w:r>
          <w:fldChar w:fldCharType="separate"/>
        </w:r>
        <w:r>
          <w:t>40</w:t>
        </w:r>
        <w:r>
          <w:fldChar w:fldCharType="end"/>
        </w:r>
      </w:hyperlink>
    </w:p>
    <w:p>
      <w:pPr>
        <w:pStyle w:val="TOC2"/>
        <w:tabs>
          <w:tab w:val="right" w:leader="dot" w:pos="8306"/>
        </w:tabs>
      </w:pPr>
      <w:hyperlink w:anchor="_Toc5731" w:history="1">
        <w:r>
          <w:rPr>
            <w:rFonts w:ascii="仿宋" w:eastAsia="仿宋" w:hAnsi="仿宋" w:cs="仿宋" w:hint="eastAsia"/>
            <w:lang w:eastAsia="zh-CN"/>
          </w:rPr>
          <w:t>(四)、优化成本管理</w:t>
        </w:r>
        <w:r>
          <w:tab/>
        </w:r>
        <w:r>
          <w:fldChar w:fldCharType="begin"/>
        </w:r>
        <w:r>
          <w:instrText xml:space="preserve"> PAGEREF _Toc5731 \h </w:instrText>
        </w:r>
        <w:r>
          <w:fldChar w:fldCharType="separate"/>
        </w:r>
        <w:r>
          <w:t>42</w:t>
        </w:r>
        <w:r>
          <w:fldChar w:fldCharType="end"/>
        </w:r>
      </w:hyperlink>
    </w:p>
    <w:p>
      <w:pPr>
        <w:pStyle w:val="TOC1"/>
        <w:tabs>
          <w:tab w:val="right" w:leader="dot" w:pos="8306"/>
        </w:tabs>
      </w:pPr>
      <w:hyperlink w:anchor="_Toc13168" w:history="1">
        <w:r>
          <w:rPr>
            <w:rFonts w:ascii="仿宋" w:eastAsia="仿宋" w:hAnsi="仿宋" w:cs="仿宋" w:hint="eastAsia"/>
            <w:lang w:eastAsia="zh-CN"/>
          </w:rPr>
          <w:t>十三、铝箔材料项目工程方案分析</w:t>
        </w:r>
        <w:r>
          <w:tab/>
        </w:r>
        <w:r>
          <w:fldChar w:fldCharType="begin"/>
        </w:r>
        <w:r>
          <w:instrText xml:space="preserve"> PAGEREF _Toc13168 \h </w:instrText>
        </w:r>
        <w:r>
          <w:fldChar w:fldCharType="separate"/>
        </w:r>
        <w:r>
          <w:t>43</w:t>
        </w:r>
        <w:r>
          <w:fldChar w:fldCharType="end"/>
        </w:r>
      </w:hyperlink>
    </w:p>
    <w:p>
      <w:pPr>
        <w:pStyle w:val="TOC2"/>
        <w:tabs>
          <w:tab w:val="right" w:leader="dot" w:pos="8306"/>
        </w:tabs>
      </w:pPr>
      <w:hyperlink w:anchor="_Toc6160" w:history="1">
        <w:r>
          <w:rPr>
            <w:rFonts w:ascii="仿宋" w:eastAsia="仿宋" w:hAnsi="仿宋" w:cs="仿宋" w:hint="eastAsia"/>
            <w:lang w:eastAsia="zh-CN"/>
          </w:rPr>
          <w:t>(一)、建筑工程设计原则</w:t>
        </w:r>
        <w:r>
          <w:tab/>
        </w:r>
        <w:r>
          <w:fldChar w:fldCharType="begin"/>
        </w:r>
        <w:r>
          <w:instrText xml:space="preserve"> PAGEREF _Toc6160 \h </w:instrText>
        </w:r>
        <w:r>
          <w:fldChar w:fldCharType="separate"/>
        </w:r>
        <w:r>
          <w:t>43</w:t>
        </w:r>
        <w:r>
          <w:fldChar w:fldCharType="end"/>
        </w:r>
      </w:hyperlink>
    </w:p>
    <w:p>
      <w:pPr>
        <w:pStyle w:val="TOC2"/>
        <w:tabs>
          <w:tab w:val="right" w:leader="dot" w:pos="8306"/>
        </w:tabs>
      </w:pPr>
      <w:hyperlink w:anchor="_Toc17544" w:history="1">
        <w:r>
          <w:rPr>
            <w:rFonts w:ascii="仿宋" w:eastAsia="仿宋" w:hAnsi="仿宋" w:cs="仿宋" w:hint="eastAsia"/>
            <w:lang w:eastAsia="zh-CN"/>
          </w:rPr>
          <w:t>(二)、土建工程建设指标</w:t>
        </w:r>
        <w:r>
          <w:tab/>
        </w:r>
        <w:r>
          <w:fldChar w:fldCharType="begin"/>
        </w:r>
        <w:r>
          <w:instrText xml:space="preserve"> PAGEREF _Toc17544 \h </w:instrText>
        </w:r>
        <w:r>
          <w:fldChar w:fldCharType="separate"/>
        </w:r>
        <w:r>
          <w:t>46</w:t>
        </w:r>
        <w:r>
          <w:fldChar w:fldCharType="end"/>
        </w:r>
      </w:hyperlink>
    </w:p>
    <w:p>
      <w:pPr>
        <w:pStyle w:val="TOC1"/>
        <w:tabs>
          <w:tab w:val="right" w:leader="dot" w:pos="8306"/>
        </w:tabs>
      </w:pPr>
      <w:hyperlink w:anchor="_Toc18182" w:history="1">
        <w:r>
          <w:rPr>
            <w:rFonts w:ascii="仿宋" w:eastAsia="仿宋" w:hAnsi="仿宋" w:cs="仿宋" w:hint="eastAsia"/>
            <w:lang w:eastAsia="zh-CN"/>
          </w:rPr>
          <w:t>十四、铝箔材料项目治理与监督</w:t>
        </w:r>
        <w:r>
          <w:tab/>
        </w:r>
        <w:r>
          <w:fldChar w:fldCharType="begin"/>
        </w:r>
        <w:r>
          <w:instrText xml:space="preserve"> PAGEREF _Toc18182 \h </w:instrText>
        </w:r>
        <w:r>
          <w:fldChar w:fldCharType="separate"/>
        </w:r>
        <w:r>
          <w:t>48</w:t>
        </w:r>
        <w:r>
          <w:fldChar w:fldCharType="end"/>
        </w:r>
      </w:hyperlink>
    </w:p>
    <w:p>
      <w:pPr>
        <w:pStyle w:val="TOC2"/>
        <w:tabs>
          <w:tab w:val="right" w:leader="dot" w:pos="8306"/>
        </w:tabs>
      </w:pPr>
      <w:hyperlink w:anchor="_Toc8973" w:history="1">
        <w:r>
          <w:rPr>
            <w:rFonts w:ascii="仿宋" w:eastAsia="仿宋" w:hAnsi="仿宋" w:cs="仿宋" w:hint="eastAsia"/>
            <w:lang w:eastAsia="zh-CN"/>
          </w:rPr>
          <w:t>(一)、铝箔材料项目治理结构</w:t>
        </w:r>
        <w:r>
          <w:tab/>
        </w:r>
        <w:r>
          <w:fldChar w:fldCharType="begin"/>
        </w:r>
        <w:r>
          <w:instrText xml:space="preserve"> PAGEREF _Toc8973 \h </w:instrText>
        </w:r>
        <w:r>
          <w:fldChar w:fldCharType="separate"/>
        </w:r>
        <w:r>
          <w:t>48</w:t>
        </w:r>
        <w:r>
          <w:fldChar w:fldCharType="end"/>
        </w:r>
      </w:hyperlink>
    </w:p>
    <w:p>
      <w:pPr>
        <w:pStyle w:val="TOC2"/>
        <w:tabs>
          <w:tab w:val="right" w:leader="dot" w:pos="8306"/>
        </w:tabs>
      </w:pPr>
      <w:hyperlink w:anchor="_Toc13028" w:history="1">
        <w:r>
          <w:rPr>
            <w:rFonts w:ascii="仿宋" w:eastAsia="仿宋" w:hAnsi="仿宋" w:cs="仿宋" w:hint="eastAsia"/>
            <w:lang w:eastAsia="zh-CN"/>
          </w:rPr>
          <w:t>(二)、监督与审计</w:t>
        </w:r>
        <w:r>
          <w:tab/>
        </w:r>
        <w:r>
          <w:fldChar w:fldCharType="begin"/>
        </w:r>
        <w:r>
          <w:instrText xml:space="preserve"> PAGEREF _Toc13028 \h </w:instrText>
        </w:r>
        <w:r>
          <w:fldChar w:fldCharType="separate"/>
        </w:r>
        <w:r>
          <w:t>49</w:t>
        </w:r>
        <w:r>
          <w:fldChar w:fldCharType="end"/>
        </w:r>
      </w:hyperlink>
    </w:p>
    <w:p>
      <w:pPr>
        <w:pStyle w:val="TOC1"/>
        <w:tabs>
          <w:tab w:val="right" w:leader="dot" w:pos="8306"/>
        </w:tabs>
      </w:pPr>
      <w:hyperlink w:anchor="_Toc27718" w:history="1">
        <w:r>
          <w:rPr>
            <w:rFonts w:ascii="仿宋" w:eastAsia="仿宋" w:hAnsi="仿宋" w:cs="仿宋" w:hint="eastAsia"/>
            <w:lang w:eastAsia="zh-CN"/>
          </w:rPr>
          <w:t>十五、供应链管理</w:t>
        </w:r>
        <w:r>
          <w:tab/>
        </w:r>
        <w:r>
          <w:fldChar w:fldCharType="begin"/>
        </w:r>
        <w:r>
          <w:instrText xml:space="preserve"> PAGEREF _Toc27718 \h </w:instrText>
        </w:r>
        <w:r>
          <w:fldChar w:fldCharType="separate"/>
        </w:r>
        <w:r>
          <w:t>51</w:t>
        </w:r>
        <w:r>
          <w:fldChar w:fldCharType="end"/>
        </w:r>
      </w:hyperlink>
    </w:p>
    <w:p>
      <w:pPr>
        <w:pStyle w:val="TOC2"/>
        <w:tabs>
          <w:tab w:val="right" w:leader="dot" w:pos="8306"/>
        </w:tabs>
      </w:pPr>
      <w:hyperlink w:anchor="_Toc18265" w:history="1">
        <w:r>
          <w:rPr>
            <w:rFonts w:ascii="仿宋" w:eastAsia="仿宋" w:hAnsi="仿宋" w:cs="仿宋" w:hint="eastAsia"/>
            <w:lang w:eastAsia="zh-CN"/>
          </w:rPr>
          <w:t>(一)、供应链战略规划</w:t>
        </w:r>
        <w:r>
          <w:tab/>
        </w:r>
        <w:r>
          <w:fldChar w:fldCharType="begin"/>
        </w:r>
        <w:r>
          <w:instrText xml:space="preserve"> PAGEREF _Toc18265 \h </w:instrText>
        </w:r>
        <w:r>
          <w:fldChar w:fldCharType="separate"/>
        </w:r>
        <w:r>
          <w:t>51</w:t>
        </w:r>
        <w:r>
          <w:fldChar w:fldCharType="end"/>
        </w:r>
      </w:hyperlink>
    </w:p>
    <w:p>
      <w:pPr>
        <w:pStyle w:val="TOC2"/>
        <w:tabs>
          <w:tab w:val="right" w:leader="dot" w:pos="8306"/>
        </w:tabs>
      </w:pPr>
      <w:hyperlink w:anchor="_Toc6822" w:history="1">
        <w:r>
          <w:rPr>
            <w:rFonts w:ascii="仿宋" w:eastAsia="仿宋" w:hAnsi="仿宋" w:cs="仿宋" w:hint="eastAsia"/>
            <w:lang w:eastAsia="zh-CN"/>
          </w:rPr>
          <w:t>(二)、供应商选择与合作</w:t>
        </w:r>
        <w:r>
          <w:tab/>
        </w:r>
        <w:r>
          <w:fldChar w:fldCharType="begin"/>
        </w:r>
        <w:r>
          <w:instrText xml:space="preserve"> PAGEREF _Toc6822 \h </w:instrText>
        </w:r>
        <w:r>
          <w:fldChar w:fldCharType="separate"/>
        </w:r>
        <w:r>
          <w:t>52</w:t>
        </w:r>
        <w:r>
          <w:fldChar w:fldCharType="end"/>
        </w:r>
      </w:hyperlink>
    </w:p>
    <w:p>
      <w:pPr>
        <w:pStyle w:val="TOC2"/>
        <w:tabs>
          <w:tab w:val="right" w:leader="dot" w:pos="8306"/>
        </w:tabs>
      </w:pPr>
      <w:hyperlink w:anchor="_Toc17566" w:history="1">
        <w:r>
          <w:rPr>
            <w:rFonts w:ascii="仿宋" w:eastAsia="仿宋" w:hAnsi="仿宋" w:cs="仿宋" w:hint="eastAsia"/>
            <w:lang w:eastAsia="zh-CN"/>
          </w:rPr>
          <w:t>(三)、物流与库存管理</w:t>
        </w:r>
        <w:r>
          <w:tab/>
        </w:r>
        <w:r>
          <w:fldChar w:fldCharType="begin"/>
        </w:r>
        <w:r>
          <w:instrText xml:space="preserve"> PAGEREF _Toc17566 \h </w:instrText>
        </w:r>
        <w:r>
          <w:fldChar w:fldCharType="separate"/>
        </w:r>
        <w:r>
          <w:t>53</w:t>
        </w:r>
        <w:r>
          <w:fldChar w:fldCharType="end"/>
        </w:r>
      </w:hyperlink>
    </w:p>
    <w:p>
      <w:pPr>
        <w:pStyle w:val="TOC1"/>
        <w:tabs>
          <w:tab w:val="right" w:leader="dot" w:pos="8306"/>
        </w:tabs>
      </w:pPr>
      <w:hyperlink w:anchor="_Toc9930" w:history="1">
        <w:r>
          <w:rPr>
            <w:rFonts w:ascii="仿宋" w:eastAsia="仿宋" w:hAnsi="仿宋" w:cs="仿宋" w:hint="eastAsia"/>
            <w:lang w:eastAsia="zh-CN"/>
          </w:rPr>
          <w:t>十六、铝箔材料项目变更管理</w:t>
        </w:r>
        <w:r>
          <w:tab/>
        </w:r>
        <w:r>
          <w:fldChar w:fldCharType="begin"/>
        </w:r>
        <w:r>
          <w:instrText xml:space="preserve"> PAGEREF _Toc9930 \h </w:instrText>
        </w:r>
        <w:r>
          <w:fldChar w:fldCharType="separate"/>
        </w:r>
        <w:r>
          <w:t>55</w:t>
        </w:r>
        <w:r>
          <w:fldChar w:fldCharType="end"/>
        </w:r>
      </w:hyperlink>
    </w:p>
    <w:p>
      <w:pPr>
        <w:pStyle w:val="TOC2"/>
        <w:tabs>
          <w:tab w:val="right" w:leader="dot" w:pos="8306"/>
        </w:tabs>
      </w:pPr>
      <w:hyperlink w:anchor="_Toc15615" w:history="1">
        <w:r>
          <w:rPr>
            <w:rFonts w:ascii="仿宋" w:eastAsia="仿宋" w:hAnsi="仿宋" w:cs="仿宋" w:hint="eastAsia"/>
            <w:lang w:eastAsia="zh-CN"/>
          </w:rPr>
          <w:t>(一)、变更申请与评估</w:t>
        </w:r>
        <w:r>
          <w:tab/>
        </w:r>
        <w:r>
          <w:fldChar w:fldCharType="begin"/>
        </w:r>
        <w:r>
          <w:instrText xml:space="preserve"> PAGEREF _Toc15615 \h </w:instrText>
        </w:r>
        <w:r>
          <w:fldChar w:fldCharType="separate"/>
        </w:r>
        <w:r>
          <w:t>55</w:t>
        </w:r>
        <w:r>
          <w:fldChar w:fldCharType="end"/>
        </w:r>
      </w:hyperlink>
    </w:p>
    <w:p>
      <w:pPr>
        <w:pStyle w:val="TOC2"/>
        <w:tabs>
          <w:tab w:val="right" w:leader="dot" w:pos="8306"/>
        </w:tabs>
      </w:pPr>
      <w:hyperlink w:anchor="_Toc28006" w:history="1">
        <w:r>
          <w:rPr>
            <w:rFonts w:ascii="仿宋" w:eastAsia="仿宋" w:hAnsi="仿宋" w:cs="仿宋" w:hint="eastAsia"/>
            <w:lang w:eastAsia="zh-CN"/>
          </w:rPr>
          <w:t>(二)、变更实施与控制</w:t>
        </w:r>
        <w:r>
          <w:tab/>
        </w:r>
        <w:r>
          <w:fldChar w:fldCharType="begin"/>
        </w:r>
        <w:r>
          <w:instrText xml:space="preserve"> PAGEREF _Toc28006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13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484"/>
      <w:r>
        <w:rPr>
          <w:rFonts w:ascii="仿宋" w:eastAsia="仿宋" w:hAnsi="仿宋" w:cs="仿宋" w:hint="eastAsia"/>
          <w:sz w:val="28"/>
          <w:lang w:eastAsia="zh-CN"/>
        </w:rPr>
        <w:t>一、铝箔材料项目建设单位说明</w:t>
      </w:r>
      <w:bookmarkEnd w:id="2"/>
    </w:p>
    <w:p>
      <w:pPr>
        <w:pStyle w:val="Heading2"/>
        <w:rPr>
          <w:rFonts w:ascii="仿宋" w:eastAsia="仿宋" w:hAnsi="仿宋" w:cs="仿宋" w:hint="eastAsia"/>
          <w:lang w:eastAsia="zh-CN"/>
        </w:rPr>
      </w:pPr>
      <w:bookmarkStart w:id="3" w:name="_Toc16063"/>
      <w:r>
        <w:rPr>
          <w:rFonts w:ascii="仿宋" w:eastAsia="仿宋" w:hAnsi="仿宋" w:cs="仿宋" w:hint="eastAsia"/>
          <w:lang w:eastAsia="zh-CN"/>
        </w:rPr>
        <w:t>(一)、铝箔材料项目承办单位基本情况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833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铝箔材料项目承办单位的XXXX，我们着眼于实现可持续的经济效益。通过技术创新和解决方案的提供，公司预计在铝箔材料项目执行期间将获得可观的收入增长。这一收入来源主要包括铝箔材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同时，我们注重成本控制和效率提升，以确保铝箔材料项目的可持续盈利。透过精细的管理和资源优化，公司期望实现铝箔材料项目利润最大化。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铝箔材料项目实施进行全面的投资评估，包括铝箔材料项目启动阶段的资金投入和后续运营成本。通过对铝箔材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铝箔材料项目实施过程中具备足够的资金流动性，公司将进行详尽的现金流分析。这包括资金需求的合理预测、铝箔材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8004"/>
      <w:r>
        <w:rPr>
          <w:rFonts w:ascii="仿宋" w:eastAsia="仿宋" w:hAnsi="仿宋" w:cs="仿宋" w:hint="eastAsia"/>
          <w:sz w:val="28"/>
          <w:lang w:eastAsia="zh-CN"/>
        </w:rPr>
        <w:t>二、铝箔材料项目选址可行性分析</w:t>
      </w:r>
      <w:bookmarkEnd w:id="5"/>
    </w:p>
    <w:p>
      <w:pPr>
        <w:pStyle w:val="Heading2"/>
        <w:rPr>
          <w:rFonts w:ascii="仿宋" w:eastAsia="仿宋" w:hAnsi="仿宋" w:cs="仿宋" w:hint="eastAsia"/>
          <w:lang w:eastAsia="zh-CN"/>
        </w:rPr>
      </w:pPr>
      <w:bookmarkStart w:id="6" w:name="_Toc25118"/>
      <w:r>
        <w:rPr>
          <w:rFonts w:ascii="仿宋" w:eastAsia="仿宋" w:hAnsi="仿宋" w:cs="仿宋" w:hint="eastAsia"/>
          <w:lang w:eastAsia="zh-CN"/>
        </w:rPr>
        <w:t>(一)、铝箔材料项目选址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该铝箔材料项目选址位于XX省XX市XX区XXX街道</w:t>
      </w:r>
    </w:p>
    <w:p>
      <w:pPr>
        <w:pStyle w:val="Heading2"/>
        <w:ind w:firstLine="560" w:firstLineChars="200"/>
        <w:rPr>
          <w:rFonts w:ascii="仿宋" w:eastAsia="仿宋" w:hAnsi="仿宋" w:cs="仿宋" w:hint="eastAsia"/>
          <w:sz w:val="28"/>
          <w:lang w:eastAsia="zh-CN"/>
        </w:rPr>
      </w:pPr>
      <w:bookmarkStart w:id="7" w:name="_Toc7216"/>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铝箔材料项目的征地面积将根据铝箔材料项目的实际规模和需求进行精确规划。具体面积XXX平方米，旨在确保铝箔材料项目不仅能够满足当前的发展需求，还能够预留空间以适应未来的扩展。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净用地面积是在征地面积基础上去除不可利用面积后的实际可开发用地。具体面积XXX平方米，考虑到环保、交通、安全等多方面因素，以确保铝箔材料项目在整体利用效率上达到最优。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铝箔材料项目计划建设的建筑总规模具体面积XXX平方米。这一规模的确定综合考虑了铝箔材料项目的性质、规模，以及城市规划的相关要求，确保建筑布局与周边环境协调一致。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绿地率是铝箔材料项目用地中被规划为绿地的比例。具体面积XXX平方米，旨在通过合理规划绿地，改善铝箔材料项目周边环境，提升居民生活质量，并符合城市整体绿化规划。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容积率是用地上可以建设的建筑总体积与用地面积之比。具体面积XXX，通过合理的容积率规划，确保铝箔材料项目建筑规模与周边环境和谐共生。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确保铝箔材料项目选址与当地城市规划相一致，具体面积XXX平方米。通过与城市规划部门深入沟通，确保铝箔材料项目不仅符合城市的整体发展方向，还能够融入城市的发展布局，为城市的长远发展贡献力量。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铝箔材料项目选址符合当地产业政策，具体面积XXX平方米。这包括铝箔材料项目对当地经济的促进作用，以及对相关产业的带动效应，确保铝箔材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用地总体要求必须符合环保和可持续发展的原则，具体面积XXX平方米。通过采用绿色建筑设计、节能减排等措施，确保铝箔材料项目在建设和运营过程中对环境的影响最小化，达到可持续发展的要求。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确保铝箔材料项目选址具备必要的公共设施配套，具体面积XXX平方米。这包括交通便利性、教育、医疗等基础设施，以提高居民生活品质，使得铝箔材料项目选址更具吸引力。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考虑用地总体要求对当地社会稳定性的影响，具体面积XXX平方米。通过深入了解当地社区反馈，确保铝箔材料项目的选址和建设过程对当地社会和谐稳定产生积极作用。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铝箔材料项目选址不仅符合法规和规划，还在实际操作中具有可行性。这一全面规划将为铝箔材料项目的成功实施提供坚实的基础，确保铝箔材料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514"/>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铝箔材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铝箔材料项目的设备规划和空间设计中，我们将采取灵活设备布局的措施。设备布局将根据实际需求进行灵活设计，避免不必要的浪费。通过合理规划设备摆放位置，我们将提高设备的利用率，减少设备间距，以确保铝箔材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铝箔材料项目内部引入共享设施的概念，例如共享会议室、办公区等。通过这种方式，我们可以减少对资源的重复建设，提高资源共享效率，从而减小铝箔材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7902"/>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铝箔材料项目的总图布置中，我们将不同功能区域进行明确的规划，以最大程度满足铝箔材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4280"/>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铝箔材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铝箔材料项目对环境的影响是综合评价的重要因素之一。我们将详细考虑选址周边的自然环境、生态保护区、水源地等情况，确保铝箔材料项目的建设和运营对环境影响最小化，并符合当地的环保法规标准。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对选址的评价还需充分考虑当地政府的产业政策和法规。我们将详细了解铝箔材料项目所在地的相关政策，确保铝箔材料项目的规划和运营与当地法规相符，降低不必要的法律风险。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考虑到社会稳定性对企业运营的重要性，我们将评估选址地区的社会安全情况、劳工关系、社区反馈等方面，以确保铝箔材料项目的建设和运营不会受到社会稳定性的负面影响。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最后，我们将综合考虑用地成本，包括土地购置费用、土地开发成本等。通过对用地成本的详细评估，我们能够做出更为精确的经济效益分析，为铝箔材料项目的投资决策提供有力支持。</w:t>
      </w:r>
    </w:p>
    <w:p>
      <w:pPr>
        <w:pStyle w:val="Heading1"/>
        <w:ind w:firstLine="560" w:firstLineChars="200"/>
        <w:rPr>
          <w:rFonts w:ascii="仿宋" w:eastAsia="仿宋" w:hAnsi="仿宋" w:cs="仿宋" w:hint="eastAsia"/>
          <w:sz w:val="28"/>
          <w:lang w:eastAsia="zh-CN"/>
        </w:rPr>
      </w:pPr>
      <w:bookmarkStart w:id="11" w:name="_Toc20268"/>
      <w:r>
        <w:rPr>
          <w:rFonts w:ascii="仿宋" w:eastAsia="仿宋" w:hAnsi="仿宋" w:cs="仿宋" w:hint="eastAsia"/>
          <w:sz w:val="28"/>
          <w:lang w:eastAsia="zh-CN"/>
        </w:rPr>
        <w:t>三、铝箔材料项目危机管理</w:t>
      </w:r>
      <w:bookmarkEnd w:id="11"/>
    </w:p>
    <w:p>
      <w:pPr>
        <w:pStyle w:val="Heading2"/>
        <w:rPr>
          <w:rFonts w:ascii="仿宋" w:eastAsia="仿宋" w:hAnsi="仿宋" w:cs="仿宋" w:hint="eastAsia"/>
          <w:lang w:eastAsia="zh-CN"/>
        </w:rPr>
      </w:pPr>
      <w:bookmarkStart w:id="12" w:name="_Toc31304"/>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铝箔材料项目危机管理中，危机预警与识别是确保铝箔材料项目稳健运行的核心步骤。通过建立全面的监测机制，铝箔材料项目团队旨在及时发现和理解潜在的风险和危机因素，以便采取及时的预防和应对措施，确保铝箔材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首先，通过深入的风险评估，铝箔材料项目团队全面分析了整个铝箔材料项目和各个阶段可能存在的威胁。这包括准确评估每个潜在风险的发生概率和可能影响的程度，为后续危机预警提供了有力支持。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铝箔材料项目团队着重于明确定义铝箔材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实时监测作为危机预警的关键手段，通过对铝箔材料项目进展的持续监控，团队能够及时发现潜在问题并作出迅速反应。铝箔材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在这一阶段，团队的专业素养和反应速度将发挥至关重要的作用，以确保潜在危机能够在初期得到有效的处理，最大程度地减轻负面影响。通过危机预警与识别，铝箔材料项目得以更有序、可控地推进。</w:t>
      </w:r>
    </w:p>
    <w:p>
      <w:pPr>
        <w:pStyle w:val="Heading2"/>
        <w:ind w:firstLine="560" w:firstLineChars="200"/>
        <w:rPr>
          <w:rFonts w:ascii="仿宋" w:eastAsia="仿宋" w:hAnsi="仿宋" w:cs="仿宋" w:hint="eastAsia"/>
          <w:sz w:val="28"/>
          <w:lang w:eastAsia="zh-CN"/>
        </w:rPr>
      </w:pPr>
      <w:bookmarkStart w:id="13" w:name="_Toc7687"/>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在危机发生时，铝箔材料项目团队立即行动，成立了应急小组。该小组的任务是迅速制定并实施紧急应对措施，以最小化潜在损失。以下是采取的主要措施：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暂停铝箔材料项目进度：为遏制危机蔓延，铝箔材料项目暂时停止进行，以便全面评估当前状况。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资源重新分配：重新评估铝箔材料项目资源的分配，确保最大限度地减小损失。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实时沟通：与关键利益相关者建立实时沟通机制，向他们传递铝箔材料项目危机的实际状况，保障铝箔材料项目核心利益。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在紧急应对的同时，铝箔材料项目团队强调了团队协作和有效沟通的重要性。以下是团队协作的关键举措：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信息共享机制：建立了信息共享平台，确保团队成员能够及时获取铝箔材料项目危机的实时信息。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领导者沟通：铝箔材料项目领导者通过定期会议和即时沟通工具，指导团队应对危机，保持团队稳定运行。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随着危机得到初步控制，铝箔材料项目团队转向制定恢复计划，以确保铝箔材料项目能够从中迅速恢复。主要恢复计划包括：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修复受损的进度计划：重新评估铝箔材料项目进度，制定修复计划，确保铝箔材料项目尽快回归正常进程。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重新调整资源分配：优化资源分配，确保铝箔材料项目在有限资源下高效运转。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风险管理机制加强：对铝箔材料项目风险进行全面评估，制定更强化的风险管理策略，以预防未来可能的危机。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6336"/>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14118"/>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铝箔材料项目的主要产品是XXXX，预计年产值为XXX万元。这一产品在市场中占据着重要的地位，其广泛的应用范围使得该铝箔材料项目的市场前景非常广阔。</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铝箔材料项目的xxx产品作为重要的原材料之一，将在多个领域发挥关键作用。其在建筑、交通、能源等方面的广泛应用将为整个产业链提供强大的支持，形成产业协同效应。铝箔材料项目的年产值XXX万XXX万XXX万万元不仅反映了其在市场上的巨大潜力，更预示着它对国民经济的积极贡献。这种关联度高、涉及面广的产业关系，使得该铝箔材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12020"/>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铝箔材料项目总征地面积为XXXX平方米，相当于约XX.XX亩，其中净用地面积为XXXX平方米，红线范围内相当于约XX.XX亩。这一用地规模充分考虑了铝箔材料项目的建设需求，保障了铝箔材料项目在合适的空间内得以充分发展。铝箔材料项目规划的总建筑面积为XXXX平方米，其中主体工程建设占XXXX平方米，计容建筑面积达XXXX平方米。预计建筑工程的投资将达到XXXX万元，为铝箔材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铝箔材料项目计划购置的设备共计XXXX台（套），设备购置费用为XXXX万元。这一设备购置计划充分考虑到铝箔材料项目的生产需求和技术要求，确保了铝箔材料项目在生产运营中具备先进的技术装备和高效的生产能力。设备的合理配置将为铝箔材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铝箔材料项目计划总投资为XXXX万元，预计年实现营业收入为XXXX万元。这一产能规模的设定旨在确保铝箔材料项目能够在投资与回报之间取得平衡，实现长期可持续的发展。铝箔材料项目的总投资充分考虑到各个方面的需求，包括用地建设、设备购置等多个环节，以确保铝箔材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4728"/>
      <w:r>
        <w:rPr>
          <w:rFonts w:ascii="仿宋" w:eastAsia="仿宋" w:hAnsi="仿宋" w:cs="仿宋" w:hint="eastAsia"/>
          <w:sz w:val="28"/>
          <w:lang w:eastAsia="zh-CN"/>
        </w:rPr>
        <w:t>五、铝箔材料项目绩效评估</w:t>
      </w:r>
      <w:bookmarkEnd w:id="17"/>
    </w:p>
    <w:p>
      <w:pPr>
        <w:pStyle w:val="Heading2"/>
        <w:rPr>
          <w:rFonts w:ascii="仿宋" w:eastAsia="仿宋" w:hAnsi="仿宋" w:cs="仿宋" w:hint="eastAsia"/>
          <w:lang w:eastAsia="zh-CN"/>
        </w:rPr>
      </w:pPr>
      <w:bookmarkStart w:id="18" w:name="_Toc31567"/>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铝箔材料项目中，我们设计了一套全面的绩效评估指标，以确保铝箔材料项目的可控和成功交付。这些指标跨足铝箔材料项目目标、成本、进度和质量等多个维度，为我们提供了全面洞察铝箔材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铝箔材料项目目标达成率是我们关注的首要指标。我们设定了明确的目标，并通过定期监测和评估，迅速发现并应对潜在的目标偏差。这为铝箔材料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成本绩效是另一个核心关注点。通过实际成本与预算成本的对比分析，我们深入了解成本差异的原因，及时调整资源分配，保持铝箔材料项目在经济效益方面的合理水平。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铝箔材料项目进度作为关键的绩效指标之一，得到了精心的关注。我们制定了详细的铝箔材料项目进度计划，并设立了进度符合度指标，确保实际进度与计划进度保持一致。这使我们能够快速发现和解决潜在的进度问题，保持铝箔材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铝箔材料项目绩效的不可或缺的一环。我们引入了一系列的质量标准和客户满意度指标，以确保铝箔材料项目交付的成果在质量上达到或超越预期水平。通过持续监测这些指标，我们努力提升铝箔材料项目整体质量水平，为铝箔材料项目的成功交付提供有力保障。通过这些科学且全面的绩效评估，我们能够更好地引导铝箔材料项目的持续改进，确保铝箔材料项目目标的顺利达成。</w:t>
      </w:r>
    </w:p>
    <w:p>
      <w:pPr>
        <w:pStyle w:val="Heading2"/>
        <w:ind w:firstLine="560" w:firstLineChars="200"/>
        <w:rPr>
          <w:rFonts w:ascii="仿宋" w:eastAsia="仿宋" w:hAnsi="仿宋" w:cs="仿宋" w:hint="eastAsia"/>
          <w:sz w:val="28"/>
          <w:lang w:eastAsia="zh-CN"/>
        </w:rPr>
      </w:pPr>
      <w:bookmarkStart w:id="19" w:name="_Toc27157"/>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绩效评估是铝箔材料项目中的关键环节，为确保铝箔材料项目达到预期目标，我们采用了多层次、多维度的绩效评估方法。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铝箔材料项目的战略目标对齐，确保每个决策和行动都与铝箔材料项目整体目标保持一致。团队会定期召开战略对齐会议，审视当前工作与铝箔材料项目战略是否保持一致，以及是否需要调整战略方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铝箔材料项目进度、质量、成本和风险等方面。这些指标通过数据收集和分析，为铝箔材料项目管理团队提供了客观的评估依据。例如，我们通过铝箔材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绩效评估不仅仅停留在铝箔材料项目内部，还考虑了铝箔材料项目对外部环境的影响。我们定期进行干系人满意度调查，以了解各利益相关方对铝箔材料项目的期望和满意度，并及时做出调整。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这种多层次、多角度的绩效评估方法，使得我们能够全面了解铝箔材料项目的运行状态，及时做出调整，确保铝箔材料项目在不断变化的环境中保持稳健前行。</w:t>
      </w:r>
    </w:p>
    <w:p>
      <w:pPr>
        <w:pStyle w:val="Heading2"/>
        <w:ind w:firstLine="560" w:firstLineChars="200"/>
        <w:rPr>
          <w:rFonts w:ascii="仿宋" w:eastAsia="仿宋" w:hAnsi="仿宋" w:cs="仿宋" w:hint="eastAsia"/>
          <w:sz w:val="28"/>
          <w:lang w:eastAsia="zh-CN"/>
        </w:rPr>
      </w:pPr>
      <w:bookmarkStart w:id="20" w:name="_Toc14230"/>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为了确保铝箔材料项目的有效管理和不断优化，我们采用了精心设计的绩效评估周期。这个周期旨在实现灵活、实时和全面的评估，以适应铝箔材料项目执行中的各种挑战。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https://d.book118.com/798035104044006024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铝箔材料项目规划设计蓝图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铝箔材料项目规划设计蓝图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铝箔材料项目规划设计蓝图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铝箔材料项目规划设计蓝图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铝箔材料项目规划设计蓝图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铝箔材料项目规划设计蓝图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铝箔材料项目规划设计蓝图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铝箔材料项目规划设计蓝图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铝箔材料项目规划设计蓝图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铝箔材料项目规划设计蓝图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铝箔材料项目规划设计蓝图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铝箔材料项目规划设计蓝图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铝箔材料项目规划设计蓝图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铝箔材料项目规划设计蓝图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铝箔材料项目规划设计蓝图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铝箔材料项目规划设计蓝图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铝箔材料项目规划设计蓝图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DE649B"/>
    <w:rsid w:val="47DE64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803510404400602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2024-01-06T07:31:00Z</dcterms:created>
  <dcterms:modified xsi:type="dcterms:W3CDTF">2024-01-06T07:32:06Z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6B25BA78F2A34D18B5C6B39699DF890A_11</vt:lpwstr>
  </property>
  <property fmtid="{D5CDD505-2E9C-101B-9397-08002B2CF9AE}" pid="3" name="KSOProductBuildVer">
    <vt:lpwstr>2052-12.1.0.16120</vt:lpwstr>
  </property>
</Properties>
</file>