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地质勘查专用设备相关公司员工职业道路规划与管理</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6930" w:history="1">
        <w:r>
          <w:rPr>
            <w:rFonts w:ascii="仿宋" w:eastAsia="仿宋" w:hAnsi="仿宋" w:cs="仿宋" w:hint="eastAsia"/>
            <w:lang w:eastAsia="zh-CN"/>
          </w:rPr>
          <w:t>前言</w:t>
        </w:r>
        <w:r>
          <w:tab/>
        </w:r>
        <w:r>
          <w:fldChar w:fldCharType="begin"/>
        </w:r>
        <w:r>
          <w:instrText xml:space="preserve"> PAGEREF _Toc16930 \h </w:instrText>
        </w:r>
        <w:r>
          <w:fldChar w:fldCharType="separate"/>
        </w:r>
        <w:r>
          <w:t>3</w:t>
        </w:r>
        <w:r>
          <w:fldChar w:fldCharType="end"/>
        </w:r>
      </w:hyperlink>
    </w:p>
    <w:p>
      <w:pPr>
        <w:pStyle w:val="TOC1"/>
        <w:tabs>
          <w:tab w:val="right" w:leader="dot" w:pos="8306"/>
        </w:tabs>
      </w:pPr>
      <w:hyperlink w:anchor="_Toc26245" w:history="1">
        <w:r>
          <w:rPr>
            <w:rFonts w:ascii="仿宋" w:eastAsia="仿宋" w:hAnsi="仿宋" w:cs="仿宋" w:hint="eastAsia"/>
            <w:lang w:eastAsia="zh-CN"/>
          </w:rPr>
          <w:t>一、员工沟通技巧培训与人际关系管理</w:t>
        </w:r>
        <w:r>
          <w:tab/>
        </w:r>
        <w:r>
          <w:fldChar w:fldCharType="begin"/>
        </w:r>
        <w:r>
          <w:instrText xml:space="preserve"> PAGEREF _Toc26245 \h </w:instrText>
        </w:r>
        <w:r>
          <w:fldChar w:fldCharType="separate"/>
        </w:r>
        <w:r>
          <w:t>3</w:t>
        </w:r>
        <w:r>
          <w:fldChar w:fldCharType="end"/>
        </w:r>
      </w:hyperlink>
    </w:p>
    <w:p>
      <w:pPr>
        <w:pStyle w:val="TOC2"/>
        <w:tabs>
          <w:tab w:val="right" w:leader="dot" w:pos="8306"/>
        </w:tabs>
      </w:pPr>
      <w:hyperlink w:anchor="_Toc23924" w:history="1">
        <w:r>
          <w:rPr>
            <w:rFonts w:ascii="仿宋" w:eastAsia="仿宋" w:hAnsi="仿宋" w:cs="仿宋" w:hint="eastAsia"/>
            <w:lang w:eastAsia="zh-CN"/>
          </w:rPr>
          <w:t>(一)、沟通技巧的重要性及培训计划</w:t>
        </w:r>
        <w:r>
          <w:tab/>
        </w:r>
        <w:r>
          <w:fldChar w:fldCharType="begin"/>
        </w:r>
        <w:r>
          <w:instrText xml:space="preserve"> PAGEREF _Toc23924 \h </w:instrText>
        </w:r>
        <w:r>
          <w:fldChar w:fldCharType="separate"/>
        </w:r>
        <w:r>
          <w:t>3</w:t>
        </w:r>
        <w:r>
          <w:fldChar w:fldCharType="end"/>
        </w:r>
      </w:hyperlink>
    </w:p>
    <w:p>
      <w:pPr>
        <w:pStyle w:val="TOC2"/>
        <w:tabs>
          <w:tab w:val="right" w:leader="dot" w:pos="8306"/>
        </w:tabs>
      </w:pPr>
      <w:hyperlink w:anchor="_Toc21392" w:history="1">
        <w:r>
          <w:rPr>
            <w:rFonts w:ascii="仿宋" w:eastAsia="仿宋" w:hAnsi="仿宋" w:cs="仿宋" w:hint="eastAsia"/>
            <w:lang w:eastAsia="zh-CN"/>
          </w:rPr>
          <w:t>(二)、人际关系管理的原则与方法</w:t>
        </w:r>
        <w:r>
          <w:tab/>
        </w:r>
        <w:r>
          <w:fldChar w:fldCharType="begin"/>
        </w:r>
        <w:r>
          <w:instrText xml:space="preserve"> PAGEREF _Toc21392 \h </w:instrText>
        </w:r>
        <w:r>
          <w:fldChar w:fldCharType="separate"/>
        </w:r>
        <w:r>
          <w:t>4</w:t>
        </w:r>
        <w:r>
          <w:fldChar w:fldCharType="end"/>
        </w:r>
      </w:hyperlink>
    </w:p>
    <w:p>
      <w:pPr>
        <w:pStyle w:val="TOC2"/>
        <w:tabs>
          <w:tab w:val="right" w:leader="dot" w:pos="8306"/>
        </w:tabs>
      </w:pPr>
      <w:hyperlink w:anchor="_Toc2804" w:history="1">
        <w:r>
          <w:rPr>
            <w:rFonts w:ascii="仿宋" w:eastAsia="仿宋" w:hAnsi="仿宋" w:cs="仿宋" w:hint="eastAsia"/>
            <w:lang w:eastAsia="zh-CN"/>
          </w:rPr>
          <w:t>(三)、良好人际关系的建立与维护</w:t>
        </w:r>
        <w:r>
          <w:tab/>
        </w:r>
        <w:r>
          <w:fldChar w:fldCharType="begin"/>
        </w:r>
        <w:r>
          <w:instrText xml:space="preserve"> PAGEREF _Toc2804 \h </w:instrText>
        </w:r>
        <w:r>
          <w:fldChar w:fldCharType="separate"/>
        </w:r>
        <w:r>
          <w:t>4</w:t>
        </w:r>
        <w:r>
          <w:fldChar w:fldCharType="end"/>
        </w:r>
      </w:hyperlink>
    </w:p>
    <w:p>
      <w:pPr>
        <w:pStyle w:val="TOC1"/>
        <w:tabs>
          <w:tab w:val="right" w:leader="dot" w:pos="8306"/>
        </w:tabs>
      </w:pPr>
      <w:hyperlink w:anchor="_Toc22608" w:history="1">
        <w:r>
          <w:rPr>
            <w:rFonts w:ascii="仿宋" w:eastAsia="仿宋" w:hAnsi="仿宋" w:cs="仿宋" w:hint="eastAsia"/>
            <w:lang w:eastAsia="zh-CN"/>
          </w:rPr>
          <w:t>二、公司简介</w:t>
        </w:r>
        <w:r>
          <w:tab/>
        </w:r>
        <w:r>
          <w:fldChar w:fldCharType="begin"/>
        </w:r>
        <w:r>
          <w:instrText xml:space="preserve"> PAGEREF _Toc22608 \h </w:instrText>
        </w:r>
        <w:r>
          <w:fldChar w:fldCharType="separate"/>
        </w:r>
        <w:r>
          <w:t>5</w:t>
        </w:r>
        <w:r>
          <w:fldChar w:fldCharType="end"/>
        </w:r>
      </w:hyperlink>
    </w:p>
    <w:p>
      <w:pPr>
        <w:pStyle w:val="TOC2"/>
        <w:tabs>
          <w:tab w:val="right" w:leader="dot" w:pos="8306"/>
        </w:tabs>
      </w:pPr>
      <w:hyperlink w:anchor="_Toc5014" w:history="1">
        <w:r>
          <w:rPr>
            <w:rFonts w:ascii="仿宋" w:eastAsia="仿宋" w:hAnsi="仿宋" w:cs="仿宋" w:hint="eastAsia"/>
            <w:lang w:eastAsia="zh-CN"/>
          </w:rPr>
          <w:t>(一)、公司基本信息</w:t>
        </w:r>
        <w:r>
          <w:tab/>
        </w:r>
        <w:r>
          <w:fldChar w:fldCharType="begin"/>
        </w:r>
        <w:r>
          <w:instrText xml:space="preserve"> PAGEREF _Toc5014 \h </w:instrText>
        </w:r>
        <w:r>
          <w:fldChar w:fldCharType="separate"/>
        </w:r>
        <w:r>
          <w:t>5</w:t>
        </w:r>
        <w:r>
          <w:fldChar w:fldCharType="end"/>
        </w:r>
      </w:hyperlink>
    </w:p>
    <w:p>
      <w:pPr>
        <w:pStyle w:val="TOC2"/>
        <w:tabs>
          <w:tab w:val="right" w:leader="dot" w:pos="8306"/>
        </w:tabs>
      </w:pPr>
      <w:hyperlink w:anchor="_Toc15841" w:history="1">
        <w:r>
          <w:rPr>
            <w:rFonts w:ascii="仿宋" w:eastAsia="仿宋" w:hAnsi="仿宋" w:cs="仿宋" w:hint="eastAsia"/>
            <w:lang w:eastAsia="zh-CN"/>
          </w:rPr>
          <w:t>(二)、公司简介</w:t>
        </w:r>
        <w:r>
          <w:tab/>
        </w:r>
        <w:r>
          <w:fldChar w:fldCharType="begin"/>
        </w:r>
        <w:r>
          <w:instrText xml:space="preserve"> PAGEREF _Toc15841 \h </w:instrText>
        </w:r>
        <w:r>
          <w:fldChar w:fldCharType="separate"/>
        </w:r>
        <w:r>
          <w:t>6</w:t>
        </w:r>
        <w:r>
          <w:fldChar w:fldCharType="end"/>
        </w:r>
      </w:hyperlink>
    </w:p>
    <w:p>
      <w:pPr>
        <w:pStyle w:val="TOC2"/>
        <w:tabs>
          <w:tab w:val="right" w:leader="dot" w:pos="8306"/>
        </w:tabs>
      </w:pPr>
      <w:hyperlink w:anchor="_Toc6170" w:history="1">
        <w:r>
          <w:rPr>
            <w:rFonts w:ascii="仿宋" w:eastAsia="仿宋" w:hAnsi="仿宋" w:cs="仿宋" w:hint="eastAsia"/>
            <w:lang w:eastAsia="zh-CN"/>
          </w:rPr>
          <w:t>(三)、核心人员介绍</w:t>
        </w:r>
        <w:r>
          <w:tab/>
        </w:r>
        <w:r>
          <w:fldChar w:fldCharType="begin"/>
        </w:r>
        <w:r>
          <w:instrText xml:space="preserve"> PAGEREF _Toc6170 \h </w:instrText>
        </w:r>
        <w:r>
          <w:fldChar w:fldCharType="separate"/>
        </w:r>
        <w:r>
          <w:t>8</w:t>
        </w:r>
        <w:r>
          <w:fldChar w:fldCharType="end"/>
        </w:r>
      </w:hyperlink>
    </w:p>
    <w:p>
      <w:pPr>
        <w:pStyle w:val="TOC1"/>
        <w:tabs>
          <w:tab w:val="right" w:leader="dot" w:pos="8306"/>
        </w:tabs>
      </w:pPr>
      <w:hyperlink w:anchor="_Toc30162" w:history="1">
        <w:r>
          <w:rPr>
            <w:rFonts w:ascii="仿宋" w:eastAsia="仿宋" w:hAnsi="仿宋" w:cs="仿宋" w:hint="eastAsia"/>
            <w:lang w:eastAsia="zh-CN"/>
          </w:rPr>
          <w:t>三、薪酬制度管理</w:t>
        </w:r>
        <w:r>
          <w:tab/>
        </w:r>
        <w:r>
          <w:fldChar w:fldCharType="begin"/>
        </w:r>
        <w:r>
          <w:instrText xml:space="preserve"> PAGEREF _Toc30162 \h </w:instrText>
        </w:r>
        <w:r>
          <w:fldChar w:fldCharType="separate"/>
        </w:r>
        <w:r>
          <w:t>10</w:t>
        </w:r>
        <w:r>
          <w:fldChar w:fldCharType="end"/>
        </w:r>
      </w:hyperlink>
    </w:p>
    <w:p>
      <w:pPr>
        <w:pStyle w:val="TOC2"/>
        <w:tabs>
          <w:tab w:val="right" w:leader="dot" w:pos="8306"/>
        </w:tabs>
      </w:pPr>
      <w:hyperlink w:anchor="_Toc28788" w:history="1">
        <w:r>
          <w:rPr>
            <w:rFonts w:ascii="仿宋" w:eastAsia="仿宋" w:hAnsi="仿宋" w:cs="仿宋" w:hint="eastAsia"/>
            <w:lang w:eastAsia="zh-CN"/>
          </w:rPr>
          <w:t>(一)、薪酬管理制度</w:t>
        </w:r>
        <w:r>
          <w:tab/>
        </w:r>
        <w:r>
          <w:fldChar w:fldCharType="begin"/>
        </w:r>
        <w:r>
          <w:instrText xml:space="preserve"> PAGEREF _Toc28788 \h </w:instrText>
        </w:r>
        <w:r>
          <w:fldChar w:fldCharType="separate"/>
        </w:r>
        <w:r>
          <w:t>10</w:t>
        </w:r>
        <w:r>
          <w:fldChar w:fldCharType="end"/>
        </w:r>
      </w:hyperlink>
    </w:p>
    <w:p>
      <w:pPr>
        <w:pStyle w:val="TOC2"/>
        <w:tabs>
          <w:tab w:val="right" w:leader="dot" w:pos="8306"/>
        </w:tabs>
      </w:pPr>
      <w:hyperlink w:anchor="_Toc31324" w:history="1">
        <w:r>
          <w:rPr>
            <w:rFonts w:ascii="仿宋" w:eastAsia="仿宋" w:hAnsi="仿宋" w:cs="仿宋" w:hint="eastAsia"/>
            <w:lang w:eastAsia="zh-CN"/>
          </w:rPr>
          <w:t>(二)、奖金制度的制定</w:t>
        </w:r>
        <w:r>
          <w:tab/>
        </w:r>
        <w:r>
          <w:fldChar w:fldCharType="begin"/>
        </w:r>
        <w:r>
          <w:instrText xml:space="preserve"> PAGEREF _Toc31324 \h </w:instrText>
        </w:r>
        <w:r>
          <w:fldChar w:fldCharType="separate"/>
        </w:r>
        <w:r>
          <w:t>13</w:t>
        </w:r>
        <w:r>
          <w:fldChar w:fldCharType="end"/>
        </w:r>
      </w:hyperlink>
    </w:p>
    <w:p>
      <w:pPr>
        <w:pStyle w:val="TOC2"/>
        <w:tabs>
          <w:tab w:val="right" w:leader="dot" w:pos="8306"/>
        </w:tabs>
      </w:pPr>
      <w:hyperlink w:anchor="_Toc4013" w:history="1">
        <w:r>
          <w:rPr>
            <w:rFonts w:ascii="仿宋" w:eastAsia="仿宋" w:hAnsi="仿宋" w:cs="仿宋" w:hint="eastAsia"/>
            <w:lang w:eastAsia="zh-CN"/>
          </w:rPr>
          <w:t>(三)、岗位薪酬体系设计</w:t>
        </w:r>
        <w:r>
          <w:tab/>
        </w:r>
        <w:r>
          <w:fldChar w:fldCharType="begin"/>
        </w:r>
        <w:r>
          <w:instrText xml:space="preserve"> PAGEREF _Toc4013 \h </w:instrText>
        </w:r>
        <w:r>
          <w:fldChar w:fldCharType="separate"/>
        </w:r>
        <w:r>
          <w:t>16</w:t>
        </w:r>
        <w:r>
          <w:fldChar w:fldCharType="end"/>
        </w:r>
      </w:hyperlink>
    </w:p>
    <w:p>
      <w:pPr>
        <w:pStyle w:val="TOC2"/>
        <w:tabs>
          <w:tab w:val="right" w:leader="dot" w:pos="8306"/>
        </w:tabs>
      </w:pPr>
      <w:hyperlink w:anchor="_Toc5456" w:history="1">
        <w:r>
          <w:rPr>
            <w:rFonts w:ascii="仿宋" w:eastAsia="仿宋" w:hAnsi="仿宋" w:cs="仿宋" w:hint="eastAsia"/>
            <w:lang w:eastAsia="zh-CN"/>
          </w:rPr>
          <w:t>(四)、绩效薪酬体系设计</w:t>
        </w:r>
        <w:r>
          <w:tab/>
        </w:r>
        <w:r>
          <w:fldChar w:fldCharType="begin"/>
        </w:r>
        <w:r>
          <w:instrText xml:space="preserve"> PAGEREF _Toc5456 \h </w:instrText>
        </w:r>
        <w:r>
          <w:fldChar w:fldCharType="separate"/>
        </w:r>
        <w:r>
          <w:t>18</w:t>
        </w:r>
        <w:r>
          <w:fldChar w:fldCharType="end"/>
        </w:r>
      </w:hyperlink>
    </w:p>
    <w:p>
      <w:pPr>
        <w:pStyle w:val="TOC1"/>
        <w:tabs>
          <w:tab w:val="right" w:leader="dot" w:pos="8306"/>
        </w:tabs>
      </w:pPr>
      <w:hyperlink w:anchor="_Toc22414" w:history="1">
        <w:r>
          <w:rPr>
            <w:rFonts w:ascii="仿宋" w:eastAsia="仿宋" w:hAnsi="仿宋" w:cs="仿宋" w:hint="eastAsia"/>
            <w:lang w:eastAsia="zh-CN"/>
          </w:rPr>
          <w:t>四、地质勘查专用设备行业背景分析</w:t>
        </w:r>
        <w:r>
          <w:tab/>
        </w:r>
        <w:r>
          <w:fldChar w:fldCharType="begin"/>
        </w:r>
        <w:r>
          <w:instrText xml:space="preserve"> PAGEREF _Toc22414 \h </w:instrText>
        </w:r>
        <w:r>
          <w:fldChar w:fldCharType="separate"/>
        </w:r>
        <w:r>
          <w:t>19</w:t>
        </w:r>
        <w:r>
          <w:fldChar w:fldCharType="end"/>
        </w:r>
      </w:hyperlink>
    </w:p>
    <w:p>
      <w:pPr>
        <w:pStyle w:val="TOC2"/>
        <w:tabs>
          <w:tab w:val="right" w:leader="dot" w:pos="8306"/>
        </w:tabs>
      </w:pPr>
      <w:hyperlink w:anchor="_Toc27535" w:history="1">
        <w:r>
          <w:rPr>
            <w:rFonts w:ascii="仿宋" w:eastAsia="仿宋" w:hAnsi="仿宋" w:cs="仿宋" w:hint="eastAsia"/>
            <w:lang w:eastAsia="zh-CN"/>
          </w:rPr>
          <w:t>(一)、地质勘查专用设备行业背景分析</w:t>
        </w:r>
        <w:r>
          <w:tab/>
        </w:r>
        <w:r>
          <w:fldChar w:fldCharType="begin"/>
        </w:r>
        <w:r>
          <w:instrText xml:space="preserve"> PAGEREF _Toc27535 \h </w:instrText>
        </w:r>
        <w:r>
          <w:fldChar w:fldCharType="separate"/>
        </w:r>
        <w:r>
          <w:t>19</w:t>
        </w:r>
        <w:r>
          <w:fldChar w:fldCharType="end"/>
        </w:r>
      </w:hyperlink>
    </w:p>
    <w:p>
      <w:pPr>
        <w:pStyle w:val="TOC1"/>
        <w:tabs>
          <w:tab w:val="right" w:leader="dot" w:pos="8306"/>
        </w:tabs>
      </w:pPr>
      <w:hyperlink w:anchor="_Toc25295" w:history="1">
        <w:r>
          <w:rPr>
            <w:rFonts w:ascii="仿宋" w:eastAsia="仿宋" w:hAnsi="仿宋" w:cs="仿宋" w:hint="eastAsia"/>
            <w:lang w:eastAsia="zh-CN"/>
          </w:rPr>
          <w:t>五、项目基本情况</w:t>
        </w:r>
        <w:r>
          <w:tab/>
        </w:r>
        <w:r>
          <w:fldChar w:fldCharType="begin"/>
        </w:r>
        <w:r>
          <w:instrText xml:space="preserve"> PAGEREF _Toc25295 \h </w:instrText>
        </w:r>
        <w:r>
          <w:fldChar w:fldCharType="separate"/>
        </w:r>
        <w:r>
          <w:t>21</w:t>
        </w:r>
        <w:r>
          <w:fldChar w:fldCharType="end"/>
        </w:r>
      </w:hyperlink>
    </w:p>
    <w:p>
      <w:pPr>
        <w:pStyle w:val="TOC2"/>
        <w:tabs>
          <w:tab w:val="right" w:leader="dot" w:pos="8306"/>
        </w:tabs>
      </w:pPr>
      <w:hyperlink w:anchor="_Toc22779" w:history="1">
        <w:r>
          <w:rPr>
            <w:rFonts w:ascii="仿宋" w:eastAsia="仿宋" w:hAnsi="仿宋" w:cs="仿宋" w:hint="eastAsia"/>
            <w:lang w:eastAsia="zh-CN"/>
          </w:rPr>
          <w:t>(一)、项目名称及建设性质</w:t>
        </w:r>
        <w:r>
          <w:tab/>
        </w:r>
        <w:r>
          <w:fldChar w:fldCharType="begin"/>
        </w:r>
        <w:r>
          <w:instrText xml:space="preserve"> PAGEREF _Toc22779 \h </w:instrText>
        </w:r>
        <w:r>
          <w:fldChar w:fldCharType="separate"/>
        </w:r>
        <w:r>
          <w:t>21</w:t>
        </w:r>
        <w:r>
          <w:fldChar w:fldCharType="end"/>
        </w:r>
      </w:hyperlink>
    </w:p>
    <w:p>
      <w:pPr>
        <w:pStyle w:val="TOC2"/>
        <w:tabs>
          <w:tab w:val="right" w:leader="dot" w:pos="8306"/>
        </w:tabs>
      </w:pPr>
      <w:hyperlink w:anchor="_Toc16805" w:history="1">
        <w:r>
          <w:rPr>
            <w:rFonts w:ascii="仿宋" w:eastAsia="仿宋" w:hAnsi="仿宋" w:cs="仿宋" w:hint="eastAsia"/>
            <w:lang w:eastAsia="zh-CN"/>
          </w:rPr>
          <w:t>(二)、项目承办单位</w:t>
        </w:r>
        <w:r>
          <w:tab/>
        </w:r>
        <w:r>
          <w:fldChar w:fldCharType="begin"/>
        </w:r>
        <w:r>
          <w:instrText xml:space="preserve"> PAGEREF _Toc16805 \h </w:instrText>
        </w:r>
        <w:r>
          <w:fldChar w:fldCharType="separate"/>
        </w:r>
        <w:r>
          <w:t>22</w:t>
        </w:r>
        <w:r>
          <w:fldChar w:fldCharType="end"/>
        </w:r>
      </w:hyperlink>
    </w:p>
    <w:p>
      <w:pPr>
        <w:pStyle w:val="TOC2"/>
        <w:tabs>
          <w:tab w:val="right" w:leader="dot" w:pos="8306"/>
        </w:tabs>
      </w:pPr>
      <w:hyperlink w:anchor="_Toc18759" w:history="1">
        <w:r>
          <w:rPr>
            <w:rFonts w:ascii="仿宋" w:eastAsia="仿宋" w:hAnsi="仿宋" w:cs="仿宋" w:hint="eastAsia"/>
            <w:lang w:eastAsia="zh-CN"/>
          </w:rPr>
          <w:t>(三)、项目实施的可行性</w:t>
        </w:r>
        <w:r>
          <w:tab/>
        </w:r>
        <w:r>
          <w:fldChar w:fldCharType="begin"/>
        </w:r>
        <w:r>
          <w:instrText xml:space="preserve"> PAGEREF _Toc18759 \h </w:instrText>
        </w:r>
        <w:r>
          <w:fldChar w:fldCharType="separate"/>
        </w:r>
        <w:r>
          <w:t>23</w:t>
        </w:r>
        <w:r>
          <w:fldChar w:fldCharType="end"/>
        </w:r>
      </w:hyperlink>
    </w:p>
    <w:p>
      <w:pPr>
        <w:pStyle w:val="TOC2"/>
        <w:tabs>
          <w:tab w:val="right" w:leader="dot" w:pos="8306"/>
        </w:tabs>
      </w:pPr>
      <w:hyperlink w:anchor="_Toc17385" w:history="1">
        <w:r>
          <w:rPr>
            <w:rFonts w:ascii="仿宋" w:eastAsia="仿宋" w:hAnsi="仿宋" w:cs="仿宋" w:hint="eastAsia"/>
            <w:lang w:eastAsia="zh-CN"/>
          </w:rPr>
          <w:t>(四)、项目建设选址</w:t>
        </w:r>
        <w:r>
          <w:tab/>
        </w:r>
        <w:r>
          <w:fldChar w:fldCharType="begin"/>
        </w:r>
        <w:r>
          <w:instrText xml:space="preserve"> PAGEREF _Toc17385 \h </w:instrText>
        </w:r>
        <w:r>
          <w:fldChar w:fldCharType="separate"/>
        </w:r>
        <w:r>
          <w:t>25</w:t>
        </w:r>
        <w:r>
          <w:fldChar w:fldCharType="end"/>
        </w:r>
      </w:hyperlink>
    </w:p>
    <w:p>
      <w:pPr>
        <w:pStyle w:val="TOC2"/>
        <w:tabs>
          <w:tab w:val="right" w:leader="dot" w:pos="8306"/>
        </w:tabs>
      </w:pPr>
      <w:hyperlink w:anchor="_Toc23582" w:history="1">
        <w:r>
          <w:rPr>
            <w:rFonts w:ascii="仿宋" w:eastAsia="仿宋" w:hAnsi="仿宋" w:cs="仿宋" w:hint="eastAsia"/>
            <w:lang w:eastAsia="zh-CN"/>
          </w:rPr>
          <w:t>(五)、建筑物建设规模</w:t>
        </w:r>
        <w:r>
          <w:tab/>
        </w:r>
        <w:r>
          <w:fldChar w:fldCharType="begin"/>
        </w:r>
        <w:r>
          <w:instrText xml:space="preserve"> PAGEREF _Toc23582 \h </w:instrText>
        </w:r>
        <w:r>
          <w:fldChar w:fldCharType="separate"/>
        </w:r>
        <w:r>
          <w:t>26</w:t>
        </w:r>
        <w:r>
          <w:fldChar w:fldCharType="end"/>
        </w:r>
      </w:hyperlink>
    </w:p>
    <w:p>
      <w:pPr>
        <w:pStyle w:val="TOC2"/>
        <w:tabs>
          <w:tab w:val="right" w:leader="dot" w:pos="8306"/>
        </w:tabs>
      </w:pPr>
      <w:hyperlink w:anchor="_Toc1313" w:history="1">
        <w:r>
          <w:rPr>
            <w:rFonts w:ascii="仿宋" w:eastAsia="仿宋" w:hAnsi="仿宋" w:cs="仿宋" w:hint="eastAsia"/>
            <w:lang w:eastAsia="zh-CN"/>
          </w:rPr>
          <w:t>(六)、项目总投资及资金构成</w:t>
        </w:r>
        <w:r>
          <w:tab/>
        </w:r>
        <w:r>
          <w:fldChar w:fldCharType="begin"/>
        </w:r>
        <w:r>
          <w:instrText xml:space="preserve"> PAGEREF _Toc1313 \h </w:instrText>
        </w:r>
        <w:r>
          <w:fldChar w:fldCharType="separate"/>
        </w:r>
        <w:r>
          <w:t>27</w:t>
        </w:r>
        <w:r>
          <w:fldChar w:fldCharType="end"/>
        </w:r>
      </w:hyperlink>
    </w:p>
    <w:p>
      <w:pPr>
        <w:pStyle w:val="TOC2"/>
        <w:tabs>
          <w:tab w:val="right" w:leader="dot" w:pos="8306"/>
        </w:tabs>
      </w:pPr>
      <w:hyperlink w:anchor="_Toc22370" w:history="1">
        <w:r>
          <w:rPr>
            <w:rFonts w:ascii="仿宋" w:eastAsia="仿宋" w:hAnsi="仿宋" w:cs="仿宋" w:hint="eastAsia"/>
            <w:lang w:eastAsia="zh-CN"/>
          </w:rPr>
          <w:t>(七)、资金筹措方案</w:t>
        </w:r>
        <w:r>
          <w:tab/>
        </w:r>
        <w:r>
          <w:fldChar w:fldCharType="begin"/>
        </w:r>
        <w:r>
          <w:instrText xml:space="preserve"> PAGEREF _Toc22370 \h </w:instrText>
        </w:r>
        <w:r>
          <w:fldChar w:fldCharType="separate"/>
        </w:r>
        <w:r>
          <w:t>28</w:t>
        </w:r>
        <w:r>
          <w:fldChar w:fldCharType="end"/>
        </w:r>
      </w:hyperlink>
    </w:p>
    <w:p>
      <w:pPr>
        <w:pStyle w:val="TOC2"/>
        <w:tabs>
          <w:tab w:val="right" w:leader="dot" w:pos="8306"/>
        </w:tabs>
      </w:pPr>
      <w:hyperlink w:anchor="_Toc21047" w:history="1">
        <w:r>
          <w:rPr>
            <w:rFonts w:ascii="仿宋" w:eastAsia="仿宋" w:hAnsi="仿宋" w:cs="仿宋" w:hint="eastAsia"/>
            <w:lang w:eastAsia="zh-CN"/>
          </w:rPr>
          <w:t>(八)、项目预期经济效益规划目标</w:t>
        </w:r>
        <w:r>
          <w:tab/>
        </w:r>
        <w:r>
          <w:fldChar w:fldCharType="begin"/>
        </w:r>
        <w:r>
          <w:instrText xml:space="preserve"> PAGEREF _Toc21047 \h </w:instrText>
        </w:r>
        <w:r>
          <w:fldChar w:fldCharType="separate"/>
        </w:r>
        <w:r>
          <w:t>29</w:t>
        </w:r>
        <w:r>
          <w:fldChar w:fldCharType="end"/>
        </w:r>
      </w:hyperlink>
    </w:p>
    <w:p>
      <w:pPr>
        <w:pStyle w:val="TOC2"/>
        <w:tabs>
          <w:tab w:val="right" w:leader="dot" w:pos="8306"/>
        </w:tabs>
      </w:pPr>
      <w:hyperlink w:anchor="_Toc16540" w:history="1">
        <w:r>
          <w:rPr>
            <w:rFonts w:ascii="仿宋" w:eastAsia="仿宋" w:hAnsi="仿宋" w:cs="仿宋" w:hint="eastAsia"/>
            <w:lang w:eastAsia="zh-CN"/>
          </w:rPr>
          <w:t>(九)、项目建设进度规划</w:t>
        </w:r>
        <w:r>
          <w:tab/>
        </w:r>
        <w:r>
          <w:fldChar w:fldCharType="begin"/>
        </w:r>
        <w:r>
          <w:instrText xml:space="preserve"> PAGEREF _Toc16540 \h </w:instrText>
        </w:r>
        <w:r>
          <w:fldChar w:fldCharType="separate"/>
        </w:r>
        <w:r>
          <w:t>30</w:t>
        </w:r>
        <w:r>
          <w:fldChar w:fldCharType="end"/>
        </w:r>
      </w:hyperlink>
    </w:p>
    <w:p>
      <w:pPr>
        <w:pStyle w:val="TOC1"/>
        <w:tabs>
          <w:tab w:val="right" w:leader="dot" w:pos="8306"/>
        </w:tabs>
      </w:pPr>
      <w:hyperlink w:anchor="_Toc32175" w:history="1">
        <w:r>
          <w:rPr>
            <w:rFonts w:ascii="仿宋" w:eastAsia="仿宋" w:hAnsi="仿宋" w:cs="仿宋" w:hint="eastAsia"/>
            <w:lang w:eastAsia="zh-CN"/>
          </w:rPr>
          <w:t>六、第二十八章公司与员工法律关系</w:t>
        </w:r>
        <w:r>
          <w:tab/>
        </w:r>
        <w:r>
          <w:fldChar w:fldCharType="begin"/>
        </w:r>
        <w:r>
          <w:instrText xml:space="preserve"> PAGEREF _Toc32175 \h </w:instrText>
        </w:r>
        <w:r>
          <w:fldChar w:fldCharType="separate"/>
        </w:r>
        <w:r>
          <w:t>33</w:t>
        </w:r>
        <w:r>
          <w:fldChar w:fldCharType="end"/>
        </w:r>
      </w:hyperlink>
    </w:p>
    <w:p>
      <w:pPr>
        <w:pStyle w:val="TOC2"/>
        <w:tabs>
          <w:tab w:val="right" w:leader="dot" w:pos="8306"/>
        </w:tabs>
      </w:pPr>
      <w:hyperlink w:anchor="_Toc32479" w:history="1">
        <w:r>
          <w:rPr>
            <w:rFonts w:ascii="仿宋" w:eastAsia="仿宋" w:hAnsi="仿宋" w:cs="仿宋" w:hint="eastAsia"/>
            <w:lang w:eastAsia="zh-CN"/>
          </w:rPr>
          <w:t>(一)、劳动合同管理</w:t>
        </w:r>
        <w:r>
          <w:tab/>
        </w:r>
        <w:r>
          <w:fldChar w:fldCharType="begin"/>
        </w:r>
        <w:r>
          <w:instrText xml:space="preserve"> PAGEREF _Toc32479 \h </w:instrText>
        </w:r>
        <w:r>
          <w:fldChar w:fldCharType="separate"/>
        </w:r>
        <w:r>
          <w:t>33</w:t>
        </w:r>
        <w:r>
          <w:fldChar w:fldCharType="end"/>
        </w:r>
      </w:hyperlink>
    </w:p>
    <w:p>
      <w:pPr>
        <w:pStyle w:val="TOC2"/>
        <w:tabs>
          <w:tab w:val="right" w:leader="dot" w:pos="8306"/>
        </w:tabs>
      </w:pPr>
      <w:hyperlink w:anchor="_Toc7815" w:history="1">
        <w:r>
          <w:rPr>
            <w:rFonts w:ascii="仿宋" w:eastAsia="仿宋" w:hAnsi="仿宋" w:cs="仿宋" w:hint="eastAsia"/>
            <w:lang w:eastAsia="zh-CN"/>
          </w:rPr>
          <w:t>(二)、法定假期与劳动保障</w:t>
        </w:r>
        <w:r>
          <w:tab/>
        </w:r>
        <w:r>
          <w:fldChar w:fldCharType="begin"/>
        </w:r>
        <w:r>
          <w:instrText xml:space="preserve"> PAGEREF _Toc7815 \h </w:instrText>
        </w:r>
        <w:r>
          <w:fldChar w:fldCharType="separate"/>
        </w:r>
        <w:r>
          <w:t>33</w:t>
        </w:r>
        <w:r>
          <w:fldChar w:fldCharType="end"/>
        </w:r>
      </w:hyperlink>
    </w:p>
    <w:p>
      <w:pPr>
        <w:pStyle w:val="TOC2"/>
        <w:tabs>
          <w:tab w:val="right" w:leader="dot" w:pos="8306"/>
        </w:tabs>
      </w:pPr>
      <w:hyperlink w:anchor="_Toc12442" w:history="1">
        <w:r>
          <w:rPr>
            <w:rFonts w:ascii="仿宋" w:eastAsia="仿宋" w:hAnsi="仿宋" w:cs="仿宋" w:hint="eastAsia"/>
            <w:lang w:eastAsia="zh-CN"/>
          </w:rPr>
          <w:t>(三)、合规经营与风险防范</w:t>
        </w:r>
        <w:r>
          <w:tab/>
        </w:r>
        <w:r>
          <w:fldChar w:fldCharType="begin"/>
        </w:r>
        <w:r>
          <w:instrText xml:space="preserve"> PAGEREF _Toc12442 \h </w:instrText>
        </w:r>
        <w:r>
          <w:fldChar w:fldCharType="separate"/>
        </w:r>
        <w:r>
          <w:t>34</w:t>
        </w:r>
        <w:r>
          <w:fldChar w:fldCharType="end"/>
        </w:r>
      </w:hyperlink>
    </w:p>
    <w:p>
      <w:pPr>
        <w:pStyle w:val="TOC1"/>
        <w:tabs>
          <w:tab w:val="right" w:leader="dot" w:pos="8306"/>
        </w:tabs>
      </w:pPr>
      <w:hyperlink w:anchor="_Toc22318" w:history="1">
        <w:r>
          <w:rPr>
            <w:rFonts w:ascii="仿宋" w:eastAsia="仿宋" w:hAnsi="仿宋" w:cs="仿宋" w:hint="eastAsia"/>
            <w:lang w:eastAsia="zh-CN"/>
          </w:rPr>
          <w:t>七、第三十八章员工社交媒体管理</w:t>
        </w:r>
        <w:r>
          <w:tab/>
        </w:r>
        <w:r>
          <w:fldChar w:fldCharType="begin"/>
        </w:r>
        <w:r>
          <w:instrText xml:space="preserve"> PAGEREF _Toc22318 \h </w:instrText>
        </w:r>
        <w:r>
          <w:fldChar w:fldCharType="separate"/>
        </w:r>
        <w:r>
          <w:t>35</w:t>
        </w:r>
        <w:r>
          <w:fldChar w:fldCharType="end"/>
        </w:r>
      </w:hyperlink>
    </w:p>
    <w:p>
      <w:pPr>
        <w:pStyle w:val="TOC2"/>
        <w:tabs>
          <w:tab w:val="right" w:leader="dot" w:pos="8306"/>
        </w:tabs>
      </w:pPr>
      <w:hyperlink w:anchor="_Toc32055" w:history="1">
        <w:r>
          <w:rPr>
            <w:rFonts w:ascii="仿宋" w:eastAsia="仿宋" w:hAnsi="仿宋" w:cs="仿宋" w:hint="eastAsia"/>
            <w:lang w:eastAsia="zh-CN"/>
          </w:rPr>
          <w:t>(一)、员工社交媒体政策</w:t>
        </w:r>
        <w:r>
          <w:tab/>
        </w:r>
        <w:r>
          <w:fldChar w:fldCharType="begin"/>
        </w:r>
        <w:r>
          <w:instrText xml:space="preserve"> PAGEREF _Toc32055 \h </w:instrText>
        </w:r>
        <w:r>
          <w:fldChar w:fldCharType="separate"/>
        </w:r>
        <w:r>
          <w:t>35</w:t>
        </w:r>
        <w:r>
          <w:fldChar w:fldCharType="end"/>
        </w:r>
      </w:hyperlink>
    </w:p>
    <w:p>
      <w:pPr>
        <w:pStyle w:val="TOC2"/>
        <w:tabs>
          <w:tab w:val="right" w:leader="dot" w:pos="8306"/>
        </w:tabs>
      </w:pPr>
      <w:hyperlink w:anchor="_Toc27965" w:history="1">
        <w:r>
          <w:rPr>
            <w:rFonts w:ascii="仿宋" w:eastAsia="仿宋" w:hAnsi="仿宋" w:cs="仿宋" w:hint="eastAsia"/>
            <w:lang w:eastAsia="zh-CN"/>
          </w:rPr>
          <w:t>(二)、个人品牌与公司形象的关联</w:t>
        </w:r>
        <w:r>
          <w:tab/>
        </w:r>
        <w:r>
          <w:fldChar w:fldCharType="begin"/>
        </w:r>
        <w:r>
          <w:instrText xml:space="preserve"> PAGEREF _Toc27965 \h </w:instrText>
        </w:r>
        <w:r>
          <w:fldChar w:fldCharType="separate"/>
        </w:r>
        <w:r>
          <w:t>36</w:t>
        </w:r>
        <w:r>
          <w:fldChar w:fldCharType="end"/>
        </w:r>
      </w:hyperlink>
    </w:p>
    <w:p>
      <w:pPr>
        <w:pStyle w:val="TOC2"/>
        <w:tabs>
          <w:tab w:val="right" w:leader="dot" w:pos="8306"/>
        </w:tabs>
      </w:pPr>
      <w:hyperlink w:anchor="_Toc10361" w:history="1">
        <w:r>
          <w:rPr>
            <w:rFonts w:ascii="仿宋" w:eastAsia="仿宋" w:hAnsi="仿宋" w:cs="仿宋" w:hint="eastAsia"/>
            <w:lang w:eastAsia="zh-CN"/>
          </w:rPr>
          <w:t>(三)、社交媒体使用准则</w:t>
        </w:r>
        <w:r>
          <w:tab/>
        </w:r>
        <w:r>
          <w:fldChar w:fldCharType="begin"/>
        </w:r>
        <w:r>
          <w:instrText xml:space="preserve"> PAGEREF _Toc10361 \h </w:instrText>
        </w:r>
        <w:r>
          <w:fldChar w:fldCharType="separate"/>
        </w:r>
        <w:r>
          <w:t>38</w:t>
        </w:r>
        <w:r>
          <w:fldChar w:fldCharType="end"/>
        </w:r>
      </w:hyperlink>
    </w:p>
    <w:p>
      <w:pPr>
        <w:pStyle w:val="TOC2"/>
        <w:tabs>
          <w:tab w:val="right" w:leader="dot" w:pos="8306"/>
        </w:tabs>
      </w:pPr>
      <w:hyperlink w:anchor="_Toc32716" w:history="1">
        <w:r>
          <w:rPr>
            <w:rFonts w:ascii="仿宋" w:eastAsia="仿宋" w:hAnsi="仿宋" w:cs="仿宋" w:hint="eastAsia"/>
            <w:lang w:eastAsia="zh-CN"/>
          </w:rPr>
          <w:t>(四)、公司与员工互动</w:t>
        </w:r>
        <w:r>
          <w:tab/>
        </w:r>
        <w:r>
          <w:fldChar w:fldCharType="begin"/>
        </w:r>
        <w:r>
          <w:instrText xml:space="preserve"> PAGEREF _Toc32716 \h </w:instrText>
        </w:r>
        <w:r>
          <w:fldChar w:fldCharType="separate"/>
        </w:r>
        <w:r>
          <w:t>40</w:t>
        </w:r>
        <w:r>
          <w:fldChar w:fldCharType="end"/>
        </w:r>
      </w:hyperlink>
    </w:p>
    <w:p>
      <w:pPr>
        <w:pStyle w:val="TOC2"/>
        <w:tabs>
          <w:tab w:val="right" w:leader="dot" w:pos="8306"/>
        </w:tabs>
      </w:pPr>
      <w:hyperlink w:anchor="_Toc7664" w:history="1">
        <w:r>
          <w:rPr>
            <w:rFonts w:ascii="仿宋" w:eastAsia="仿宋" w:hAnsi="仿宋" w:cs="仿宋" w:hint="eastAsia"/>
            <w:lang w:eastAsia="zh-CN"/>
          </w:rPr>
          <w:t>(五)、公司社交媒体账号管理</w:t>
        </w:r>
        <w:r>
          <w:tab/>
        </w:r>
        <w:r>
          <w:fldChar w:fldCharType="begin"/>
        </w:r>
        <w:r>
          <w:instrText xml:space="preserve"> PAGEREF _Toc7664 \h </w:instrText>
        </w:r>
        <w:r>
          <w:fldChar w:fldCharType="separate"/>
        </w:r>
        <w:r>
          <w:t>42</w:t>
        </w:r>
        <w:r>
          <w:fldChar w:fldCharType="end"/>
        </w:r>
      </w:hyperlink>
    </w:p>
    <w:p>
      <w:pPr>
        <w:pStyle w:val="TOC2"/>
        <w:tabs>
          <w:tab w:val="right" w:leader="dot" w:pos="8306"/>
        </w:tabs>
      </w:pPr>
      <w:hyperlink w:anchor="_Toc22939" w:history="1">
        <w:r>
          <w:rPr>
            <w:rFonts w:ascii="仿宋" w:eastAsia="仿宋" w:hAnsi="仿宋" w:cs="仿宋" w:hint="eastAsia"/>
            <w:lang w:eastAsia="zh-CN"/>
          </w:rPr>
          <w:t>(六)、职业发展机会的分享与推广</w:t>
        </w:r>
        <w:r>
          <w:tab/>
        </w:r>
        <w:r>
          <w:fldChar w:fldCharType="begin"/>
        </w:r>
        <w:r>
          <w:instrText xml:space="preserve"> PAGEREF _Toc22939 \h </w:instrText>
        </w:r>
        <w:r>
          <w:fldChar w:fldCharType="separate"/>
        </w:r>
        <w:r>
          <w:t>43</w:t>
        </w:r>
        <w:r>
          <w:fldChar w:fldCharType="end"/>
        </w:r>
      </w:hyperlink>
    </w:p>
    <w:p>
      <w:pPr>
        <w:pStyle w:val="TOC1"/>
        <w:tabs>
          <w:tab w:val="right" w:leader="dot" w:pos="8306"/>
        </w:tabs>
      </w:pPr>
      <w:hyperlink w:anchor="_Toc7431" w:history="1">
        <w:r>
          <w:rPr>
            <w:rFonts w:ascii="仿宋" w:eastAsia="仿宋" w:hAnsi="仿宋" w:cs="仿宋" w:hint="eastAsia"/>
            <w:lang w:eastAsia="zh-CN"/>
          </w:rPr>
          <w:t>八、第三十二章未来发展愿景</w:t>
        </w:r>
        <w:r>
          <w:tab/>
        </w:r>
        <w:r>
          <w:fldChar w:fldCharType="begin"/>
        </w:r>
        <w:r>
          <w:instrText xml:space="preserve"> PAGEREF _Toc7431 \h </w:instrText>
        </w:r>
        <w:r>
          <w:fldChar w:fldCharType="separate"/>
        </w:r>
        <w:r>
          <w:t>44</w:t>
        </w:r>
        <w:r>
          <w:fldChar w:fldCharType="end"/>
        </w:r>
      </w:hyperlink>
    </w:p>
    <w:p>
      <w:pPr>
        <w:pStyle w:val="TOC2"/>
        <w:tabs>
          <w:tab w:val="right" w:leader="dot" w:pos="8306"/>
        </w:tabs>
      </w:pPr>
      <w:hyperlink w:anchor="_Toc1388" w:history="1">
        <w:r>
          <w:rPr>
            <w:rFonts w:ascii="仿宋" w:eastAsia="仿宋" w:hAnsi="仿宋" w:cs="仿宋" w:hint="eastAsia"/>
            <w:lang w:eastAsia="zh-CN"/>
          </w:rPr>
          <w:t>(一)、员工职业生涯管理的未来趋势</w:t>
        </w:r>
        <w:r>
          <w:tab/>
        </w:r>
        <w:r>
          <w:fldChar w:fldCharType="begin"/>
        </w:r>
        <w:r>
          <w:instrText xml:space="preserve"> PAGEREF _Toc1388 \h </w:instrText>
        </w:r>
        <w:r>
          <w:fldChar w:fldCharType="separate"/>
        </w:r>
        <w:r>
          <w:t>44</w:t>
        </w:r>
        <w:r>
          <w:fldChar w:fldCharType="end"/>
        </w:r>
      </w:hyperlink>
    </w:p>
    <w:p>
      <w:pPr>
        <w:pStyle w:val="TOC2"/>
        <w:tabs>
          <w:tab w:val="right" w:leader="dot" w:pos="8306"/>
        </w:tabs>
      </w:pPr>
      <w:hyperlink w:anchor="_Toc12911" w:history="1">
        <w:r>
          <w:rPr>
            <w:rFonts w:ascii="仿宋" w:eastAsia="仿宋" w:hAnsi="仿宋" w:cs="仿宋" w:hint="eastAsia"/>
            <w:lang w:eastAsia="zh-CN"/>
          </w:rPr>
          <w:t>(二)、公司在员工发展中的未来愿景</w:t>
        </w:r>
        <w:r>
          <w:tab/>
        </w:r>
        <w:r>
          <w:fldChar w:fldCharType="begin"/>
        </w:r>
        <w:r>
          <w:instrText xml:space="preserve"> PAGEREF _Toc12911 \h </w:instrText>
        </w:r>
        <w:r>
          <w:fldChar w:fldCharType="separate"/>
        </w:r>
        <w:r>
          <w:t>44</w:t>
        </w:r>
        <w:r>
          <w:fldChar w:fldCharType="end"/>
        </w:r>
      </w:hyperlink>
    </w:p>
    <w:p>
      <w:pPr>
        <w:pStyle w:val="TOC1"/>
        <w:tabs>
          <w:tab w:val="right" w:leader="dot" w:pos="8306"/>
        </w:tabs>
      </w:pPr>
      <w:hyperlink w:anchor="_Toc15935" w:history="1">
        <w:r>
          <w:rPr>
            <w:rFonts w:ascii="仿宋" w:eastAsia="仿宋" w:hAnsi="仿宋" w:cs="仿宋" w:hint="eastAsia"/>
            <w:lang w:eastAsia="zh-CN"/>
          </w:rPr>
          <w:t>九、第十三章技术与创新支持</w:t>
        </w:r>
        <w:r>
          <w:tab/>
        </w:r>
        <w:r>
          <w:fldChar w:fldCharType="begin"/>
        </w:r>
        <w:r>
          <w:instrText xml:space="preserve"> PAGEREF _Toc15935 \h </w:instrText>
        </w:r>
        <w:r>
          <w:fldChar w:fldCharType="separate"/>
        </w:r>
        <w:r>
          <w:t>45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0982" w:history="1">
        <w:r>
          <w:rPr>
            <w:rFonts w:ascii="仿宋" w:eastAsia="仿宋" w:hAnsi="仿宋" w:cs="仿宋" w:hint="eastAsia"/>
            <w:lang w:eastAsia="zh-CN"/>
          </w:rPr>
          <w:t>(一)、技术培训与更新</w:t>
        </w:r>
        <w:r>
          <w:tab/>
        </w:r>
        <w:r>
          <w:fldChar w:fldCharType="begin"/>
        </w:r>
        <w:r>
          <w:instrText xml:space="preserve"> PAGEREF _Toc20982 \h </w:instrText>
        </w:r>
        <w:r>
          <w:fldChar w:fldCharType="separate"/>
        </w:r>
        <w:r>
          <w:t>45</w:t>
        </w:r>
        <w:r>
          <w:fldChar w:fldCharType="end"/>
        </w:r>
      </w:hyperlink>
    </w:p>
    <w:p>
      <w:pPr>
        <w:pStyle w:val="TOC2"/>
        <w:tabs>
          <w:tab w:val="right" w:leader="dot" w:pos="8306"/>
        </w:tabs>
      </w:pPr>
      <w:hyperlink w:anchor="_Toc25164" w:history="1">
        <w:r>
          <w:rPr>
            <w:rFonts w:ascii="仿宋" w:eastAsia="仿宋" w:hAnsi="仿宋" w:cs="仿宋" w:hint="eastAsia"/>
            <w:lang w:eastAsia="zh-CN"/>
          </w:rPr>
          <w:t>(二)、创新文化与项目支持</w:t>
        </w:r>
        <w:r>
          <w:tab/>
        </w:r>
        <w:r>
          <w:fldChar w:fldCharType="begin"/>
        </w:r>
        <w:r>
          <w:instrText xml:space="preserve"> PAGEREF _Toc25164 \h </w:instrText>
        </w:r>
        <w:r>
          <w:fldChar w:fldCharType="separate"/>
        </w:r>
        <w:r>
          <w:t>46</w:t>
        </w:r>
        <w:r>
          <w:fldChar w:fldCharType="end"/>
        </w:r>
      </w:hyperlink>
    </w:p>
    <w:p>
      <w:pPr>
        <w:pStyle w:val="TOC1"/>
        <w:tabs>
          <w:tab w:val="right" w:leader="dot" w:pos="8306"/>
        </w:tabs>
      </w:pPr>
      <w:hyperlink w:anchor="_Toc15374" w:history="1">
        <w:r>
          <w:rPr>
            <w:rFonts w:ascii="仿宋" w:eastAsia="仿宋" w:hAnsi="仿宋" w:cs="仿宋" w:hint="eastAsia"/>
            <w:lang w:eastAsia="zh-CN"/>
          </w:rPr>
          <w:t>十、第二十六章人才留存与流失管理</w:t>
        </w:r>
        <w:r>
          <w:tab/>
        </w:r>
        <w:r>
          <w:fldChar w:fldCharType="begin"/>
        </w:r>
        <w:r>
          <w:instrText xml:space="preserve"> PAGEREF _Toc15374 \h </w:instrText>
        </w:r>
        <w:r>
          <w:fldChar w:fldCharType="separate"/>
        </w:r>
        <w:r>
          <w:t>47</w:t>
        </w:r>
        <w:r>
          <w:fldChar w:fldCharType="end"/>
        </w:r>
      </w:hyperlink>
    </w:p>
    <w:p>
      <w:pPr>
        <w:pStyle w:val="TOC2"/>
        <w:tabs>
          <w:tab w:val="right" w:leader="dot" w:pos="8306"/>
        </w:tabs>
      </w:pPr>
      <w:hyperlink w:anchor="_Toc1773" w:history="1">
        <w:r>
          <w:rPr>
            <w:rFonts w:ascii="仿宋" w:eastAsia="仿宋" w:hAnsi="仿宋" w:cs="仿宋" w:hint="eastAsia"/>
            <w:lang w:eastAsia="zh-CN"/>
          </w:rPr>
          <w:t>(一)、人才留存策略</w:t>
        </w:r>
        <w:r>
          <w:tab/>
        </w:r>
        <w:r>
          <w:fldChar w:fldCharType="begin"/>
        </w:r>
        <w:r>
          <w:instrText xml:space="preserve"> PAGEREF _Toc1773 \h </w:instrText>
        </w:r>
        <w:r>
          <w:fldChar w:fldCharType="separate"/>
        </w:r>
        <w:r>
          <w:t>47</w:t>
        </w:r>
        <w:r>
          <w:fldChar w:fldCharType="end"/>
        </w:r>
      </w:hyperlink>
    </w:p>
    <w:p>
      <w:pPr>
        <w:pStyle w:val="TOC2"/>
        <w:tabs>
          <w:tab w:val="right" w:leader="dot" w:pos="8306"/>
        </w:tabs>
      </w:pPr>
      <w:hyperlink w:anchor="_Toc29837" w:history="1">
        <w:r>
          <w:rPr>
            <w:rFonts w:ascii="仿宋" w:eastAsia="仿宋" w:hAnsi="仿宋" w:cs="仿宋" w:hint="eastAsia"/>
            <w:lang w:eastAsia="zh-CN"/>
          </w:rPr>
          <w:t>(二)、人才流失分析与改进</w:t>
        </w:r>
        <w:r>
          <w:tab/>
        </w:r>
        <w:r>
          <w:fldChar w:fldCharType="begin"/>
        </w:r>
        <w:r>
          <w:instrText xml:space="preserve"> PAGEREF _Toc29837 \h </w:instrText>
        </w:r>
        <w:r>
          <w:fldChar w:fldCharType="separate"/>
        </w:r>
        <w:r>
          <w:t>47</w:t>
        </w:r>
        <w:r>
          <w:fldChar w:fldCharType="end"/>
        </w:r>
      </w:hyperlink>
    </w:p>
    <w:p>
      <w:pPr>
        <w:pStyle w:val="TOC2"/>
        <w:tabs>
          <w:tab w:val="right" w:leader="dot" w:pos="8306"/>
        </w:tabs>
      </w:pPr>
      <w:hyperlink w:anchor="_Toc31972" w:history="1">
        <w:r>
          <w:rPr>
            <w:rFonts w:ascii="仿宋" w:eastAsia="仿宋" w:hAnsi="仿宋" w:cs="仿宋" w:hint="eastAsia"/>
            <w:lang w:eastAsia="zh-CN"/>
          </w:rPr>
          <w:t>(三)、持续改进与未来展望</w:t>
        </w:r>
        <w:r>
          <w:tab/>
        </w:r>
        <w:r>
          <w:fldChar w:fldCharType="begin"/>
        </w:r>
        <w:r>
          <w:instrText xml:space="preserve"> PAGEREF _Toc31972 \h </w:instrText>
        </w:r>
        <w:r>
          <w:fldChar w:fldCharType="separate"/>
        </w:r>
        <w:r>
          <w:t>48</w:t>
        </w:r>
        <w:r>
          <w:fldChar w:fldCharType="end"/>
        </w:r>
      </w:hyperlink>
    </w:p>
    <w:p>
      <w:pPr>
        <w:pStyle w:val="TOC1"/>
        <w:tabs>
          <w:tab w:val="right" w:leader="dot" w:pos="8306"/>
        </w:tabs>
      </w:pPr>
      <w:hyperlink w:anchor="_Toc31854" w:history="1">
        <w:r>
          <w:rPr>
            <w:rFonts w:ascii="仿宋" w:eastAsia="仿宋" w:hAnsi="仿宋" w:cs="仿宋" w:hint="eastAsia"/>
            <w:lang w:eastAsia="zh-CN"/>
          </w:rPr>
          <w:t>十一、第四十八章员工环保与可持续发展</w:t>
        </w:r>
        <w:r>
          <w:tab/>
        </w:r>
        <w:r>
          <w:fldChar w:fldCharType="begin"/>
        </w:r>
        <w:r>
          <w:instrText xml:space="preserve"> PAGEREF _Toc31854 \h </w:instrText>
        </w:r>
        <w:r>
          <w:fldChar w:fldCharType="separate"/>
        </w:r>
        <w:r>
          <w:t>48</w:t>
        </w:r>
        <w:r>
          <w:fldChar w:fldCharType="end"/>
        </w:r>
      </w:hyperlink>
    </w:p>
    <w:p>
      <w:pPr>
        <w:pStyle w:val="TOC2"/>
        <w:tabs>
          <w:tab w:val="right" w:leader="dot" w:pos="8306"/>
        </w:tabs>
      </w:pPr>
      <w:hyperlink w:anchor="_Toc20367" w:history="1">
        <w:r>
          <w:rPr>
            <w:rFonts w:ascii="仿宋" w:eastAsia="仿宋" w:hAnsi="仿宋" w:cs="仿宋" w:hint="eastAsia"/>
            <w:lang w:eastAsia="zh-CN"/>
          </w:rPr>
          <w:t>(一)、环保意识与培训</w:t>
        </w:r>
        <w:r>
          <w:tab/>
        </w:r>
        <w:r>
          <w:fldChar w:fldCharType="begin"/>
        </w:r>
        <w:r>
          <w:instrText xml:space="preserve"> PAGEREF _Toc20367 \h </w:instrText>
        </w:r>
        <w:r>
          <w:fldChar w:fldCharType="separate"/>
        </w:r>
        <w:r>
          <w:t>48</w:t>
        </w:r>
        <w:r>
          <w:fldChar w:fldCharType="end"/>
        </w:r>
      </w:hyperlink>
    </w:p>
    <w:p>
      <w:pPr>
        <w:pStyle w:val="TOC2"/>
        <w:tabs>
          <w:tab w:val="right" w:leader="dot" w:pos="8306"/>
        </w:tabs>
      </w:pPr>
      <w:hyperlink w:anchor="_Toc20125" w:history="1">
        <w:r>
          <w:rPr>
            <w:rFonts w:ascii="仿宋" w:eastAsia="仿宋" w:hAnsi="仿宋" w:cs="仿宋" w:hint="eastAsia"/>
            <w:lang w:eastAsia="zh-CN"/>
          </w:rPr>
          <w:t>(二)、公司环保文化的传播</w:t>
        </w:r>
        <w:r>
          <w:tab/>
        </w:r>
        <w:r>
          <w:fldChar w:fldCharType="begin"/>
        </w:r>
        <w:r>
          <w:instrText xml:space="preserve"> PAGEREF _Toc20125 \h </w:instrText>
        </w:r>
        <w:r>
          <w:fldChar w:fldCharType="separate"/>
        </w:r>
        <w:r>
          <w:t>49</w:t>
        </w:r>
        <w:r>
          <w:fldChar w:fldCharType="end"/>
        </w:r>
      </w:hyperlink>
    </w:p>
    <w:p>
      <w:pPr>
        <w:pStyle w:val="TOC2"/>
        <w:tabs>
          <w:tab w:val="right" w:leader="dot" w:pos="8306"/>
        </w:tabs>
      </w:pPr>
      <w:hyperlink w:anchor="_Toc24337" w:history="1">
        <w:r>
          <w:rPr>
            <w:rFonts w:ascii="仿宋" w:eastAsia="仿宋" w:hAnsi="仿宋" w:cs="仿宋" w:hint="eastAsia"/>
            <w:lang w:eastAsia="zh-CN"/>
          </w:rPr>
          <w:t>(三)、员工参与的环保培训</w:t>
        </w:r>
        <w:r>
          <w:tab/>
        </w:r>
        <w:r>
          <w:fldChar w:fldCharType="begin"/>
        </w:r>
        <w:r>
          <w:instrText xml:space="preserve"> PAGEREF _Toc24337 \h </w:instrText>
        </w:r>
        <w:r>
          <w:fldChar w:fldCharType="separate"/>
        </w:r>
        <w:r>
          <w:t>50</w:t>
        </w:r>
        <w:r>
          <w:fldChar w:fldCharType="end"/>
        </w:r>
      </w:hyperlink>
    </w:p>
    <w:p>
      <w:pPr>
        <w:pStyle w:val="TOC2"/>
        <w:tabs>
          <w:tab w:val="right" w:leader="dot" w:pos="8306"/>
        </w:tabs>
      </w:pPr>
      <w:hyperlink w:anchor="_Toc24591" w:history="1">
        <w:r>
          <w:rPr>
            <w:rFonts w:ascii="仿宋" w:eastAsia="仿宋" w:hAnsi="仿宋" w:cs="仿宋" w:hint="eastAsia"/>
            <w:lang w:eastAsia="zh-CN"/>
          </w:rPr>
          <w:t>(四)、可持续发展目标与实践</w:t>
        </w:r>
        <w:r>
          <w:tab/>
        </w:r>
        <w:r>
          <w:fldChar w:fldCharType="begin"/>
        </w:r>
        <w:r>
          <w:instrText xml:space="preserve"> PAGEREF _Toc24591 \h </w:instrText>
        </w:r>
        <w:r>
          <w:fldChar w:fldCharType="separate"/>
        </w:r>
        <w:r>
          <w:t>51</w:t>
        </w:r>
        <w:r>
          <w:fldChar w:fldCharType="end"/>
        </w:r>
      </w:hyperlink>
    </w:p>
    <w:p>
      <w:pPr>
        <w:pStyle w:val="TOC2"/>
        <w:tabs>
          <w:tab w:val="right" w:leader="dot" w:pos="8306"/>
        </w:tabs>
      </w:pPr>
      <w:hyperlink w:anchor="_Toc29818" w:history="1">
        <w:r>
          <w:rPr>
            <w:rFonts w:ascii="仿宋" w:eastAsia="仿宋" w:hAnsi="仿宋" w:cs="仿宋" w:hint="eastAsia"/>
            <w:lang w:eastAsia="zh-CN"/>
          </w:rPr>
          <w:t>(五)、员工参与可持续项目</w:t>
        </w:r>
        <w:r>
          <w:tab/>
        </w:r>
        <w:r>
          <w:fldChar w:fldCharType="begin"/>
        </w:r>
        <w:r>
          <w:instrText xml:space="preserve"> PAGEREF _Toc29818 \h </w:instrText>
        </w:r>
        <w:r>
          <w:fldChar w:fldCharType="separate"/>
        </w:r>
        <w:r>
          <w:t>52</w:t>
        </w:r>
        <w:r>
          <w:fldChar w:fldCharType="end"/>
        </w:r>
      </w:hyperlink>
    </w:p>
    <w:p>
      <w:pPr>
        <w:pStyle w:val="TOC2"/>
        <w:tabs>
          <w:tab w:val="right" w:leader="dot" w:pos="8306"/>
        </w:tabs>
      </w:pPr>
      <w:hyperlink w:anchor="_Toc9655" w:history="1">
        <w:r>
          <w:rPr>
            <w:rFonts w:ascii="仿宋" w:eastAsia="仿宋" w:hAnsi="仿宋" w:cs="仿宋" w:hint="eastAsia"/>
            <w:lang w:eastAsia="zh-CN"/>
          </w:rPr>
          <w:t>(六)、公司可持续发展的战略规划</w:t>
        </w:r>
        <w:r>
          <w:tab/>
        </w:r>
        <w:r>
          <w:fldChar w:fldCharType="begin"/>
        </w:r>
        <w:r>
          <w:instrText xml:space="preserve"> PAGEREF _Toc9655 \h </w:instrText>
        </w:r>
        <w:r>
          <w:fldChar w:fldCharType="separate"/>
        </w:r>
        <w:r>
          <w:t>53</w:t>
        </w:r>
        <w:r>
          <w:fldChar w:fldCharType="end"/>
        </w:r>
      </w:hyperlink>
    </w:p>
    <w:p>
      <w:pPr>
        <w:pStyle w:val="TOC1"/>
        <w:tabs>
          <w:tab w:val="right" w:leader="dot" w:pos="8306"/>
        </w:tabs>
      </w:pPr>
      <w:hyperlink w:anchor="_Toc26738" w:history="1">
        <w:r>
          <w:rPr>
            <w:rFonts w:ascii="仿宋" w:eastAsia="仿宋" w:hAnsi="仿宋" w:cs="仿宋" w:hint="eastAsia"/>
            <w:lang w:eastAsia="zh-CN"/>
          </w:rPr>
          <w:t>十二、员工离职率分析与降低措施</w:t>
        </w:r>
        <w:r>
          <w:tab/>
        </w:r>
        <w:r>
          <w:fldChar w:fldCharType="begin"/>
        </w:r>
        <w:r>
          <w:instrText xml:space="preserve"> PAGEREF _Toc26738 \h </w:instrText>
        </w:r>
        <w:r>
          <w:fldChar w:fldCharType="separate"/>
        </w:r>
        <w:r>
          <w:t>54</w:t>
        </w:r>
        <w:r>
          <w:fldChar w:fldCharType="end"/>
        </w:r>
      </w:hyperlink>
    </w:p>
    <w:p>
      <w:pPr>
        <w:pStyle w:val="TOC2"/>
        <w:tabs>
          <w:tab w:val="right" w:leader="dot" w:pos="8306"/>
        </w:tabs>
      </w:pPr>
      <w:hyperlink w:anchor="_Toc30493" w:history="1">
        <w:r>
          <w:rPr>
            <w:rFonts w:ascii="仿宋" w:eastAsia="仿宋" w:hAnsi="仿宋" w:cs="仿宋" w:hint="eastAsia"/>
            <w:lang w:eastAsia="zh-CN"/>
          </w:rPr>
          <w:t>(一)、离职率分析的方法与工具</w:t>
        </w:r>
        <w:r>
          <w:tab/>
        </w:r>
        <w:r>
          <w:fldChar w:fldCharType="begin"/>
        </w:r>
        <w:r>
          <w:instrText xml:space="preserve"> PAGEREF _Toc30493 \h </w:instrText>
        </w:r>
        <w:r>
          <w:fldChar w:fldCharType="separate"/>
        </w:r>
        <w:r>
          <w:t>54</w:t>
        </w:r>
        <w:r>
          <w:fldChar w:fldCharType="end"/>
        </w:r>
      </w:hyperlink>
    </w:p>
    <w:p>
      <w:pPr>
        <w:pStyle w:val="TOC2"/>
        <w:tabs>
          <w:tab w:val="right" w:leader="dot" w:pos="8306"/>
        </w:tabs>
      </w:pPr>
      <w:hyperlink w:anchor="_Toc30707" w:history="1">
        <w:r>
          <w:rPr>
            <w:rFonts w:ascii="仿宋" w:eastAsia="仿宋" w:hAnsi="仿宋" w:cs="仿宋" w:hint="eastAsia"/>
            <w:lang w:eastAsia="zh-CN"/>
          </w:rPr>
          <w:t>(二)、离职原因的调查与对策制定</w:t>
        </w:r>
        <w:r>
          <w:tab/>
        </w:r>
        <w:r>
          <w:fldChar w:fldCharType="begin"/>
        </w:r>
        <w:r>
          <w:instrText xml:space="preserve"> PAGEREF _Toc30707 \h </w:instrText>
        </w:r>
        <w:r>
          <w:fldChar w:fldCharType="separate"/>
        </w:r>
        <w:r>
          <w:t>55</w:t>
        </w:r>
        <w:r>
          <w:fldChar w:fldCharType="end"/>
        </w:r>
      </w:hyperlink>
    </w:p>
    <w:p>
      <w:pPr>
        <w:pStyle w:val="TOC2"/>
        <w:tabs>
          <w:tab w:val="right" w:leader="dot" w:pos="8306"/>
        </w:tabs>
      </w:pPr>
      <w:hyperlink w:anchor="_Toc6812" w:history="1">
        <w:r>
          <w:rPr>
            <w:rFonts w:ascii="仿宋" w:eastAsia="仿宋" w:hAnsi="仿宋" w:cs="仿宋" w:hint="eastAsia"/>
            <w:lang w:eastAsia="zh-CN"/>
          </w:rPr>
          <w:t>(三)、降低离职率的策略与实践</w:t>
        </w:r>
        <w:r>
          <w:tab/>
        </w:r>
        <w:r>
          <w:fldChar w:fldCharType="begin"/>
        </w:r>
        <w:r>
          <w:instrText xml:space="preserve"> PAGEREF _Toc6812 \h </w:instrText>
        </w:r>
        <w:r>
          <w:fldChar w:fldCharType="separate"/>
        </w:r>
        <w:r>
          <w:t>56</w:t>
        </w:r>
        <w:r>
          <w:fldChar w:fldCharType="end"/>
        </w:r>
      </w:hyperlink>
    </w:p>
    <w:p>
      <w:pPr>
        <w:pStyle w:val="TOC1"/>
        <w:tabs>
          <w:tab w:val="right" w:leader="dot" w:pos="8306"/>
        </w:tabs>
      </w:pPr>
      <w:hyperlink w:anchor="_Toc18" w:history="1">
        <w:r>
          <w:rPr>
            <w:rFonts w:ascii="仿宋" w:eastAsia="仿宋" w:hAnsi="仿宋" w:cs="仿宋" w:hint="eastAsia"/>
            <w:lang w:eastAsia="zh-CN"/>
          </w:rPr>
          <w:t>十三、员工关系管理与危机处理</w:t>
        </w:r>
        <w:r>
          <w:tab/>
        </w:r>
        <w:r>
          <w:fldChar w:fldCharType="begin"/>
        </w:r>
        <w:r>
          <w:instrText xml:space="preserve"> PAGEREF _Toc18 \h </w:instrText>
        </w:r>
        <w:r>
          <w:fldChar w:fldCharType="separate"/>
        </w:r>
        <w:r>
          <w:t>57</w:t>
        </w:r>
        <w:r>
          <w:fldChar w:fldCharType="end"/>
        </w:r>
      </w:hyperlink>
    </w:p>
    <w:p>
      <w:pPr>
        <w:pStyle w:val="TOC2"/>
        <w:tabs>
          <w:tab w:val="right" w:leader="dot" w:pos="8306"/>
        </w:tabs>
      </w:pPr>
      <w:hyperlink w:anchor="_Toc28813" w:history="1">
        <w:r>
          <w:rPr>
            <w:rFonts w:ascii="仿宋" w:eastAsia="仿宋" w:hAnsi="仿宋" w:cs="仿宋" w:hint="eastAsia"/>
            <w:lang w:eastAsia="zh-CN"/>
          </w:rPr>
          <w:t>(一)、员工关系管理原则与方法</w:t>
        </w:r>
        <w:r>
          <w:tab/>
        </w:r>
        <w:r>
          <w:fldChar w:fldCharType="begin"/>
        </w:r>
        <w:r>
          <w:instrText xml:space="preserve"> PAGEREF _Toc28813 \h </w:instrText>
        </w:r>
        <w:r>
          <w:fldChar w:fldCharType="separate"/>
        </w:r>
        <w:r>
          <w:t>57</w:t>
        </w:r>
        <w:r>
          <w:fldChar w:fldCharType="end"/>
        </w:r>
      </w:hyperlink>
    </w:p>
    <w:p>
      <w:pPr>
        <w:pStyle w:val="TOC2"/>
        <w:tabs>
          <w:tab w:val="right" w:leader="dot" w:pos="8306"/>
        </w:tabs>
      </w:pPr>
      <w:hyperlink w:anchor="_Toc24818" w:history="1">
        <w:r>
          <w:rPr>
            <w:rFonts w:ascii="仿宋" w:eastAsia="仿宋" w:hAnsi="仿宋" w:cs="仿宋" w:hint="eastAsia"/>
            <w:lang w:eastAsia="zh-CN"/>
          </w:rPr>
          <w:t>(二)、危机处理机制的建立与实施</w:t>
        </w:r>
        <w:r>
          <w:tab/>
        </w:r>
        <w:r>
          <w:fldChar w:fldCharType="begin"/>
        </w:r>
        <w:r>
          <w:instrText xml:space="preserve"> PAGEREF _Toc24818 \h </w:instrText>
        </w:r>
        <w:r>
          <w:fldChar w:fldCharType="separate"/>
        </w:r>
        <w:r>
          <w:t>58</w:t>
        </w:r>
        <w:r>
          <w:fldChar w:fldCharType="end"/>
        </w:r>
      </w:hyperlink>
    </w:p>
    <w:p>
      <w:pPr>
        <w:pStyle w:val="TOC2"/>
        <w:tabs>
          <w:tab w:val="right" w:leader="dot" w:pos="8306"/>
        </w:tabs>
      </w:pPr>
      <w:hyperlink w:anchor="_Toc7413" w:history="1">
        <w:r>
          <w:rPr>
            <w:rFonts w:ascii="仿宋" w:eastAsia="仿宋" w:hAnsi="仿宋" w:cs="仿宋" w:hint="eastAsia"/>
            <w:lang w:eastAsia="zh-CN"/>
          </w:rPr>
          <w:t>(三)、劳动争议解决与法律风险防范</w:t>
        </w:r>
        <w:r>
          <w:tab/>
        </w:r>
        <w:r>
          <w:fldChar w:fldCharType="begin"/>
        </w:r>
        <w:r>
          <w:instrText xml:space="preserve"> PAGEREF _Toc7413 \h </w:instrText>
        </w:r>
        <w:r>
          <w:fldChar w:fldCharType="separate"/>
        </w:r>
        <w:r>
          <w:t>59</w:t>
        </w:r>
        <w:r>
          <w:fldChar w:fldCharType="end"/>
        </w:r>
      </w:hyperlink>
    </w:p>
    <w:p>
      <w:pPr>
        <w:pStyle w:val="TOC1"/>
        <w:tabs>
          <w:tab w:val="right" w:leader="dot" w:pos="8306"/>
        </w:tabs>
      </w:pPr>
      <w:hyperlink w:anchor="_Toc2376" w:history="1">
        <w:r>
          <w:rPr>
            <w:rFonts w:ascii="仿宋" w:eastAsia="仿宋" w:hAnsi="仿宋" w:cs="仿宋" w:hint="eastAsia"/>
            <w:lang w:eastAsia="zh-CN"/>
          </w:rPr>
          <w:t>十四、员工多元化与包容性管理</w:t>
        </w:r>
        <w:r>
          <w:tab/>
        </w:r>
        <w:r>
          <w:fldChar w:fldCharType="begin"/>
        </w:r>
        <w:r>
          <w:instrText xml:space="preserve"> PAGEREF _Toc2376 \h </w:instrText>
        </w:r>
        <w:r>
          <w:fldChar w:fldCharType="separate"/>
        </w:r>
        <w:r>
          <w:t>59</w:t>
        </w:r>
        <w:r>
          <w:fldChar w:fldCharType="end"/>
        </w:r>
      </w:hyperlink>
    </w:p>
    <w:p>
      <w:pPr>
        <w:pStyle w:val="TOC2"/>
        <w:tabs>
          <w:tab w:val="right" w:leader="dot" w:pos="8306"/>
        </w:tabs>
      </w:pPr>
      <w:hyperlink w:anchor="_Toc19305" w:history="1">
        <w:r>
          <w:rPr>
            <w:rFonts w:ascii="仿宋" w:eastAsia="仿宋" w:hAnsi="仿宋" w:cs="仿宋" w:hint="eastAsia"/>
            <w:lang w:eastAsia="zh-CN"/>
          </w:rPr>
          <w:t>(一)、员工多元化的价值与挑战</w:t>
        </w:r>
        <w:r>
          <w:tab/>
        </w:r>
        <w:r>
          <w:fldChar w:fldCharType="begin"/>
        </w:r>
        <w:r>
          <w:instrText xml:space="preserve"> PAGEREF _Toc19305 \h </w:instrText>
        </w:r>
        <w:r>
          <w:fldChar w:fldCharType="separate"/>
        </w:r>
        <w:r>
          <w:t>59</w:t>
        </w:r>
        <w:r>
          <w:fldChar w:fldCharType="end"/>
        </w:r>
      </w:hyperlink>
    </w:p>
    <w:p>
      <w:pPr>
        <w:pStyle w:val="TOC2"/>
        <w:tabs>
          <w:tab w:val="right" w:leader="dot" w:pos="8306"/>
        </w:tabs>
      </w:pPr>
      <w:hyperlink w:anchor="_Toc30502" w:history="1">
        <w:r>
          <w:rPr>
            <w:rFonts w:ascii="仿宋" w:eastAsia="仿宋" w:hAnsi="仿宋" w:cs="仿宋" w:hint="eastAsia"/>
            <w:lang w:eastAsia="zh-CN"/>
          </w:rPr>
          <w:t>(二)、员工包容性政策与实践</w:t>
        </w:r>
        <w:r>
          <w:tab/>
        </w:r>
        <w:r>
          <w:fldChar w:fldCharType="begin"/>
        </w:r>
        <w:r>
          <w:instrText xml:space="preserve"> PAGEREF _Toc30502 \h </w:instrText>
        </w:r>
        <w:r>
          <w:fldChar w:fldCharType="separate"/>
        </w:r>
        <w:r>
          <w:t>60</w:t>
        </w:r>
        <w:r>
          <w:fldChar w:fldCharType="end"/>
        </w:r>
      </w:hyperlink>
    </w:p>
    <w:p>
      <w:pPr>
        <w:pStyle w:val="TOC2"/>
        <w:tabs>
          <w:tab w:val="right" w:leader="dot" w:pos="8306"/>
        </w:tabs>
      </w:pPr>
      <w:hyperlink w:anchor="_Toc18244" w:history="1">
        <w:r>
          <w:rPr>
            <w:rFonts w:ascii="仿宋" w:eastAsia="仿宋" w:hAnsi="仿宋" w:cs="仿宋" w:hint="eastAsia"/>
            <w:lang w:eastAsia="zh-CN"/>
          </w:rPr>
          <w:t>(三)、多元与包容性文化的培育与维护</w:t>
        </w:r>
        <w:r>
          <w:tab/>
        </w:r>
        <w:r>
          <w:fldChar w:fldCharType="begin"/>
        </w:r>
        <w:r>
          <w:instrText xml:space="preserve"> PAGEREF _Toc18244 \h </w:instrText>
        </w:r>
        <w:r>
          <w:fldChar w:fldCharType="separate"/>
        </w:r>
        <w:r>
          <w:t>61</w:t>
        </w:r>
        <w:r>
          <w:fldChar w:fldCharType="end"/>
        </w:r>
      </w:hyperlink>
    </w:p>
    <w:p>
      <w:pPr>
        <w:pStyle w:val="TOC1"/>
        <w:tabs>
          <w:tab w:val="right" w:leader="dot" w:pos="8306"/>
        </w:tabs>
      </w:pPr>
      <w:hyperlink w:anchor="_Toc8156" w:history="1">
        <w:r>
          <w:rPr>
            <w:rFonts w:ascii="仿宋" w:eastAsia="仿宋" w:hAnsi="仿宋" w:cs="仿宋" w:hint="eastAsia"/>
            <w:lang w:eastAsia="zh-CN"/>
          </w:rPr>
          <w:t>十五、第四十七章全球人才流动与交流</w:t>
        </w:r>
        <w:r>
          <w:tab/>
        </w:r>
        <w:r>
          <w:fldChar w:fldCharType="begin"/>
        </w:r>
        <w:r>
          <w:instrText xml:space="preserve"> PAGEREF _Toc8156 \h </w:instrText>
        </w:r>
        <w:r>
          <w:fldChar w:fldCharType="separate"/>
        </w:r>
        <w:r>
          <w:t>62</w:t>
        </w:r>
        <w:r>
          <w:fldChar w:fldCharType="end"/>
        </w:r>
      </w:hyperlink>
    </w:p>
    <w:p>
      <w:pPr>
        <w:pStyle w:val="TOC2"/>
        <w:tabs>
          <w:tab w:val="right" w:leader="dot" w:pos="8306"/>
        </w:tabs>
      </w:pPr>
      <w:hyperlink w:anchor="_Toc12904" w:history="1">
        <w:r>
          <w:rPr>
            <w:rFonts w:ascii="仿宋" w:eastAsia="仿宋" w:hAnsi="仿宋" w:cs="仿宋" w:hint="eastAsia"/>
            <w:lang w:eastAsia="zh-CN"/>
          </w:rPr>
          <w:t>(一)、跨国项目与团队</w:t>
        </w:r>
        <w:r>
          <w:tab/>
        </w:r>
        <w:r>
          <w:fldChar w:fldCharType="begin"/>
        </w:r>
        <w:r>
          <w:instrText xml:space="preserve"> PAGEREF _Toc12904 \h </w:instrText>
        </w:r>
        <w:r>
          <w:fldChar w:fldCharType="separate"/>
        </w:r>
        <w:r>
          <w:t>62</w:t>
        </w:r>
        <w:r>
          <w:fldChar w:fldCharType="end"/>
        </w:r>
      </w:hyperlink>
    </w:p>
    <w:p>
      <w:pPr>
        <w:pStyle w:val="TOC2"/>
        <w:tabs>
          <w:tab w:val="right" w:leader="dot" w:pos="8306"/>
        </w:tabs>
      </w:pPr>
      <w:hyperlink w:anchor="_Toc56" w:history="1">
        <w:r>
          <w:rPr>
            <w:rFonts w:ascii="仿宋" w:eastAsia="仿宋" w:hAnsi="仿宋" w:cs="仿宋" w:hint="eastAsia"/>
            <w:lang w:eastAsia="zh-CN"/>
          </w:rPr>
          <w:t>(二)、全球项目经验的累积</w:t>
        </w:r>
        <w:r>
          <w:tab/>
        </w:r>
        <w:r>
          <w:fldChar w:fldCharType="begin"/>
        </w:r>
        <w:r>
          <w:instrText xml:space="preserve"> PAGEREF _Toc56 \h </w:instrText>
        </w:r>
        <w:r>
          <w:fldChar w:fldCharType="separate"/>
        </w:r>
        <w:r>
          <w:t>63</w:t>
        </w:r>
        <w:r>
          <w:fldChar w:fldCharType="end"/>
        </w:r>
      </w:hyperlink>
    </w:p>
    <w:p>
      <w:pPr>
        <w:pStyle w:val="TOC2"/>
        <w:tabs>
          <w:tab w:val="right" w:leader="dot" w:pos="8306"/>
        </w:tabs>
      </w:pPr>
      <w:hyperlink w:anchor="_Toc14107" w:history="1">
        <w:r>
          <w:rPr>
            <w:rFonts w:ascii="仿宋" w:eastAsia="仿宋" w:hAnsi="仿宋" w:cs="仿宋" w:hint="eastAsia"/>
            <w:lang w:eastAsia="zh-CN"/>
          </w:rPr>
          <w:t>(三)、跨文化团队领导与协作</w:t>
        </w:r>
        <w:r>
          <w:tab/>
        </w:r>
        <w:r>
          <w:fldChar w:fldCharType="begin"/>
        </w:r>
        <w:r>
          <w:instrText xml:space="preserve"> PAGEREF _Toc14107 \h </w:instrText>
        </w:r>
        <w:r>
          <w:fldChar w:fldCharType="separate"/>
        </w:r>
        <w:r>
          <w:t>63</w:t>
        </w:r>
        <w:r>
          <w:fldChar w:fldCharType="end"/>
        </w:r>
      </w:hyperlink>
    </w:p>
    <w:p>
      <w:pPr>
        <w:pStyle w:val="TOC2"/>
        <w:tabs>
          <w:tab w:val="right" w:leader="dot" w:pos="8306"/>
        </w:tabs>
      </w:pPr>
      <w:hyperlink w:anchor="_Toc24427" w:history="1">
        <w:r>
          <w:rPr>
            <w:rFonts w:ascii="仿宋" w:eastAsia="仿宋" w:hAnsi="仿宋" w:cs="仿宋" w:hint="eastAsia"/>
            <w:lang w:eastAsia="zh-CN"/>
          </w:rPr>
          <w:t>(四)、跨国交流与人才培养</w:t>
        </w:r>
        <w:r>
          <w:tab/>
        </w:r>
        <w:r>
          <w:fldChar w:fldCharType="begin"/>
        </w:r>
        <w:r>
          <w:instrText xml:space="preserve"> PAGEREF _Toc24427 \h </w:instrText>
        </w:r>
        <w:r>
          <w:fldChar w:fldCharType="separate"/>
        </w:r>
        <w:r>
          <w:t>64</w:t>
        </w:r>
        <w:r>
          <w:fldChar w:fldCharType="end"/>
        </w:r>
      </w:hyperlink>
    </w:p>
    <w:p>
      <w:pPr>
        <w:pStyle w:val="TOC2"/>
        <w:tabs>
          <w:tab w:val="right" w:leader="dot" w:pos="8306"/>
        </w:tabs>
      </w:pPr>
      <w:hyperlink w:anchor="_Toc13762" w:history="1">
        <w:r>
          <w:rPr>
            <w:rFonts w:ascii="仿宋" w:eastAsia="仿宋" w:hAnsi="仿宋" w:cs="仿宋" w:hint="eastAsia"/>
            <w:lang w:eastAsia="zh-CN"/>
          </w:rPr>
          <w:t>(五)、跨国交流计划的实施</w:t>
        </w:r>
        <w:r>
          <w:tab/>
        </w:r>
        <w:r>
          <w:fldChar w:fldCharType="begin"/>
        </w:r>
        <w:r>
          <w:instrText xml:space="preserve"> PAGEREF _Toc13762 \h </w:instrText>
        </w:r>
        <w:r>
          <w:fldChar w:fldCharType="separate"/>
        </w:r>
        <w:r>
          <w:t>65</w:t>
        </w:r>
        <w:r>
          <w:fldChar w:fldCharType="end"/>
        </w:r>
      </w:hyperlink>
    </w:p>
    <w:p>
      <w:pPr>
        <w:pStyle w:val="TOC2"/>
        <w:tabs>
          <w:tab w:val="right" w:leader="dot" w:pos="8306"/>
        </w:tabs>
      </w:pPr>
      <w:hyperlink w:anchor="_Toc25172" w:history="1">
        <w:r>
          <w:rPr>
            <w:rFonts w:ascii="仿宋" w:eastAsia="仿宋" w:hAnsi="仿宋" w:cs="仿宋" w:hint="eastAsia"/>
            <w:lang w:eastAsia="zh-CN"/>
          </w:rPr>
          <w:t>(六)、跨国培训与知识转移</w:t>
        </w:r>
        <w:r>
          <w:tab/>
        </w:r>
        <w:r>
          <w:fldChar w:fldCharType="begin"/>
        </w:r>
        <w:r>
          <w:instrText xml:space="preserve"> PAGEREF _Toc25172 \h </w:instrText>
        </w:r>
        <w:r>
          <w:fldChar w:fldCharType="separate"/>
        </w:r>
        <w:r>
          <w:t>66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6930"/>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文档旨在探讨地质勘查专用设备行业相关公司员工职业生涯规划与管理的重要性和方法。职业生涯规划与管理是指员工根据个人目标和公司需求，通过设定职业目标、制定行动计划、不断提升自身能力等手段，实现职业发展的有效方法。本文档将介绍职业生涯规划与管理的概念、作用、原则和步骤，以便员工能够更好地规划和发展自己的职业生涯。不可做为商业用途，只用作学习交流。</w:t>
      </w:r>
    </w:p>
    <w:p>
      <w:pPr>
        <w:pStyle w:val="Heading1"/>
        <w:ind w:firstLine="560" w:firstLineChars="200"/>
        <w:rPr>
          <w:rFonts w:ascii="仿宋" w:eastAsia="仿宋" w:hAnsi="仿宋" w:cs="仿宋" w:hint="eastAsia"/>
          <w:sz w:val="28"/>
          <w:lang w:eastAsia="zh-CN"/>
        </w:rPr>
      </w:pPr>
      <w:bookmarkStart w:id="2" w:name="_Toc26245"/>
      <w:r>
        <w:rPr>
          <w:rFonts w:ascii="仿宋" w:eastAsia="仿宋" w:hAnsi="仿宋" w:cs="仿宋" w:hint="eastAsia"/>
          <w:sz w:val="28"/>
          <w:lang w:eastAsia="zh-CN"/>
        </w:rPr>
        <w:t>一、员工沟通技巧培训与人际关系管理</w:t>
      </w:r>
      <w:bookmarkEnd w:id="2"/>
    </w:p>
    <w:p>
      <w:pPr>
        <w:pStyle w:val="Heading2"/>
        <w:rPr>
          <w:rFonts w:ascii="仿宋" w:eastAsia="仿宋" w:hAnsi="仿宋" w:cs="仿宋" w:hint="eastAsia"/>
          <w:lang w:eastAsia="zh-CN"/>
        </w:rPr>
      </w:pPr>
      <w:bookmarkStart w:id="3" w:name="_Toc23924"/>
      <w:r>
        <w:rPr>
          <w:rFonts w:ascii="仿宋" w:eastAsia="仿宋" w:hAnsi="仿宋" w:cs="仿宋" w:hint="eastAsia"/>
          <w:lang w:eastAsia="zh-CN"/>
        </w:rPr>
        <w:t>(一)、沟通技巧的重要性及培训计划</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现代职场中，有效的沟通技巧是建立协作关系、提高工作效率和解决问题的关键。良好的沟通有助于减少误解，促进信息的准确传递，增强团队协作，提高整体工作氛围。因此，公司决定实施员工沟通技巧培训计划，以提高员工在沟通方面的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培训计划将包括以下方面：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有效听力技巧： 强调倾听的重要性，培养员工主动聆听、理解对方观点的能力，以确保双方都能够真正理解沟通的内容。</w:t>
      </w:r>
    </w:p>
    <w:p>
      <w:pPr>
        <w:ind w:firstLine="560" w:firstLineChars="200"/>
        <w:rPr>
          <w:rFonts w:ascii="仿宋" w:eastAsia="仿宋" w:hAnsi="仿宋" w:cs="仿宋" w:hint="eastAsia"/>
          <w:sz w:val="28"/>
        </w:rPr>
      </w:pPr>
      <w:r>
        <w:rPr>
          <w:rFonts w:ascii="仿宋" w:eastAsia="仿宋" w:hAnsi="仿宋" w:cs="仿宋" w:hint="eastAsia"/>
          <w:sz w:val="28"/>
          <w:lang w:eastAsia="zh-CN"/>
        </w:rPr>
        <w:t>清晰表达： 提供有效的表达工具，帮助员工清晰、明确地传达自己的意思，减少沟通中的歧义和误解。</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非语言沟通： 强调身体语言、面部表情和姿态对沟通的重要影响。员工将学习如何通过肢体语言传递积极的信息，增强沟通效果。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冲突解决技巧： 提供冲突识别和解决的方法，教授员工如何在发生冲突时保持冷静、理性，并找到合适的解决方案。</w:t>
      </w:r>
    </w:p>
    <w:p>
      <w:pPr>
        <w:pStyle w:val="Heading2"/>
        <w:ind w:firstLine="560" w:firstLineChars="200"/>
        <w:rPr>
          <w:rFonts w:ascii="仿宋" w:eastAsia="仿宋" w:hAnsi="仿宋" w:cs="仿宋" w:hint="eastAsia"/>
          <w:sz w:val="28"/>
          <w:lang w:eastAsia="zh-CN"/>
        </w:rPr>
      </w:pPr>
      <w:bookmarkStart w:id="4" w:name="_Toc21392"/>
      <w:r>
        <w:rPr>
          <w:rFonts w:ascii="仿宋" w:eastAsia="仿宋" w:hAnsi="仿宋" w:cs="仿宋" w:hint="eastAsia"/>
          <w:sz w:val="28"/>
          <w:lang w:eastAsia="zh-CN"/>
        </w:rPr>
        <w:t>(二)、人际关系管理的原则与方法</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良好的人际关系管理对于公司内部团队的协作和成功至关重要。人际关系管理旨在促进员工之间的积极互动、建立强有力的工作关系。为了实现这一目标，公司将采用以下原则和方法：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尊重和理解： 员工将被鼓励尊重彼此的观点和背景，理解不同个体之间的差异。通过创造一个尊重多元性的环境，可以提高团队合作的凝聚力。</w:t>
      </w:r>
    </w:p>
    <w:p>
      <w:pPr>
        <w:ind w:firstLine="560" w:firstLineChars="200"/>
        <w:rPr>
          <w:rFonts w:ascii="仿宋" w:eastAsia="仿宋" w:hAnsi="仿宋" w:cs="仿宋" w:hint="eastAsia"/>
          <w:sz w:val="28"/>
        </w:rPr>
      </w:pPr>
      <w:r>
        <w:rPr>
          <w:rFonts w:ascii="仿宋" w:eastAsia="仿宋" w:hAnsi="仿宋" w:cs="仿宋" w:hint="eastAsia"/>
          <w:sz w:val="28"/>
          <w:lang w:eastAsia="zh-CN"/>
        </w:rPr>
        <w:t>积极沟通： 提倡积极的沟通文化，鼓励员工分享信息、经验和建议。通过积极沟通，可以加强团队之间的合作，提高工作效率。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建立信任： 信任是良好人际关系的基石。公司将通过透明的管理风格、履行承诺以及支持员工发展等方式来建立和维护信任关系。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解决冲突： 提供冲突解决的培训，帮助员工学会以积极的方式处理冲突，确保问题得到及时解决，不影响整个团队的合作氛围。</w:t>
      </w:r>
    </w:p>
    <w:p>
      <w:pPr>
        <w:pStyle w:val="Heading2"/>
        <w:ind w:firstLine="560" w:firstLineChars="200"/>
        <w:rPr>
          <w:rFonts w:ascii="仿宋" w:eastAsia="仿宋" w:hAnsi="仿宋" w:cs="仿宋" w:hint="eastAsia"/>
          <w:sz w:val="28"/>
          <w:lang w:eastAsia="zh-CN"/>
        </w:rPr>
      </w:pPr>
      <w:bookmarkStart w:id="5" w:name="_Toc2804"/>
      <w:r>
        <w:rPr>
          <w:rFonts w:ascii="仿宋" w:eastAsia="仿宋" w:hAnsi="仿宋" w:cs="仿宋" w:hint="eastAsia"/>
          <w:sz w:val="28"/>
          <w:lang w:eastAsia="zh-CN"/>
        </w:rPr>
        <w:t>(三)、良好人际关系的建立与维护</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建立和维护良好的人际关系是一个长期而持续的过程，需要公司制定明确的战略和实施方法。公司将着重以下方面：</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团队建设活动： 定期组织团队建设活动，以加强员工之间的互动和合作。这有助于打破冰冷氛围，促进团队之间的友好关系。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认可与奖励： 设立认可和奖励制度，表彰在人际关系方面做出积极贡献的员工。通过激励机制，公司将鼓励员工积极参与团队建设，创造更好的工作氛围。</w:t>
      </w:r>
    </w:p>
    <w:p>
      <w:pPr>
        <w:ind w:firstLine="560" w:firstLineChars="200"/>
        <w:rPr>
          <w:rFonts w:ascii="仿宋" w:eastAsia="仿宋" w:hAnsi="仿宋" w:cs="仿宋" w:hint="eastAsia"/>
          <w:sz w:val="28"/>
        </w:rPr>
      </w:pPr>
      <w:r>
        <w:rPr>
          <w:rFonts w:ascii="仿宋" w:eastAsia="仿宋" w:hAnsi="仿宋" w:cs="仿宋" w:hint="eastAsia"/>
          <w:sz w:val="28"/>
          <w:lang w:eastAsia="zh-CN"/>
        </w:rPr>
        <w:t>员工支持系统： 制定员工支持系统，为员工提供心理健康支持、职业发展指导等服务。通过关怀和支持，公司将助力员工更好地适应工作环境。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定期评估和调整： 定期评估人际关系的健康状况，收集反馈，并根据评估结果调整人际关系管理策略。这有助于公司不断优化管理方法，确保人际关系的持续改善。</w:t>
      </w:r>
    </w:p>
    <w:p>
      <w:pPr>
        <w:pStyle w:val="Heading1"/>
        <w:ind w:firstLine="560" w:firstLineChars="200"/>
        <w:rPr>
          <w:rFonts w:ascii="仿宋" w:eastAsia="仿宋" w:hAnsi="仿宋" w:cs="仿宋" w:hint="eastAsia"/>
          <w:sz w:val="28"/>
          <w:lang w:eastAsia="zh-CN"/>
        </w:rPr>
      </w:pPr>
      <w:bookmarkStart w:id="6" w:name="_Toc22608"/>
      <w:r>
        <w:rPr>
          <w:rFonts w:ascii="仿宋" w:eastAsia="仿宋" w:hAnsi="仿宋" w:cs="仿宋" w:hint="eastAsia"/>
          <w:sz w:val="28"/>
          <w:lang w:eastAsia="zh-CN"/>
        </w:rPr>
        <w:t>二、公司简介</w:t>
      </w:r>
      <w:bookmarkEnd w:id="6"/>
    </w:p>
    <w:p>
      <w:pPr>
        <w:pStyle w:val="Heading2"/>
        <w:rPr>
          <w:rFonts w:ascii="仿宋" w:eastAsia="仿宋" w:hAnsi="仿宋" w:cs="仿宋" w:hint="eastAsia"/>
          <w:lang w:eastAsia="zh-CN"/>
        </w:rPr>
      </w:pPr>
      <w:bookmarkStart w:id="7" w:name="_Toc5014"/>
      <w:r>
        <w:rPr>
          <w:rFonts w:ascii="仿宋" w:eastAsia="仿宋" w:hAnsi="仿宋" w:cs="仿宋" w:hint="eastAsia"/>
          <w:lang w:eastAsia="zh-CN"/>
        </w:rPr>
        <w:t>(一)、公司基本信息</w:t>
      </w:r>
      <w:bookmarkEnd w:id="7"/>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一、公司基本信息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1、 公司名称：XXXX（集团）有限公司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2、 法定代表人：xx</w:t>
      </w:r>
    </w:p>
    <w:p>
      <w:pPr>
        <w:ind w:firstLine="560" w:firstLineChars="200"/>
        <w:rPr>
          <w:rFonts w:ascii="仿宋" w:eastAsia="仿宋" w:hAnsi="仿宋" w:cs="仿宋" w:hint="eastAsia"/>
          <w:sz w:val="28"/>
        </w:rPr>
      </w:pPr>
      <w:r>
        <w:rPr>
          <w:rFonts w:ascii="仿宋" w:eastAsia="仿宋" w:hAnsi="仿宋" w:cs="仿宋" w:hint="eastAsia"/>
          <w:sz w:val="28"/>
          <w:lang w:eastAsia="zh-CN"/>
        </w:rPr>
        <w:t>3、 注册资本：1xxx元</w:t>
      </w:r>
    </w:p>
    <w:p>
      <w:pPr>
        <w:ind w:firstLine="560" w:firstLineChars="200"/>
        <w:rPr>
          <w:rFonts w:ascii="仿宋" w:eastAsia="仿宋" w:hAnsi="仿宋" w:cs="仿宋" w:hint="eastAsia"/>
          <w:sz w:val="28"/>
        </w:rPr>
      </w:pPr>
      <w:r>
        <w:rPr>
          <w:rFonts w:ascii="仿宋" w:eastAsia="仿宋" w:hAnsi="仿宋" w:cs="仿宋" w:hint="eastAsia"/>
          <w:sz w:val="28"/>
          <w:lang w:eastAsia="zh-CN"/>
        </w:rPr>
        <w:t>4、 统一社会信用代码：xxx</w:t>
      </w:r>
    </w:p>
    <w:p>
      <w:pPr>
        <w:ind w:firstLine="560" w:firstLineChars="200"/>
        <w:rPr>
          <w:rFonts w:ascii="仿宋" w:eastAsia="仿宋" w:hAnsi="仿宋" w:cs="仿宋" w:hint="eastAsia"/>
          <w:sz w:val="28"/>
        </w:rPr>
      </w:pPr>
      <w:r>
        <w:rPr>
          <w:rFonts w:ascii="仿宋" w:eastAsia="仿宋" w:hAnsi="仿宋" w:cs="仿宋" w:hint="eastAsia"/>
          <w:sz w:val="28"/>
          <w:lang w:eastAsia="zh-CN"/>
        </w:rPr>
        <w:t>5、 登记机关：XX市场监督管理局</w:t>
      </w:r>
    </w:p>
    <w:p>
      <w:pPr>
        <w:ind w:firstLine="560" w:firstLineChars="200"/>
        <w:rPr>
          <w:rFonts w:ascii="仿宋" w:eastAsia="仿宋" w:hAnsi="仿宋" w:cs="仿宋" w:hint="eastAsia"/>
          <w:sz w:val="28"/>
        </w:rPr>
      </w:pPr>
      <w:r>
        <w:rPr>
          <w:rFonts w:ascii="仿宋" w:eastAsia="仿宋" w:hAnsi="仿宋" w:cs="仿宋" w:hint="eastAsia"/>
          <w:sz w:val="28"/>
          <w:lang w:eastAsia="zh-CN"/>
        </w:rPr>
        <w:t>6、 成立日期：20XX-XX-XX</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7、 营业期限：20XX-XX-XX至无固定期限</w:t>
      </w:r>
    </w:p>
    <w:p>
      <w:pPr>
        <w:ind w:firstLine="560" w:firstLineChars="200"/>
        <w:rPr>
          <w:rFonts w:ascii="仿宋" w:eastAsia="仿宋" w:hAnsi="仿宋" w:cs="仿宋" w:hint="eastAsia"/>
          <w:sz w:val="28"/>
        </w:rPr>
      </w:pPr>
      <w:r>
        <w:rPr>
          <w:rFonts w:ascii="仿宋" w:eastAsia="仿宋" w:hAnsi="仿宋" w:cs="仿宋" w:hint="eastAsia"/>
          <w:sz w:val="28"/>
          <w:lang w:eastAsia="zh-CN"/>
        </w:rPr>
        <w:t>8、 注册地址：XX市 XX区 XX街道</w:t>
      </w:r>
    </w:p>
    <w:p>
      <w:pPr>
        <w:ind w:firstLine="560" w:firstLineChars="200"/>
        <w:rPr>
          <w:rFonts w:ascii="仿宋" w:eastAsia="仿宋" w:hAnsi="仿宋" w:cs="仿宋" w:hint="eastAsia"/>
          <w:sz w:val="28"/>
        </w:rPr>
      </w:pPr>
      <w:r>
        <w:rPr>
          <w:rFonts w:ascii="仿宋" w:eastAsia="仿宋" w:hAnsi="仿宋" w:cs="仿宋" w:hint="eastAsia"/>
          <w:sz w:val="28"/>
          <w:lang w:eastAsia="zh-CN"/>
        </w:rPr>
        <w:t>9、 经营范围：从事XX相关业务（企业依法自主选择经营项目，开展经营活动；依法须经批准的项目，经相关部门批准后依批准的内容开展经营活动；不得从事本市产业政策禁止和限制类项目的经营活动。）</w:t>
      </w:r>
    </w:p>
    <w:p>
      <w:pPr>
        <w:ind w:firstLine="560" w:firstLineChars="200"/>
        <w:rPr>
          <w:rFonts w:ascii="仿宋" w:eastAsia="仿宋" w:hAnsi="仿宋" w:cs="仿宋" w:hint="eastAsia"/>
          <w:sz w:val="28"/>
        </w:rPr>
      </w:pPr>
      <w:r>
        <w:rPr>
          <w:rFonts w:ascii="仿宋" w:eastAsia="仿宋" w:hAnsi="仿宋" w:cs="仿宋" w:hint="eastAsia"/>
          <w:sz w:val="28"/>
          <w:lang w:eastAsia="zh-CN"/>
        </w:rPr>
        <w:t>仅供参考</w:t>
      </w:r>
    </w:p>
    <w:p>
      <w:pPr>
        <w:pStyle w:val="Heading2"/>
        <w:ind w:firstLine="560" w:firstLineChars="200"/>
        <w:rPr>
          <w:rFonts w:ascii="仿宋" w:eastAsia="仿宋" w:hAnsi="仿宋" w:cs="仿宋" w:hint="eastAsia"/>
          <w:sz w:val="28"/>
          <w:lang w:eastAsia="zh-CN"/>
        </w:rPr>
      </w:pPr>
      <w:bookmarkStart w:id="8" w:name="_Toc15841"/>
      <w:r>
        <w:rPr>
          <w:rFonts w:ascii="仿宋" w:eastAsia="仿宋" w:hAnsi="仿宋" w:cs="仿宋" w:hint="eastAsia"/>
          <w:sz w:val="28"/>
          <w:lang w:eastAsia="zh-CN"/>
        </w:rPr>
        <w:t>(二)、公司简介</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1. 公司概况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地质勘查专用设备 项目公司是一家致力于 地质勘查专用设备地质勘查专用设备行业的公司，成立于 [成立日期]，总部位于 [总部地址]。作为 [所属集团/母公司] 旗下的一员，项目公司在 [所在地区] 具有显著的市场影响力。公司秉承 [关键价值观/使命]，致力于提供 [产品或服务]，以满足客户不断变化的需求。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 公司使命与愿景</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地质勘查专用设备 项目公司的使命是 [公司使命]，旨在通过 [关键业务活动] 提升地质勘查专用设备地质勘查专用设备行业的整体水平。公司的愿景是 [公司愿景]，立志成为 地质勘查专用设备 中的领军企业，引领地质勘查专用设备行业未来的发展方向。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3. 业务范围</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公司专注于</w:t>
      </w:r>
      <w:r>
        <w:rPr>
          <w:rFonts w:ascii="仿宋" w:eastAsia="仿宋" w:hAnsi="仿宋" w:cs="仿宋" w:hint="eastAsia"/>
          <w:sz w:val="28"/>
          <w:lang w:eastAsia="zh-CN"/>
        </w:rPr>
        <w:t xml:space="preserve"> [关键业务领域]，提供</w:t>
      </w:r>
      <w:r>
        <w:rPr>
          <w:rFonts w:ascii="仿宋" w:eastAsia="仿宋" w:hAnsi="仿宋" w:cs="仿宋" w:hint="eastAsia"/>
          <w:sz w:val="28"/>
          <w:lang w:eastAsia="zh-CN"/>
        </w:rPr>
        <w:t xml:space="preserve"> [核心产品或服务]。通过不断的技术创新和服务升级，项目公司致力于为客户提供卓越的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[产品或服务]，并与客户建立长期稳固的合作关系。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4. 公司价值观</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公司秉持着 [公司核心价值观]，将 [关键价值观] 融入到日常经营和团队合作中。员工在公司的工作中体现出团结、创新和责任的价值观，共同推动公司不断发展壮大。</w:t>
      </w:r>
    </w:p>
    <w:p>
      <w:pPr>
        <w:ind w:firstLine="560" w:firstLineChars="200"/>
        <w:rPr>
          <w:rFonts w:ascii="仿宋" w:eastAsia="仿宋" w:hAnsi="仿宋" w:cs="仿宋" w:hint="eastAsia"/>
          <w:sz w:val="28"/>
        </w:rPr>
      </w:pPr>
      <w:r>
        <w:rPr>
          <w:rFonts w:ascii="仿宋" w:eastAsia="仿宋" w:hAnsi="仿宋" w:cs="仿宋" w:hint="eastAsia"/>
          <w:sz w:val="28"/>
          <w:lang w:eastAsia="zh-CN"/>
        </w:rPr>
        <w:t>5. 公司团队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公司拥有一支充满活力、高度专业化的团队。团队成员具备丰富的地质勘查专用设备行业经验和专业知识，致力于通过协同合作实现公司设定的战略目标。公司注重员工培训和发展，提供广阔的职业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作为社会责任的一部分，公司积极参与 [社会责任项目]，关注环境保护、公益事业等领域。通过可持续发展的经营理念，公司努力为社会创造更多的积极价值。</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正在积极构建和完善企业信息化服务平台，实施专项行动，推广符合企业需求的信息化产品和服务，促使互联网和信息技术在企业经营管理的各个层面得以更广泛地应用，从而提高经营效率和效益。通过建设信息化服务平台，公司致力于培育产业链，建构创新链，提升价值链，以促进产业链上下游企业的协同发展。</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展望未来，公司将紧密围绕实现企业发展目标，秉持核心价值观，重构业务、管理、人才体系。推动体制机制的改革和管理、业务模式的创新，不断强化团队的能力建设，提高核心竞争力。通过这些努力，公司立志成为国内领先的供应链管理平台。</w:t>
      </w:r>
    </w:p>
    <w:p>
      <w:pPr>
        <w:pStyle w:val="Heading2"/>
        <w:ind w:firstLine="560" w:firstLineChars="200"/>
        <w:rPr>
          <w:rFonts w:ascii="仿宋" w:eastAsia="仿宋" w:hAnsi="仿宋" w:cs="仿宋" w:hint="eastAsia"/>
          <w:sz w:val="28"/>
          <w:lang w:eastAsia="zh-CN"/>
        </w:rPr>
      </w:pPr>
      <w:bookmarkStart w:id="9" w:name="_Toc6170"/>
      <w:r>
        <w:rPr>
          <w:rFonts w:ascii="仿宋" w:eastAsia="仿宋" w:hAnsi="仿宋" w:cs="仿宋" w:hint="eastAsia"/>
          <w:sz w:val="28"/>
          <w:lang w:eastAsia="zh-CN"/>
        </w:rPr>
        <w:t>(三)、核心人员介绍</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核心人员介绍</w:t>
      </w:r>
    </w:p>
    <w:p>
      <w:pPr>
        <w:ind w:firstLine="560" w:firstLineChars="200"/>
        <w:rPr>
          <w:rFonts w:ascii="仿宋" w:eastAsia="仿宋" w:hAnsi="仿宋" w:cs="仿宋" w:hint="eastAsia"/>
          <w:sz w:val="28"/>
        </w:rPr>
      </w:pPr>
      <w:r>
        <w:rPr>
          <w:rFonts w:ascii="仿宋" w:eastAsia="仿宋" w:hAnsi="仿宋" w:cs="仿宋" w:hint="eastAsia"/>
          <w:sz w:val="28"/>
          <w:lang w:eastAsia="zh-CN"/>
        </w:rPr>
        <w:t>1. 张XX</w:t>
      </w:r>
    </w:p>
    <w:p>
      <w:pPr>
        <w:ind w:firstLine="560" w:firstLineChars="200"/>
        <w:rPr>
          <w:rFonts w:ascii="仿宋" w:eastAsia="仿宋" w:hAnsi="仿宋" w:cs="仿宋" w:hint="eastAsia"/>
          <w:sz w:val="28"/>
        </w:rPr>
      </w:pPr>
      <w:r>
        <w:rPr>
          <w:rFonts w:ascii="仿宋" w:eastAsia="仿宋" w:hAnsi="仿宋" w:cs="仿宋" w:hint="eastAsia"/>
          <w:sz w:val="28"/>
          <w:lang w:eastAsia="zh-CN"/>
        </w:rPr>
        <w:t>出生于XXXX年，XX学历。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XXXX年XX月至XXXX年XX月，曾在XXX有限公司工作。</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XXXX年XX月至XXXX年XX月，担任XXX有限责任公司董事。</w:t>
      </w:r>
    </w:p>
    <w:p>
      <w:pPr>
        <w:ind w:firstLine="560" w:firstLineChars="200"/>
        <w:rPr>
          <w:rFonts w:ascii="仿宋" w:eastAsia="仿宋" w:hAnsi="仿宋" w:cs="仿宋" w:hint="eastAsia"/>
          <w:sz w:val="28"/>
        </w:rPr>
      </w:pPr>
      <w:r>
        <w:rPr>
          <w:rFonts w:ascii="仿宋" w:eastAsia="仿宋" w:hAnsi="仿宋" w:cs="仿宋" w:hint="eastAsia"/>
          <w:sz w:val="28"/>
          <w:lang w:eastAsia="zh-CN"/>
        </w:rPr>
        <w:t>自XXXX年XX月起至今，任公司董事。</w:t>
      </w:r>
    </w:p>
    <w:p>
      <w:pPr>
        <w:ind w:firstLine="560" w:firstLineChars="200"/>
        <w:rPr>
          <w:rFonts w:ascii="仿宋" w:eastAsia="仿宋" w:hAnsi="仿宋" w:cs="仿宋" w:hint="eastAsia"/>
          <w:sz w:val="28"/>
        </w:rPr>
      </w:pPr>
      <w:r>
        <w:rPr>
          <w:rFonts w:ascii="仿宋" w:eastAsia="仿宋" w:hAnsi="仿宋" w:cs="仿宋" w:hint="eastAsia"/>
          <w:sz w:val="28"/>
          <w:lang w:eastAsia="zh-CN"/>
        </w:rPr>
        <w:t>2. 陆XX</w:t>
      </w:r>
    </w:p>
    <w:p>
      <w:pPr>
        <w:ind w:firstLine="560" w:firstLineChars="200"/>
        <w:rPr>
          <w:rFonts w:ascii="仿宋" w:eastAsia="仿宋" w:hAnsi="仿宋" w:cs="仿宋" w:hint="eastAsia"/>
          <w:sz w:val="28"/>
        </w:rPr>
      </w:pPr>
      <w:r>
        <w:rPr>
          <w:rFonts w:ascii="仿宋" w:eastAsia="仿宋" w:hAnsi="仿宋" w:cs="仿宋" w:hint="eastAsia"/>
          <w:sz w:val="28"/>
          <w:lang w:eastAsia="zh-CN"/>
        </w:rPr>
        <w:t>中国国籍，出生于XXXX年，XX学历。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XXXX年XX月至XXXX年XX月，曾任XXX有限责任公司执行董事、总经理。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XXXX年XX月至XXXX年XX月，担任XXX有限责任公司执行董事、总经理。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XXXX年XX月至XXXX年XX月，历任XXX有限责任公司执行董事、总经理。</w:t>
      </w:r>
    </w:p>
    <w:p>
      <w:pPr>
        <w:ind w:firstLine="560" w:firstLineChars="200"/>
        <w:rPr>
          <w:rFonts w:ascii="仿宋" w:eastAsia="仿宋" w:hAnsi="仿宋" w:cs="仿宋" w:hint="eastAsia"/>
          <w:sz w:val="28"/>
        </w:rPr>
      </w:pPr>
      <w:r>
        <w:rPr>
          <w:rFonts w:ascii="仿宋" w:eastAsia="仿宋" w:hAnsi="仿宋" w:cs="仿宋" w:hint="eastAsia"/>
          <w:sz w:val="28"/>
          <w:lang w:eastAsia="zh-CN"/>
        </w:rPr>
        <w:t>自XXXX年XX月起至今，担任公司董事长、总经理。</w:t>
      </w:r>
    </w:p>
    <w:p>
      <w:pPr>
        <w:ind w:firstLine="560" w:firstLineChars="200"/>
        <w:rPr>
          <w:rFonts w:ascii="仿宋" w:eastAsia="仿宋" w:hAnsi="仿宋" w:cs="仿宋" w:hint="eastAsia"/>
          <w:sz w:val="28"/>
        </w:rPr>
      </w:pPr>
      <w:r>
        <w:rPr>
          <w:rFonts w:ascii="仿宋" w:eastAsia="仿宋" w:hAnsi="仿宋" w:cs="仿宋" w:hint="eastAsia"/>
          <w:sz w:val="28"/>
          <w:lang w:eastAsia="zh-CN"/>
        </w:rPr>
        <w:t>3. 钟XX</w:t>
      </w:r>
    </w:p>
    <w:p>
      <w:pPr>
        <w:ind w:firstLine="560" w:firstLineChars="200"/>
        <w:rPr>
          <w:rFonts w:ascii="仿宋" w:eastAsia="仿宋" w:hAnsi="仿宋" w:cs="仿宋" w:hint="eastAsia"/>
          <w:sz w:val="28"/>
        </w:rPr>
      </w:pPr>
      <w:r>
        <w:rPr>
          <w:rFonts w:ascii="仿宋" w:eastAsia="仿宋" w:hAnsi="仿宋" w:cs="仿宋" w:hint="eastAsia"/>
          <w:sz w:val="28"/>
          <w:lang w:eastAsia="zh-CN"/>
        </w:rPr>
        <w:t>中国国籍，出生于XXXX年，XX学历。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自XXXX年XX月起至今，历任公司办公室主任。</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XXXX年XX月至今，担任公司监事。</w:t>
      </w:r>
    </w:p>
    <w:p>
      <w:pPr>
        <w:ind w:firstLine="560" w:firstLineChars="200"/>
        <w:rPr>
          <w:rFonts w:ascii="仿宋" w:eastAsia="仿宋" w:hAnsi="仿宋" w:cs="仿宋" w:hint="eastAsia"/>
          <w:sz w:val="28"/>
        </w:rPr>
      </w:pPr>
      <w:r>
        <w:rPr>
          <w:rFonts w:ascii="仿宋" w:eastAsia="仿宋" w:hAnsi="仿宋" w:cs="仿宋" w:hint="eastAsia"/>
          <w:sz w:val="28"/>
          <w:lang w:eastAsia="zh-CN"/>
        </w:rPr>
        <w:t>4. 胡XX</w:t>
      </w:r>
    </w:p>
    <w:p>
      <w:pPr>
        <w:ind w:firstLine="560" w:firstLineChars="200"/>
        <w:rPr>
          <w:rFonts w:ascii="仿宋" w:eastAsia="仿宋" w:hAnsi="仿宋" w:cs="仿宋" w:hint="eastAsia"/>
          <w:sz w:val="28"/>
        </w:rPr>
      </w:pPr>
      <w:r>
        <w:rPr>
          <w:rFonts w:ascii="仿宋" w:eastAsia="仿宋" w:hAnsi="仿宋" w:cs="仿宋" w:hint="eastAsia"/>
          <w:sz w:val="28"/>
          <w:lang w:eastAsia="zh-CN"/>
        </w:rPr>
        <w:t>中国国籍，无永久境外居留权，出生于XXXX年，XX学历，高级工程师。</w:t>
      </w:r>
    </w:p>
    <w:p>
      <w:pPr>
        <w:ind w:firstLine="560" w:firstLineChars="200"/>
        <w:rPr>
          <w:rFonts w:ascii="仿宋" w:eastAsia="仿宋" w:hAnsi="仿宋" w:cs="仿宋" w:hint="eastAsia"/>
          <w:sz w:val="28"/>
        </w:rPr>
      </w:pPr>
      <w:r>
        <w:rPr>
          <w:rFonts w:ascii="仿宋" w:eastAsia="仿宋" w:hAnsi="仿宋" w:cs="仿宋" w:hint="eastAsia"/>
          <w:sz w:val="28"/>
          <w:lang w:eastAsia="zh-CN"/>
        </w:rPr>
        <w:t>自XXXX年XX月至今，担任XXX总经理。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XXXX年XX月至今，兼任公司独立董事。</w:t>
      </w:r>
    </w:p>
    <w:p>
      <w:pPr>
        <w:ind w:firstLine="560" w:firstLineChars="200"/>
        <w:rPr>
          <w:rFonts w:ascii="仿宋" w:eastAsia="仿宋" w:hAnsi="仿宋" w:cs="仿宋" w:hint="eastAsia"/>
          <w:sz w:val="28"/>
        </w:rPr>
      </w:pPr>
      <w:r>
        <w:rPr>
          <w:rFonts w:ascii="仿宋" w:eastAsia="仿宋" w:hAnsi="仿宋" w:cs="仿宋" w:hint="eastAsia"/>
          <w:sz w:val="28"/>
          <w:lang w:eastAsia="zh-CN"/>
        </w:rPr>
        <w:t>5. 卢XX</w:t>
      </w:r>
    </w:p>
    <w:p>
      <w:pPr>
        <w:ind w:firstLine="560" w:firstLineChars="200"/>
        <w:rPr>
          <w:rFonts w:ascii="仿宋" w:eastAsia="仿宋" w:hAnsi="仿宋" w:cs="仿宋" w:hint="eastAsia"/>
          <w:sz w:val="28"/>
        </w:rPr>
      </w:pPr>
      <w:r>
        <w:rPr>
          <w:rFonts w:ascii="仿宋" w:eastAsia="仿宋" w:hAnsi="仿宋" w:cs="仿宋" w:hint="eastAsia"/>
          <w:sz w:val="28"/>
          <w:lang w:eastAsia="zh-CN"/>
        </w:rPr>
        <w:t>出生于XXXX年，研究生学历。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XXXX年XX月至XXXX年XX月，曾在XXX有限责任公司就职。</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XXXX年XX月至XXXX年XX月，担任XXX有限责任公司销售部副经理。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XXXX年XX月至今，历任公司监事、销售部副部长、部长。</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XXXX年XX月至今，担任公司监事会主席。</w:t>
      </w:r>
    </w:p>
    <w:p>
      <w:pPr>
        <w:ind w:firstLine="560" w:firstLineChars="200"/>
        <w:rPr>
          <w:rFonts w:ascii="仿宋" w:eastAsia="仿宋" w:hAnsi="仿宋" w:cs="仿宋" w:hint="eastAsia"/>
          <w:sz w:val="28"/>
        </w:rPr>
      </w:pPr>
      <w:r>
        <w:rPr>
          <w:rFonts w:ascii="仿宋" w:eastAsia="仿宋" w:hAnsi="仿宋" w:cs="仿宋" w:hint="eastAsia"/>
          <w:sz w:val="28"/>
          <w:lang w:eastAsia="zh-CN"/>
        </w:rPr>
        <w:t>6. 王XX</w:t>
      </w:r>
    </w:p>
    <w:p>
      <w:pPr>
        <w:ind w:firstLine="560" w:firstLineChars="200"/>
        <w:rPr>
          <w:rFonts w:ascii="仿宋" w:eastAsia="仿宋" w:hAnsi="仿宋" w:cs="仿宋" w:hint="eastAsia"/>
          <w:sz w:val="28"/>
        </w:rPr>
      </w:pPr>
      <w:r>
        <w:rPr>
          <w:rFonts w:ascii="仿宋" w:eastAsia="仿宋" w:hAnsi="仿宋" w:cs="仿宋" w:hint="eastAsia"/>
          <w:sz w:val="28"/>
          <w:lang w:eastAsia="zh-CN"/>
        </w:rPr>
        <w:t>出生于XXXX年，本科学历。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XXXX年XX月至XXXX年XX月，曾在XXX集团担任市场营销经理。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XXXX年XX月至今，历任公司销售部经理、营销总监。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在市场拓展和品牌建设方面具有丰富经验，致力于提升公司在地质勘查专用设备行业中的市场份额。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7. 陈XX</w:t>
      </w:r>
    </w:p>
    <w:p>
      <w:pPr>
        <w:ind w:firstLine="560" w:firstLineChars="200"/>
        <w:rPr>
          <w:rFonts w:ascii="仿宋" w:eastAsia="仿宋" w:hAnsi="仿宋" w:cs="仿宋" w:hint="eastAsia"/>
          <w:sz w:val="28"/>
        </w:rPr>
      </w:pPr>
      <w:r>
        <w:rPr>
          <w:rFonts w:ascii="仿宋" w:eastAsia="仿宋" w:hAnsi="仿宋" w:cs="仿宋" w:hint="eastAsia"/>
          <w:sz w:val="28"/>
          <w:lang w:eastAsia="zh-CN"/>
        </w:rPr>
        <w:t>中国国籍，出生于XXXX年，硕士学历。</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XXXX年XX月至XXXX年XX月，在XXX科技有限公司从事研发工作。</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XXXX年XX月至今，加入公司担任技术总监，负责产品研发和创新项目管理。具备深厚的技术功底和团队领导能力，对地质勘查专用设备行业技术发展有深刻见解。</w:t>
      </w:r>
    </w:p>
    <w:p>
      <w:pPr>
        <w:ind w:firstLine="560" w:firstLineChars="200"/>
        <w:rPr>
          <w:rFonts w:ascii="仿宋" w:eastAsia="仿宋" w:hAnsi="仿宋" w:cs="仿宋" w:hint="eastAsia"/>
          <w:sz w:val="28"/>
        </w:rPr>
      </w:pPr>
      <w:r>
        <w:rPr>
          <w:rFonts w:ascii="仿宋" w:eastAsia="仿宋" w:hAnsi="仿宋" w:cs="仿宋" w:hint="eastAsia"/>
          <w:sz w:val="28"/>
          <w:lang w:eastAsia="zh-CN"/>
        </w:rPr>
        <w:t>8. 李XX</w:t>
      </w:r>
    </w:p>
    <w:p>
      <w:pPr>
        <w:ind w:firstLine="560" w:firstLineChars="200"/>
        <w:rPr>
          <w:rFonts w:ascii="仿宋" w:eastAsia="仿宋" w:hAnsi="仿宋" w:cs="仿宋" w:hint="eastAsia"/>
          <w:sz w:val="28"/>
        </w:rPr>
      </w:pPr>
      <w:r>
        <w:rPr>
          <w:rFonts w:ascii="仿宋" w:eastAsia="仿宋" w:hAnsi="仿宋" w:cs="仿宋" w:hint="eastAsia"/>
          <w:sz w:val="28"/>
          <w:lang w:eastAsia="zh-CN"/>
        </w:rPr>
        <w:t>出生于XXXX年，本科学历。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XXXX年XX月至XXXX年XX月，曾在XXX集团担任人力资源专员。</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XXXX年XX月至XXXX年XX月，历任公司人力资源部经理，负责招聘、培训和员工关系管理。专注于构建优秀的人才团队和营造良好的企业文化。</w:t>
      </w:r>
    </w:p>
    <w:p>
      <w:pPr>
        <w:pStyle w:val="Heading1"/>
        <w:ind w:firstLine="560" w:firstLineChars="200"/>
        <w:rPr>
          <w:rFonts w:ascii="仿宋" w:eastAsia="仿宋" w:hAnsi="仿宋" w:cs="仿宋" w:hint="eastAsia"/>
          <w:sz w:val="28"/>
          <w:lang w:eastAsia="zh-CN"/>
        </w:rPr>
      </w:pPr>
      <w:bookmarkStart w:id="10" w:name="_Toc30162"/>
      <w:r>
        <w:rPr>
          <w:rFonts w:ascii="仿宋" w:eastAsia="仿宋" w:hAnsi="仿宋" w:cs="仿宋" w:hint="eastAsia"/>
          <w:sz w:val="28"/>
          <w:lang w:eastAsia="zh-CN"/>
        </w:rPr>
        <w:t>三、薪酬制度管理</w:t>
      </w:r>
      <w:bookmarkEnd w:id="10"/>
    </w:p>
    <w:p>
      <w:pPr>
        <w:pStyle w:val="Heading2"/>
        <w:rPr>
          <w:rFonts w:ascii="仿宋" w:eastAsia="仿宋" w:hAnsi="仿宋" w:cs="仿宋" w:hint="eastAsia"/>
          <w:lang w:eastAsia="zh-CN"/>
        </w:rPr>
      </w:pPr>
      <w:bookmarkStart w:id="11" w:name="_Toc28788"/>
      <w:r>
        <w:rPr>
          <w:rFonts w:ascii="仿宋" w:eastAsia="仿宋" w:hAnsi="仿宋" w:cs="仿宋" w:hint="eastAsia"/>
          <w:lang w:eastAsia="zh-CN"/>
        </w:rPr>
        <w:t>(一)、薪酬管理制度</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薪酬管理制度是企业规章制度的一部分，属于组织劳动过程和进行劳动管理的规则和制度的总和。它在企业内部扮演着类似“法律”的角色，为员工和雇主提供了关于薪酬体系的设计理念、方法、水平、支付方式等方面的规定性说明。薪酬管理制度的核心是将薪酬体系制度化，确保员工和雇主对薪酬安排的满意度。</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具体而言，薪酬制度在企业中体现为对薪酬管理运行目标、任务和手段的选择。这包括了企业对员工薪酬所采取的竞争策略、公平原则、薪酬成本与预算控制方式等内容。综合而言，薪酬制度是一个广泛的概念，它牵涉到企业的薪酬战略、薪酬体系、薪酬结构、薪酬政策、薪酬水平以及薪酬管理等多个方面的内容。通过制度化的薪酬管理，企业能够更好地达成对员工激励、公平公正和成本控制等方面的管理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1. 薪酬政策和目标：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秉承着坚持公平、竞争力和绩效导向的核心原则，确立了明晰的薪酬政策和目标，以引领员工向更高目标迈进。在制定薪酬政策时，公司注重将薪酬定位与市场对人才的需求相匹配，以确保薪酬水平具有竞争力。同时，薪酬发放标准坚持绩效导向，以员工的工作成果为核心评价标准，以激发员工的积极性和创造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定薪酬的核心原则方面，公司坚持公平原则，确保同等工作量和贡献的员工能够获得相应的薪酬。竞争力原则则体现在公司提供具有竞争力的薪酬水平，以吸引、留住和激励高素质的人才。同时，绩效导向原则体现在公司奖励那些在工作中取得优异成绩的员工，以激发全员积极性，推动整体绩效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2. 薪酬结构设计：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坚持制定差异化的薪酬结构，包括基本工资、绩效奖金、福利和其他激励机制，以全方位满足员工的多层次需求。在基本工资方面，公司根据员工的职务层级和业务部门的特点，制定了合理的基准薪资，确保与市场水平保持一致。绩效奖金则是根据员工的实际绩效表现进行差异化分配，激励员工追求卓越。</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差异化的薪酬结构不仅仅体现在金钱激励上，公司还注重提供全面福利和其他激励机制。这包括社会保险、商业保险、节假日福利等全面福利体系，以及津贴和补贴政策的合理设计，以满足员工在工作和生活中的多元需求。这一差异化的设计旨在更好地调动员工的工作积极性，促进员工的全方位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3. 岗位薪酬测算：</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薪酬水平的合理性，公司制定了详细的岗位薪酬测算方案。首先，公司对各个岗位进行了仔细的分类，考虑了市场薪酬水平、地质勘查专用设备行业标准等多方面因素，确定了各岗位的基准薪资。在薪酬测算方法上，公司充分考虑了员工的工作经验、学历、技能等因素，以科学的方法为员工提供具有竞争力的薪酬待遇。</w:t>
      </w:r>
    </w:p>
    <w:p>
      <w:pPr>
        <w:ind w:firstLine="560" w:firstLineChars="200"/>
        <w:rPr>
          <w:rFonts w:ascii="仿宋" w:eastAsia="仿宋" w:hAnsi="仿宋" w:cs="仿宋" w:hint="eastAsia"/>
          <w:sz w:val="28"/>
        </w:rPr>
      </w:pPr>
      <w:r>
        <w:rPr>
          <w:rFonts w:ascii="仿宋" w:eastAsia="仿宋" w:hAnsi="仿宋" w:cs="仿宋" w:hint="eastAsia"/>
          <w:sz w:val="28"/>
          <w:lang w:eastAsia="zh-CN"/>
        </w:rPr>
        <w:t>4. 绩效考核与奖金制度：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设立了明确的绩效考核标准和流程，与公司战略目标相一致。这包括个人、团队和部门的绩效考核，确保每个员工的工作贡献都能被充分评估。公司制定了奖金分配机制，将绩效与薪酬挂钩，对于表现优异的员工给予更为丰厚的奖励，以激发员工的工作积极性和创造力。</w:t>
      </w:r>
    </w:p>
    <w:p>
      <w:pPr>
        <w:ind w:firstLine="560" w:firstLineChars="200"/>
        <w:rPr>
          <w:rFonts w:ascii="仿宋" w:eastAsia="仿宋" w:hAnsi="仿宋" w:cs="仿宋" w:hint="eastAsia"/>
          <w:sz w:val="28"/>
        </w:rPr>
      </w:pPr>
      <w:r>
        <w:rPr>
          <w:rFonts w:ascii="仿宋" w:eastAsia="仿宋" w:hAnsi="仿宋" w:cs="仿宋" w:hint="eastAsia"/>
          <w:sz w:val="28"/>
          <w:lang w:eastAsia="zh-CN"/>
        </w:rPr>
        <w:t>5. 福利和补贴：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注重员工的整体福祉，因此建立了全面的福利体系。这包括完善的社会保险和商业保险计划，以及贴心的节假日福利。此外，公司还制定了合理的津贴和补贴政策，以应对员工在工作和生活中的多元需求。通过这些福利和补贴的设计，公司力求创造一个员工关怀的工作环境，提高员工对公司的归属感和满意度。</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6. 薪酬调整和晋升：</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员工的薪酬水平与市场保持一致，公司规定了薪酬调整的频率和方式。公司将根据市场行情、员工绩效以及公司整体经济状况等因素，定期进行薪酬水平的评估和调整，以确保员工的收入具有持续的竞争力。同时，公司建立了明确的晋升机制，为表现优异的员工提供晋升的机会，鼓励员工通过不断提升自身能力实现事业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7. 透明度和沟通：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高度重视薪酬制度的透明度，通过定期的内部沟通，向员工详细解释薪酬政策的调整、变动和优化。公司致力于建立一个开放的沟通氛围，鼓励员工就薪酬政策提出建议和意见，以保持薪酬制度的公正性和公平性。</w:t>
      </w:r>
    </w:p>
    <w:p>
      <w:pPr>
        <w:ind w:firstLine="560" w:firstLineChars="200"/>
        <w:rPr>
          <w:rFonts w:ascii="仿宋" w:eastAsia="仿宋" w:hAnsi="仿宋" w:cs="仿宋" w:hint="eastAsia"/>
          <w:sz w:val="28"/>
        </w:rPr>
      </w:pPr>
      <w:r>
        <w:rPr>
          <w:rFonts w:ascii="仿宋" w:eastAsia="仿宋" w:hAnsi="仿宋" w:cs="仿宋" w:hint="eastAsia"/>
          <w:sz w:val="28"/>
          <w:lang w:eastAsia="zh-CN"/>
        </w:rPr>
        <w:t>8. 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薪酬管理制度始终遵守国家和地方相关法律法规，确保薪酬制度的合规性。公司建立了专业的法务团队，密切关注薪酬领域的法规变化，并及时调整薪酬政策，以适应外部环境和内部变化。公司的合规性操作为员工提供了薪酬待遇的法律保障，确保了公司在薪酬管理方面的可持续发展。</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2" w:name="_Toc31324"/>
      <w:r>
        <w:rPr>
          <w:rFonts w:ascii="仿宋" w:eastAsia="仿宋" w:hAnsi="仿宋" w:cs="仿宋" w:hint="eastAsia"/>
          <w:sz w:val="28"/>
          <w:lang w:eastAsia="zh-CN"/>
        </w:rPr>
        <w:t>(二)、奖金制度的制定</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(一) 奖金制度的制定程序</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奖金总额确定：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首先，企业需要根据实际完成情况和经营计划考虑确定奖金总额。这一步需要综合考虑企业的财务状况、业绩表现以及市场竞争等因素，确保奖金总额既能够激励员工，又符合企业可承受的负担范围。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2. 奖金制度原则确立： 在制定奖金制度时，企业需要依据企业战略、企业文化等要素，明确奖金分配的原则。这包括奖金的定位、发放标准以及制度的灵活性，确保奖金制度与企业整体目标相一致。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3. 奖金发放对象明确： 定义奖金发放对象及范围，明确哪些员工将受益于奖金制度。这可能涉及到不同部门、职务层级或特定业绩的员工，确保奖金制度能够覆盖全员，并激发各层级的员工积极性。</w:t>
      </w:r>
    </w:p>
    <w:p>
      <w:pPr>
        <w:ind w:firstLine="560" w:firstLineChars="200"/>
        <w:rPr>
          <w:rFonts w:ascii="仿宋" w:eastAsia="仿宋" w:hAnsi="仿宋" w:cs="仿宋" w:hint="eastAsia"/>
          <w:sz w:val="28"/>
        </w:rPr>
      </w:pPr>
      <w:r>
        <w:rPr>
          <w:rFonts w:ascii="仿宋" w:eastAsia="仿宋" w:hAnsi="仿宋" w:cs="仿宋" w:hint="eastAsia"/>
          <w:sz w:val="28"/>
          <w:lang w:eastAsia="zh-CN"/>
        </w:rPr>
        <w:t>4. 个人奖金计算办法制定： 制定个人奖金计算办法，确保奖金的计算方式公平、合理、透明。这可能包括考虑员工的个人绩效、工作职责、贡献度等因素，确保奖金与员工的实际表现相符。</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奖金设计方法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在奖金设计方面，每个奖金项目都需要考虑不同的设计方法，以达到激发员工积极性的效果。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佣金的设计： 制定适当的佣金比例，既要激发员工积极性，又要考虑企业负担能力。确保佣金比例能够有效推动销售人员达成销售目标，同时保持企业的盈利。</w:t>
      </w:r>
    </w:p>
    <w:p>
      <w:pPr>
        <w:ind w:firstLine="560" w:firstLineChars="200"/>
        <w:rPr>
          <w:rFonts w:ascii="仿宋" w:eastAsia="仿宋" w:hAnsi="仿宋" w:cs="仿宋" w:hint="eastAsia"/>
          <w:sz w:val="28"/>
        </w:rPr>
      </w:pPr>
      <w:r>
        <w:rPr>
          <w:rFonts w:ascii="仿宋" w:eastAsia="仿宋" w:hAnsi="仿宋" w:cs="仿宋" w:hint="eastAsia"/>
          <w:sz w:val="28"/>
          <w:lang w:eastAsia="zh-CN"/>
        </w:rPr>
        <w:t>2. 超时奖： 设定明确的超时奖金标准，鼓励员工在规定时间内完成任务。这需要综合考虑工作时长、任务紧急程度等因素，确保奖金能够切实反映员工的付出。</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绩效奖：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确立明确、合理的绩效标准，以递增方式设立奖金，激发员工提高绩效的动力。这可能涉及到销售额、生产效率、客户满意度等方面的考量。</w:t>
      </w:r>
    </w:p>
    <w:p>
      <w:pPr>
        <w:ind w:firstLine="560" w:firstLineChars="200"/>
        <w:rPr>
          <w:rFonts w:ascii="仿宋" w:eastAsia="仿宋" w:hAnsi="仿宋" w:cs="仿宋" w:hint="eastAsia"/>
          <w:sz w:val="28"/>
        </w:rPr>
      </w:pPr>
      <w:r>
        <w:rPr>
          <w:rFonts w:ascii="仿宋" w:eastAsia="仿宋" w:hAnsi="仿宋" w:cs="仿宋" w:hint="eastAsia"/>
          <w:sz w:val="28"/>
          <w:lang w:eastAsia="zh-CN"/>
        </w:rPr>
        <w:t>4. 建议奖： 奖励出于达到组织目标的建议，设立较低金额的奖金，鼓励广泛提建议的员工。确保奖金设计能够公平地回报具有创新性建议的员工。</w:t>
      </w:r>
    </w:p>
    <w:p>
      <w:pPr>
        <w:ind w:firstLine="560" w:firstLineChars="200"/>
        <w:rPr>
          <w:rFonts w:ascii="仿宋" w:eastAsia="仿宋" w:hAnsi="仿宋" w:cs="仿宋" w:hint="eastAsia"/>
          <w:sz w:val="28"/>
        </w:rPr>
      </w:pPr>
      <w:r>
        <w:rPr>
          <w:rFonts w:ascii="仿宋" w:eastAsia="仿宋" w:hAnsi="仿宋" w:cs="仿宋" w:hint="eastAsia"/>
          <w:sz w:val="28"/>
          <w:lang w:eastAsia="zh-CN"/>
        </w:rPr>
        <w:t>5. 特殊贡献奖： 制定可操作的特殊贡献标准，奖金金额较高，鼓励员工为企业做出特殊贡献。这可能包括成本节约、技术创新、市场拓展等方面的表现。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6. 节约奖： 奖励真正的成本节约行为，通过指标明确是否降低了成本。确保奖金制度不仅鼓励成本控制，还要考虑产品质量和客户满意度等因素。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7. 超利润奖： 奖励全面超额完成利润指标的员工，根据个人对利润目标的贡献发放奖金。确保奖金设计既能激发团队协作，又能公平体现个体贡献。</w:t>
      </w:r>
    </w:p>
    <w:p>
      <w:pPr>
        <w:ind w:firstLine="560" w:firstLineChars="200"/>
        <w:rPr>
          <w:rFonts w:ascii="仿宋" w:eastAsia="仿宋" w:hAnsi="仿宋" w:cs="仿宋" w:hint="eastAsia"/>
          <w:sz w:val="28"/>
        </w:rPr>
      </w:pPr>
      <w:r>
        <w:rPr>
          <w:rFonts w:ascii="仿宋" w:eastAsia="仿宋" w:hAnsi="仿宋" w:cs="仿宋" w:hint="eastAsia"/>
          <w:sz w:val="28"/>
          <w:lang w:eastAsia="zh-CN"/>
        </w:rPr>
        <w:t>8. 项目奖金设计： 制定项目奖金制度，强调团队协作和项目成果。设立明确的项目完成标准，确保奖金与项目目标的对应。这包括明确项目的关键绩效指标，如项目进度、质量标准和客户满意度等，以保证奖金的公正分配。</w:t>
      </w:r>
    </w:p>
    <w:p>
      <w:pPr>
        <w:ind w:firstLine="560" w:firstLineChars="200"/>
        <w:rPr>
          <w:rFonts w:ascii="仿宋" w:eastAsia="仿宋" w:hAnsi="仿宋" w:cs="仿宋" w:hint="eastAsia"/>
          <w:sz w:val="28"/>
        </w:rPr>
      </w:pPr>
      <w:r>
        <w:rPr>
          <w:rFonts w:ascii="仿宋" w:eastAsia="仿宋" w:hAnsi="仿宋" w:cs="仿宋" w:hint="eastAsia"/>
          <w:sz w:val="28"/>
          <w:lang w:eastAsia="zh-CN"/>
        </w:rPr>
        <w:t>9. 技能培训奖： 奖励员工参与和完成相关技能培训，提高员工的专业素养。设立明确的培训计划和奖金发放标准，鼓励员工持续学习和提升自身技能，以适应市场和地质勘查专用设备行业的变化。</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10.</w:t>
      </w:r>
      <w:r>
        <w:rPr>
          <w:rFonts w:ascii="仿宋" w:eastAsia="仿宋" w:hAnsi="仿宋" w:cs="仿宋" w:hint="eastAsia"/>
          <w:sz w:val="28"/>
          <w:lang w:eastAsia="zh-CN"/>
        </w:rPr>
        <w:t xml:space="preserve"> 团队协作奖：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强调团队合作和协同工作的重要性。设立团队目标，根据团队整体表现发放奖金，促进员工之间的协作精神。确保奖金制度既能够鼓励个体贡献，也能够激发整个团队的凝聚力。</w:t>
      </w:r>
    </w:p>
    <w:p>
      <w:pPr>
        <w:ind w:firstLine="560" w:firstLineChars="200"/>
        <w:rPr>
          <w:rFonts w:ascii="仿宋" w:eastAsia="仿宋" w:hAnsi="仿宋" w:cs="仿宋" w:hint="eastAsia"/>
          <w:sz w:val="28"/>
        </w:rPr>
      </w:pPr>
      <w:r>
        <w:rPr>
          <w:rFonts w:ascii="仿宋" w:eastAsia="仿宋" w:hAnsi="仿宋" w:cs="仿宋" w:hint="eastAsia"/>
          <w:sz w:val="28"/>
          <w:lang w:eastAsia="zh-CN"/>
        </w:rPr>
        <w:t>11. 创新奖金设计： 鼓励员工提出创新点子和改进方案。设立创新评审机制，根据采纳的创新程度发放奖金。确保奖金设计能够有效激发员工的创造性思维，推动企业不断创新发展。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12. 客户满意度奖： 关注客户满意度，设定客户服务指标，并根据客户满意度评估结果发放奖金。强调员工对客户服务的重视，确保奖金与客户满意度直接相关，推动提升服务质量。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13. 安全绩效奖： 着重安全生产，设立安全绩效指标，鼓励员工遵守安全规定。通过设立安全奖金，提高员工对工作场所安全的重视，确保员工的工作环境安全可靠。</w:t>
      </w:r>
    </w:p>
    <w:p>
      <w:pPr>
        <w:ind w:firstLine="560" w:firstLineChars="200"/>
        <w:rPr>
          <w:rFonts w:ascii="仿宋" w:eastAsia="仿宋" w:hAnsi="仿宋" w:cs="仿宋" w:hint="eastAsia"/>
          <w:sz w:val="28"/>
        </w:rPr>
      </w:pPr>
      <w:r>
        <w:rPr>
          <w:rFonts w:ascii="仿宋" w:eastAsia="仿宋" w:hAnsi="仿宋" w:cs="仿宋" w:hint="eastAsia"/>
          <w:sz w:val="28"/>
          <w:lang w:eastAsia="zh-CN"/>
        </w:rPr>
        <w:t>14. 销售目标奖： 针对销售团队，设立明确的销售目标，根据销售额、市场份额等指标发放奖金。激励销售团队实现业绩目标，确保奖金与销售绩效直接相关。</w:t>
      </w:r>
    </w:p>
    <w:p>
      <w:pPr>
        <w:ind w:firstLine="560" w:firstLineChars="200"/>
        <w:rPr>
          <w:rFonts w:ascii="仿宋" w:eastAsia="仿宋" w:hAnsi="仿宋" w:cs="仿宋" w:hint="eastAsia"/>
          <w:sz w:val="28"/>
        </w:rPr>
      </w:pPr>
      <w:r>
        <w:rPr>
          <w:rFonts w:ascii="仿宋" w:eastAsia="仿宋" w:hAnsi="仿宋" w:cs="仿宋" w:hint="eastAsia"/>
          <w:sz w:val="28"/>
          <w:lang w:eastAsia="zh-CN"/>
        </w:rPr>
        <w:t>15. 员工关怀奖： 强调员工关怀，设立员工关怀项目，如健康检查、员工活动等，发放奖金以表达企业对员工的关心。通过员工关怀奖金，提高员工对企业的归属感和忠诚度。</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3" w:name="_Toc4013"/>
      <w:r>
        <w:rPr>
          <w:rFonts w:ascii="仿宋" w:eastAsia="仿宋" w:hAnsi="仿宋" w:cs="仿宋" w:hint="eastAsia"/>
          <w:sz w:val="28"/>
          <w:lang w:eastAsia="zh-CN"/>
        </w:rPr>
        <w:t>(三)、岗位薪酬体系设计</w:t>
      </w:r>
      <w:bookmarkEnd w:id="13"/>
    </w:p>
    <w:p>
      <w:pPr>
        <w:ind w:firstLine="560" w:firstLineChars="200"/>
        <w:rPr>
          <w:rFonts w:ascii="仿宋" w:eastAsia="仿宋" w:hAnsi="仿宋" w:cs="仿宋" w:hint="eastAsia"/>
          <w:sz w:val="28"/>
        </w:rPr>
        <w:sectPr>
          <w:headerReference w:type="default" r:id="rId36"/>
          <w:footerReference w:type="default" r:id="rId37"/>
          <w:type w:val="nextPage"/>
          <w:pgSz w:w="11906" w:h="16838"/>
          <w:pgMar w:top="1440" w:right="1800" w:bottom="1440" w:left="1800" w:header="851" w:footer="992" w:gutter="0"/>
          <w:pgNumType w:start="1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岗位薪酬体系的设计不仅仅是一个反映企业内外环境、确立薪酬策略的过程，更是一个关系到组织效能和员工激励的关键性举措。通过深入分析每个岗位的相对价值，体现了对员工贡献的公正认可。在企业实施岗位薪酬体系时，明晰的岗位说明书成为员工了解自身职责与期望的依据，同时稳定的组织环境和固定的工作对象有助于建立可持续的薪酬管理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在确定岗位相对价值的过程中，科学合理地确定反映岗位价值的因素、指标和权重至关重要。这不仅需要全面的岗位分析，更需要对每个岗位的职责、权限、任职资格等进行客观评价。优势在于，岗位薪酬体系能够实现同岗同薪，减少不必要的内部矛盾，凸显公平性，同时系统管理成本也相对较低。然而，对员工个性特征的过度忽视可能使得员工在职业生涯规划上感到受限。</w:t>
      </w:r>
    </w:p>
    <w:p>
      <w:pPr>
        <w:ind w:firstLine="560" w:firstLineChars="200"/>
        <w:rPr>
          <w:rFonts w:ascii="仿宋" w:eastAsia="仿宋" w:hAnsi="仿宋" w:cs="仿宋" w:hint="eastAsia"/>
          <w:sz w:val="28"/>
        </w:rPr>
      </w:pPr>
      <w:r>
        <w:rPr>
          <w:rFonts w:ascii="仿宋" w:eastAsia="仿宋" w:hAnsi="仿宋" w:cs="仿宋" w:hint="eastAsia"/>
          <w:sz w:val="28"/>
          <w:lang w:eastAsia="zh-CN"/>
        </w:rPr>
        <w:t>特别是对于技术类员工，一旦达到某个岗位，晋升的机会可能变得有限，这对其职业发展构成挑战。此外，岗位薪酬体系容易忽视同岗位内部的绩效差异，可能导致员工工作积极性的下降。而且，作为高稳定薪酬模式，其对员工的激励效果有限，也加剧了组织的僵化。</w:t>
      </w:r>
    </w:p>
    <w:p>
      <w:pPr>
        <w:ind w:firstLine="560" w:firstLineChars="200"/>
        <w:rPr>
          <w:rFonts w:ascii="仿宋" w:eastAsia="仿宋" w:hAnsi="仿宋" w:cs="仿宋" w:hint="eastAsia"/>
          <w:sz w:val="28"/>
        </w:rPr>
      </w:pPr>
      <w:r>
        <w:rPr>
          <w:rFonts w:ascii="仿宋" w:eastAsia="仿宋" w:hAnsi="仿宋" w:cs="仿宋" w:hint="eastAsia"/>
          <w:sz w:val="28"/>
          <w:lang w:eastAsia="zh-CN"/>
        </w:rPr>
        <w:t>岗位薪酬体系与组织结构、岗位设置和特征密切相关，实际上是一种等级薪酬。通过对每个岗位所需知识、技能和职责的评估，可形成薪酬金字塔，并通过市场薪酬调查确定适应企业的薪酬水平。这种设计应以企业战略为导向，同时满足法律规定，追求内外公平和对外竞争性与对内激励性的平衡。</w:t>
      </w:r>
    </w:p>
    <w:p>
      <w:pPr>
        <w:ind w:firstLine="560" w:firstLineChars="200"/>
        <w:rPr>
          <w:rFonts w:ascii="仿宋" w:eastAsia="仿宋" w:hAnsi="仿宋" w:cs="仿宋" w:hint="eastAsia"/>
          <w:sz w:val="28"/>
        </w:rPr>
        <w:sectPr>
          <w:headerReference w:type="default" r:id="rId38"/>
          <w:footerReference w:type="default" r:id="rId39"/>
          <w:type w:val="nextPage"/>
          <w:pgSz w:w="11906" w:h="16838"/>
          <w:pgMar w:top="1440" w:right="1800" w:bottom="1440" w:left="1800" w:header="851" w:footer="992" w:gutter="0"/>
          <w:pgNumType w:start="1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岗位薪酬体系设计的步骤包括环境分析、薪酬策略确定、岗位分析、岗位评价、岗位等级划分、市场薪酬调查、薪酬结构与水平确定、实施与反馈。这一过程需要深刻了解企业内外环境，全面考虑组织战略和目标，以科学的方法构建薪酬体系，从而推动员工发展，提高整体绩效。</w:t>
      </w:r>
    </w:p>
    <w:p>
      <w:pPr>
        <w:pStyle w:val="Heading2"/>
        <w:ind w:firstLine="560" w:firstLineChars="200"/>
        <w:rPr>
          <w:rFonts w:ascii="仿宋" w:eastAsia="仿宋" w:hAnsi="仿宋" w:cs="仿宋" w:hint="eastAsia"/>
          <w:sz w:val="28"/>
          <w:lang w:eastAsia="zh-CN"/>
        </w:rPr>
      </w:pPr>
      <w:bookmarkStart w:id="14" w:name="_Toc5456"/>
      <w:r>
        <w:rPr>
          <w:rFonts w:ascii="仿宋" w:eastAsia="仿宋" w:hAnsi="仿宋" w:cs="仿宋" w:hint="eastAsia"/>
          <w:sz w:val="28"/>
          <w:lang w:eastAsia="zh-CN"/>
        </w:rPr>
        <w:t>(四)、绩效薪酬体系设计</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绩效薪酬体系是一种基于员工表现和贡献水平的薪酬模式，强调个体绩效与薪酬之间的直接联系，为员工提供更大的发展激励和晋升机会。在设计绩效薪酬体系时，必须考虑多方面因素，以确保其科学、公正、可操作。设计绩效薪酬体系的一些建议步骤：</w:t>
      </w:r>
    </w:p>
    <w:p>
      <w:pPr>
        <w:ind w:firstLine="560" w:firstLineChars="200"/>
        <w:rPr>
          <w:rFonts w:ascii="仿宋" w:eastAsia="仿宋" w:hAnsi="仿宋" w:cs="仿宋" w:hint="eastAsia"/>
          <w:sz w:val="28"/>
        </w:rPr>
      </w:pPr>
      <w:r>
        <w:rPr>
          <w:rFonts w:ascii="仿宋" w:eastAsia="仿宋" w:hAnsi="仿宋" w:cs="仿宋" w:hint="eastAsia"/>
          <w:sz w:val="28"/>
          <w:lang w:eastAsia="zh-CN"/>
        </w:rPr>
        <w:t>1. 明确绩效目标和指标： 绩效薪酬体系的首要任务是明确绩效目标和相应的评估指标，确保它们与企业的战略目标和价值观相一致。可能的绩效指标包括业绩目标的达成、团队协作、创新能力等。这样的明确性有助于员工理解期望，同时使薪酬体系更具针对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设立明确的评估周期： 绩效评估应周期性进行，通常是年度评估。这确保员工有足够的时间来展现他们的能力和贡献，并有助于灵活地调整薪酬以适应变化的业务环境。定期评估也为员工提供了持续改进和发展的机会。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3. 制定绩效评估标准： 建立明确的评估标准，以确保评估的公正性和客观性。这些标准可以基于具体的项目完成情况、工作目标的实现程度、领导力表现等方面。明晰的标准为员工提供了明确的行为指南，有助于提高整体绩效水平。</w:t>
      </w:r>
    </w:p>
    <w:p>
      <w:pPr>
        <w:ind w:firstLine="560" w:firstLineChars="200"/>
        <w:rPr>
          <w:rFonts w:ascii="仿宋" w:eastAsia="仿宋" w:hAnsi="仿宋" w:cs="仿宋" w:hint="eastAsia"/>
          <w:sz w:val="28"/>
        </w:rPr>
        <w:sectPr>
          <w:headerReference w:type="default" r:id="rId40"/>
          <w:footerReference w:type="default" r:id="rId41"/>
          <w:type w:val="nextPage"/>
          <w:pgSz w:w="11906" w:h="16838"/>
          <w:pgMar w:top="1440" w:right="1800" w:bottom="1440" w:left="1800" w:header="851" w:footer="992" w:gutter="0"/>
          <w:pgNumType w:start="19"/>
          <w:cols w:num="1" w:space="425"/>
          <w:titlePg w:val="0"/>
          <w:docGrid w:type="lines" w:linePitch="312" w:charSpace="0"/>
        </w:sectPr>
      </w:pPr>
      <w:r>
        <w:rPr>
          <w:rFonts w:ascii="仿宋" w:eastAsia="仿宋" w:hAnsi="仿宋" w:cs="仿宋" w:hint="eastAsia"/>
          <w:sz w:val="28"/>
          <w:lang w:eastAsia="zh-CN"/>
        </w:rPr>
        <w:t>4. 差异化薪酬设计： 根据员工的绩效水平差异，设定不同的薪酬水平。高绩效者应该获得更高的薪酬奖励，这样的差异化设计能够更有效地激发员工的积极性，提高整体团队表现。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5. 制定激励机制： 引入额外的激励机制，如绩效奖金、股权激励或其他非金钱激励，以丰富薪酬体系，满足员工多样化的激励需求。这样的机制不仅能够提高员工满意度，还有助于吸引和留住优秀人才。</w:t>
      </w:r>
    </w:p>
    <w:p>
      <w:pPr>
        <w:ind w:firstLine="560" w:firstLineChars="200"/>
        <w:rPr>
          <w:rFonts w:ascii="仿宋" w:eastAsia="仿宋" w:hAnsi="仿宋" w:cs="仿宋" w:hint="eastAsia"/>
          <w:sz w:val="28"/>
        </w:rPr>
      </w:pPr>
      <w:r>
        <w:rPr>
          <w:rFonts w:ascii="仿宋" w:eastAsia="仿宋" w:hAnsi="仿宋" w:cs="仿宋" w:hint="eastAsia"/>
          <w:sz w:val="28"/>
          <w:lang w:eastAsia="zh-CN"/>
        </w:rPr>
        <w:t>6. 透明的沟通机制： 对绩效薪酬体系进行透明的沟通，向员工清晰地说明绩效评估的标准和薪酬激励机制。透明沟通有助于建立员工对薪酬体系的信任和理解，从而增强员工对工作目标的投入感。</w:t>
      </w:r>
    </w:p>
    <w:p>
      <w:pPr>
        <w:ind w:firstLine="560" w:firstLineChars="200"/>
        <w:rPr>
          <w:rFonts w:ascii="仿宋" w:eastAsia="仿宋" w:hAnsi="仿宋" w:cs="仿宋" w:hint="eastAsia"/>
          <w:sz w:val="28"/>
        </w:rPr>
      </w:pPr>
      <w:r>
        <w:rPr>
          <w:rFonts w:ascii="仿宋" w:eastAsia="仿宋" w:hAnsi="仿宋" w:cs="仿宋" w:hint="eastAsia"/>
          <w:sz w:val="28"/>
          <w:lang w:eastAsia="zh-CN"/>
        </w:rPr>
        <w:t>7. 反馈和改进机制： 设立定期的反馈机制，与员工讨论他们的绩效表现，提供指导和发展建议。通过及时反馈，员工可以更好地了解自己的强项和改进空间，同时，根据反馈对绩效薪酬体系进行调整，确保其与组织和员工的变化保持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8. 合法合规： 绩效薪酬体系的设计必须符合相关法规和劳动法规定，以避免潜在的法律纠纷和员工不满。合法合规的设计有助于建立积极的组织形象，吸引更多的人才加入和留在企业。</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通过以上步骤，企业可以建立一个与员工绩效直接挂钩的薪酬体系，激发员工的工作热情，提高整体绩效水平。同时，定期的评估和调整可以确保薪酬体系与企业战略保持一致，适应组织的变革和成长。</w:t>
      </w:r>
    </w:p>
    <w:p>
      <w:pPr>
        <w:pStyle w:val="Heading1"/>
        <w:ind w:firstLine="560" w:firstLineChars="200"/>
        <w:rPr>
          <w:rFonts w:ascii="仿宋" w:eastAsia="仿宋" w:hAnsi="仿宋" w:cs="仿宋" w:hint="eastAsia"/>
          <w:sz w:val="28"/>
          <w:lang w:eastAsia="zh-CN"/>
        </w:rPr>
      </w:pPr>
      <w:bookmarkStart w:id="15" w:name="_Toc22414"/>
      <w:r>
        <w:rPr>
          <w:rFonts w:ascii="仿宋" w:eastAsia="仿宋" w:hAnsi="仿宋" w:cs="仿宋" w:hint="eastAsia"/>
          <w:sz w:val="28"/>
          <w:lang w:eastAsia="zh-CN"/>
        </w:rPr>
        <w:t>四、地质勘查专用设备行业背景分析</w:t>
      </w:r>
      <w:bookmarkEnd w:id="15"/>
    </w:p>
    <w:p>
      <w:pPr>
        <w:pStyle w:val="Heading2"/>
        <w:rPr>
          <w:rFonts w:ascii="仿宋" w:eastAsia="仿宋" w:hAnsi="仿宋" w:cs="仿宋" w:hint="eastAsia"/>
          <w:lang w:eastAsia="zh-CN"/>
        </w:rPr>
      </w:pPr>
      <w:bookmarkStart w:id="16" w:name="_Toc27535"/>
      <w:r>
        <w:rPr>
          <w:rFonts w:ascii="仿宋" w:eastAsia="仿宋" w:hAnsi="仿宋" w:cs="仿宋" w:hint="eastAsia"/>
          <w:lang w:eastAsia="zh-CN"/>
        </w:rPr>
        <w:t>(一)、地质勘查专用设备行业背景分析</w:t>
      </w:r>
      <w:bookmarkEnd w:id="16"/>
    </w:p>
    <w:p>
      <w:pPr>
        <w:ind w:firstLine="560" w:firstLineChars="200"/>
        <w:rPr>
          <w:rFonts w:ascii="仿宋" w:eastAsia="仿宋" w:hAnsi="仿宋" w:cs="仿宋" w:hint="eastAsia"/>
          <w:sz w:val="28"/>
        </w:rPr>
        <w:sectPr>
          <w:headerReference w:type="default" r:id="rId42"/>
          <w:footerReference w:type="default" r:id="rId43"/>
          <w:type w:val="nextPage"/>
          <w:pgSz w:w="11906" w:h="16838"/>
          <w:pgMar w:top="1440" w:right="1800" w:bottom="1440" w:left="1800" w:header="851" w:footer="992" w:gutter="0"/>
          <w:pgNumType w:start="2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地质勘查专用设备行业是一个充满活力且不断演变的领域。近年来，该地质勘查专用设备行业经历了显著的增长，这一增长主要受益于多方面的推动因素，尤其是技术创新和市场需求的持续增加。技术创新为地质勘查专用设备行业带来了新的商业模式和解决方案，而不断增长的市场需求则推动了地质勘查专用设备行业的整体扩张。这使得</w:t>
      </w:r>
      <w:r>
        <w:rPr>
          <w:rFonts w:ascii="仿宋" w:eastAsia="仿宋" w:hAnsi="仿宋" w:cs="仿宋" w:hint="eastAsia"/>
          <w:sz w:val="28"/>
          <w:lang w:eastAsia="zh-CN"/>
        </w:rPr>
        <w:t xml:space="preserve"> 地质勘查专用设备行业成为当前经济中备受关注的一个重要组成部分。</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市场规模与趋势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勘查专用设备行业的市场规模持续扩大，预计未来几年仍将保持良好的增长势头。这一趋势得益于多种因素，其中包括数字化转型、全球化市场和消费者需求的多样化。数字化转型推动了地质勘查专用设备行业内各个环节的效率提升，全球化市场为企业提供了更广阔的业务机会，而消费者需求的多样化则促使地质勘查专用设备行业不断创新，满足不同层次的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目前，地质勘查专用设备行业呈现激烈的竞争格局，主要由一些领先的企业主导市场。这些企业通常在创新、市场份额和客户忠诚度等方面表现出强大的竞争力。随着地质勘查专用设备行业的发展，新的参与者可能加入市场，加剧了竞争。因此，企业需要保持敏锐的市场洞察，不断提升竞争力，以在激烈的市场竞争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w:t>
      </w:r>
    </w:p>
    <w:p>
      <w:pPr>
        <w:ind w:firstLine="560" w:firstLineChars="200"/>
        <w:rPr>
          <w:rFonts w:ascii="仿宋" w:eastAsia="仿宋" w:hAnsi="仿宋" w:cs="仿宋" w:hint="eastAsia"/>
          <w:sz w:val="28"/>
        </w:rPr>
        <w:sectPr>
          <w:headerReference w:type="default" r:id="rId44"/>
          <w:footerReference w:type="default" r:id="rId45"/>
          <w:type w:val="nextPage"/>
          <w:pgSz w:w="11906" w:h="16838"/>
          <w:pgMar w:top="1440" w:right="1800" w:bottom="1440" w:left="1800" w:header="851" w:footer="992" w:gutter="0"/>
          <w:pgNumType w:start="2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地质勘查专用设备行业受到一系列政府政策和法规的影响，涉及到环保标准、贸易政策、知识产权等多个领域。企业需要密切关注并遵守这些法规，以确保业务的可持续发展。合规经营不仅有助于维护企业的声誉，还为企业在复杂多变的法规环境中保持稳健运营提供了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技术与创新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技术创新是推动 地质勘查专用设备行业发展的关键因素之一。新技术的引入，如 [相关技术]，为企业提供了更高效、智能化的解决方案，同时也创造了新的商业机会。在这个快速变化的环境中，企业需要不断调整自己的技术策略，以保持竞争力。积极采用新技术，拥抱创新是地质勘查专用设备行业参与者取得成功的关键路径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未来展望</w:t>
      </w:r>
    </w:p>
    <w:p>
      <w:pPr>
        <w:ind w:firstLine="560" w:firstLineChars="200"/>
        <w:rPr>
          <w:rFonts w:ascii="仿宋" w:eastAsia="仿宋" w:hAnsi="仿宋" w:cs="仿宋" w:hint="eastAsia"/>
          <w:sz w:val="28"/>
        </w:rPr>
      </w:pPr>
      <w:r>
        <w:rPr>
          <w:rFonts w:ascii="仿宋" w:eastAsia="仿宋" w:hAnsi="仿宋" w:cs="仿宋" w:hint="eastAsia"/>
          <w:sz w:val="28"/>
          <w:lang w:eastAsia="zh-CN"/>
        </w:rPr>
        <w:t>展望未来，地质勘查专用设备行业仍然充满挑战和机遇。随着全球经济的发展和技术的不断进步，地质勘查专用设备行业参与者将面临着更多的发展机会。然而，需要时刻保持敏锐的市场洞察，灵活调整战略，以适应变化中的环境。对于 地质勘查专用设备行业的未来，持乐观但谨慎的态度，不断优化业务模式和提升核心竞争力是至关重要的。</w:t>
      </w:r>
    </w:p>
    <w:p>
      <w:pPr>
        <w:pStyle w:val="Heading1"/>
        <w:ind w:firstLine="560" w:firstLineChars="200"/>
        <w:rPr>
          <w:rFonts w:ascii="仿宋" w:eastAsia="仿宋" w:hAnsi="仿宋" w:cs="仿宋" w:hint="eastAsia"/>
          <w:sz w:val="28"/>
          <w:lang w:eastAsia="zh-CN"/>
        </w:rPr>
      </w:pPr>
      <w:bookmarkStart w:id="17" w:name="_Toc25295"/>
      <w:r>
        <w:rPr>
          <w:rFonts w:ascii="仿宋" w:eastAsia="仿宋" w:hAnsi="仿宋" w:cs="仿宋" w:hint="eastAsia"/>
          <w:sz w:val="28"/>
          <w:lang w:eastAsia="zh-CN"/>
        </w:rPr>
        <w:t>五、项目基本情况</w:t>
      </w:r>
      <w:bookmarkEnd w:id="17"/>
    </w:p>
    <w:p>
      <w:pPr>
        <w:pStyle w:val="Heading2"/>
        <w:rPr>
          <w:rFonts w:ascii="仿宋" w:eastAsia="仿宋" w:hAnsi="仿宋" w:cs="仿宋" w:hint="eastAsia"/>
          <w:lang w:eastAsia="zh-CN"/>
        </w:rPr>
      </w:pPr>
      <w:bookmarkStart w:id="18" w:name="_Toc22779"/>
      <w:r>
        <w:rPr>
          <w:rFonts w:ascii="仿宋" w:eastAsia="仿宋" w:hAnsi="仿宋" w:cs="仿宋" w:hint="eastAsia"/>
          <w:lang w:eastAsia="zh-CN"/>
        </w:rPr>
        <w:t>(一)、项目名称及建设性质</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一、项目名称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Xxx公司</w:t>
      </w:r>
    </w:p>
    <w:p>
      <w:pPr>
        <w:ind w:firstLine="560" w:firstLineChars="200"/>
        <w:rPr>
          <w:rFonts w:ascii="仿宋" w:eastAsia="仿宋" w:hAnsi="仿宋" w:cs="仿宋" w:hint="eastAsia"/>
          <w:sz w:val="28"/>
        </w:rPr>
        <w:sectPr>
          <w:headerReference w:type="default" r:id="rId46"/>
          <w:footerReference w:type="default" r:id="rId47"/>
          <w:type w:val="nextPage"/>
          <w:pgSz w:w="11906" w:h="16838"/>
          <w:pgMar w:top="1440" w:right="1800" w:bottom="1440" w:left="1800" w:header="851" w:footer="992" w:gutter="0"/>
          <w:pgNumType w:start="22"/>
          <w:cols w:num="1" w:space="425"/>
          <w:titlePg w:val="0"/>
          <w:docGrid w:type="lines" w:linePitch="312" w:charSpace="0"/>
        </w:sectPr>
      </w:pPr>
      <w:r>
        <w:rPr>
          <w:rFonts w:ascii="仿宋" w:eastAsia="仿宋" w:hAnsi="仿宋" w:cs="仿宋" w:hint="eastAsia"/>
          <w:sz w:val="28"/>
          <w:lang w:eastAsia="zh-CN"/>
        </w:rPr>
        <w:t>二、项目建设性质</w:t>
      </w:r>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本项目属于扩建项目，旨在进一步提升公司的生产能力和服务水平，以满足市场需求并促进企业的可持续发展。项目的主要建设性质包括：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1. 生产线扩建： 对现有生产线进行扩建和升级，引入先进的生产设备和技术，提高生产效率和产品质量。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设施增设： 增加生产和办公场所，以适应业务规模的扩大，提供更舒适和先进的工作环境。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3. 技术创新： 进行相关技术研发，引入新技术、新工艺，提高产品的竞争力和附加值。</w:t>
      </w:r>
    </w:p>
    <w:p>
      <w:pPr>
        <w:ind w:firstLine="560" w:firstLineChars="200"/>
        <w:rPr>
          <w:rFonts w:ascii="仿宋" w:eastAsia="仿宋" w:hAnsi="仿宋" w:cs="仿宋" w:hint="eastAsia"/>
          <w:sz w:val="28"/>
        </w:rPr>
      </w:pPr>
      <w:r>
        <w:rPr>
          <w:rFonts w:ascii="仿宋" w:eastAsia="仿宋" w:hAnsi="仿宋" w:cs="仿宋" w:hint="eastAsia"/>
          <w:sz w:val="28"/>
          <w:lang w:eastAsia="zh-CN"/>
        </w:rPr>
        <w:t>4. 人才培训： 实施员工培训计划，提升员工的专业技能，确保团队能够适应新的生产流程和技术要求。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5. 环保设施建设： 引入环保设施，确保生产过程符合环保法规和标准，提升企业的社会责任形象。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通过扩建项目，公司将进一步巩固市场地位，提升核心竞争力，实现经济效益和社会效益的双赢。</w:t>
      </w:r>
    </w:p>
    <w:p>
      <w:pPr>
        <w:pStyle w:val="Heading2"/>
        <w:ind w:firstLine="560" w:firstLineChars="200"/>
        <w:rPr>
          <w:rFonts w:ascii="仿宋" w:eastAsia="仿宋" w:hAnsi="仿宋" w:cs="仿宋" w:hint="eastAsia"/>
          <w:sz w:val="28"/>
          <w:lang w:eastAsia="zh-CN"/>
        </w:rPr>
      </w:pPr>
      <w:bookmarkStart w:id="19" w:name="_Toc16805"/>
      <w:r>
        <w:rPr>
          <w:rFonts w:ascii="仿宋" w:eastAsia="仿宋" w:hAnsi="仿宋" w:cs="仿宋" w:hint="eastAsia"/>
          <w:sz w:val="28"/>
          <w:lang w:eastAsia="zh-CN"/>
        </w:rPr>
        <w:t>(二)、项目承办单位</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一、项目牵头单位名称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XXX企业有限责任公司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二、项目联系负责人</w:t>
      </w:r>
    </w:p>
    <w:p>
      <w:pPr>
        <w:ind w:firstLine="560" w:firstLineChars="200"/>
        <w:rPr>
          <w:rFonts w:ascii="仿宋" w:eastAsia="仿宋" w:hAnsi="仿宋" w:cs="仿宋" w:hint="eastAsia"/>
          <w:sz w:val="28"/>
        </w:rPr>
      </w:pPr>
      <w:r>
        <w:rPr>
          <w:rFonts w:ascii="仿宋" w:eastAsia="仿宋" w:hAnsi="仿宋" w:cs="仿宋" w:hint="eastAsia"/>
          <w:sz w:val="28"/>
          <w:lang w:eastAsia="zh-CN"/>
        </w:rPr>
        <w:t>张XXX</w:t>
      </w:r>
    </w:p>
    <w:p>
      <w:pPr>
        <w:ind w:firstLine="560" w:firstLineChars="200"/>
        <w:rPr>
          <w:rFonts w:ascii="仿宋" w:eastAsia="仿宋" w:hAnsi="仿宋" w:cs="仿宋" w:hint="eastAsia"/>
          <w:sz w:val="28"/>
        </w:rPr>
        <w:sectPr>
          <w:headerReference w:type="default" r:id="rId48"/>
          <w:footerReference w:type="default" r:id="rId49"/>
          <w:type w:val="nextPage"/>
          <w:pgSz w:w="11906" w:h="16838"/>
          <w:pgMar w:top="1440" w:right="1800" w:bottom="1440" w:left="1800" w:header="851" w:footer="992" w:gutter="0"/>
          <w:pgNumType w:start="23"/>
          <w:cols w:num="1" w:space="425"/>
          <w:titlePg w:val="0"/>
          <w:docGrid w:type="lines" w:linePitch="312" w:charSpace="0"/>
        </w:sectPr>
      </w:pPr>
      <w:r>
        <w:rPr>
          <w:rFonts w:ascii="仿宋" w:eastAsia="仿宋" w:hAnsi="仿宋" w:cs="仿宋" w:hint="eastAsia"/>
          <w:sz w:val="28"/>
          <w:lang w:eastAsia="zh-CN"/>
        </w:rPr>
        <w:t>三、项目建设单位概要</w:t>
      </w:r>
    </w:p>
    <w:p>
      <w:pPr>
        <w:ind w:firstLine="560" w:firstLineChars="200"/>
        <w:rPr>
          <w:rFonts w:ascii="仿宋" w:eastAsia="仿宋" w:hAnsi="仿宋" w:cs="仿宋" w:hint="eastAsia"/>
          <w:sz w:val="28"/>
        </w:rPr>
      </w:pPr>
      <w:r>
        <w:rPr>
          <w:rFonts w:ascii="仿宋" w:eastAsia="仿宋" w:hAnsi="仿宋" w:cs="仿宋" w:hint="eastAsia"/>
          <w:sz w:val="28"/>
          <w:lang w:eastAsia="zh-CN"/>
        </w:rPr>
        <w:t>XXX企业有限责任公司一直秉持着“真实守信、勇于担当、实事求是、追求卓越”的企业精神，致力于为客户提供优质的产品和服务，创造卓越的商业价值。</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一贯秉持“市场导向、政策引领、积极参与社会责任”的总体原则，在不断调整结构、提升效益的过程中，积极适应国家改革政策。我们通过积极响应环保、区域发展等方面的短板，推动公司向着绿色、协调、可持续的方向发展。遵循创新、协调、绿色、开放、共享的发展理念，公司以提升产品质量和效益为核心，通过技术创新和成本管控，促使供给侧结构性改革。</w:t>
      </w:r>
    </w:p>
    <w:p>
      <w:pPr>
        <w:ind w:firstLine="560" w:firstLineChars="200"/>
        <w:rPr>
          <w:rFonts w:ascii="仿宋" w:eastAsia="仿宋" w:hAnsi="仿宋" w:cs="仿宋" w:hint="eastAsia"/>
          <w:sz w:val="28"/>
        </w:rPr>
      </w:pPr>
      <w:r>
        <w:rPr>
          <w:rFonts w:ascii="仿宋" w:eastAsia="仿宋" w:hAnsi="仿宋" w:cs="仿宋" w:hint="eastAsia"/>
          <w:sz w:val="28"/>
          <w:lang w:eastAsia="zh-CN"/>
        </w:rPr>
        <w:t>多年来的不懈努力，使得公司不仅拥有雄厚的技术实力，更构筑了可靠的质量保证体系。未来，我们将进一步完善供应链管理，推动新技术、新工艺、新材料的应用研发，以提升整体竞争实力。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展望未来，公司将继续秉持“以人为本、质量第一、自主创新、持续改进”的原则，致力于和谐发展，践行社会责任，秉持“责任、公平、开放、务实”的企业理念，服务于全国。</w:t>
      </w:r>
    </w:p>
    <w:p>
      <w:pPr>
        <w:pStyle w:val="Heading2"/>
        <w:ind w:firstLine="560" w:firstLineChars="200"/>
        <w:rPr>
          <w:rFonts w:ascii="仿宋" w:eastAsia="仿宋" w:hAnsi="仿宋" w:cs="仿宋" w:hint="eastAsia"/>
          <w:sz w:val="28"/>
          <w:lang w:eastAsia="zh-CN"/>
        </w:rPr>
      </w:pPr>
      <w:bookmarkStart w:id="20" w:name="_Toc18759"/>
      <w:r>
        <w:rPr>
          <w:rFonts w:ascii="仿宋" w:eastAsia="仿宋" w:hAnsi="仿宋" w:cs="仿宋" w:hint="eastAsia"/>
          <w:sz w:val="28"/>
          <w:lang w:eastAsia="zh-CN"/>
        </w:rPr>
        <w:t>(三)、项目实施的可行性</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(一) 符合我国相关产业政策和发展规划</w:t>
      </w:r>
    </w:p>
    <w:p>
      <w:pPr>
        <w:ind w:firstLine="560" w:firstLineChars="200"/>
        <w:rPr>
          <w:rFonts w:ascii="仿宋" w:eastAsia="仿宋" w:hAnsi="仿宋" w:cs="仿宋" w:hint="eastAsia"/>
          <w:sz w:val="28"/>
        </w:rPr>
        <w:sectPr>
          <w:headerReference w:type="default" r:id="rId50"/>
          <w:footerReference w:type="default" r:id="rId51"/>
          <w:type w:val="nextPage"/>
          <w:pgSz w:w="11906" w:h="16838"/>
          <w:pgMar w:top="1440" w:right="1800" w:bottom="1440" w:left="1800" w:header="851" w:footer="992" w:gutter="0"/>
          <w:pgNumType w:start="2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国在近年来积极推进产业结构的转型升级，出台了多项支持产业发展的政策和发展规划。这些政策着重支持地质勘查专用设备行业进行新材料、新工艺、新产品的研发，以促进整个地质勘查专用设备行业的结构调整和转型升级。这一系列政策的实施为地质勘查专用设备行业提供了有力的支持，有助于地质勘查专用设备行业健康、快速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项目产品市场前景广阔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终端消费市场的不断扩大和消费需求的逐步升级，项目产品在市场上将迎来广阔的前景。终端消费市场的扩张为地质勘查专用设备行业提供了增长的空间，同时，逐步升级的消费需求也促使地质勘查专用设备行业不断创新和提升产品质量，使得项目产品更具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(三) 公司具备成熟的生产技术及管理经验</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经过多年的技术改造和工艺研发，已经建立了丰富完整的产品生产线，拥有先进的染整设备，形成了门类齐全、品种丰富的工艺。公司还通过自主培养和引进外部人才建立了一支团结进取的核心管理团队，具备深入理解地质勘查专用设备行业的品牌建设、营销网络管理、人才管理等方面的经验。这有助于公司快速、稳健地发展，并为项目提供了有力的技术和管理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(四) 建设条件良好</w:t>
      </w:r>
    </w:p>
    <w:p>
      <w:pPr>
        <w:ind w:firstLine="560" w:firstLineChars="200"/>
        <w:rPr>
          <w:rFonts w:ascii="仿宋" w:eastAsia="仿宋" w:hAnsi="仿宋" w:cs="仿宋" w:hint="eastAsia"/>
          <w:sz w:val="28"/>
        </w:rPr>
      </w:pPr>
      <w:r>
        <w:rPr>
          <w:rFonts w:ascii="仿宋" w:eastAsia="仿宋" w:hAnsi="仿宋" w:cs="仿宋" w:hint="eastAsia"/>
          <w:sz w:val="28"/>
          <w:lang w:eastAsia="zh-CN"/>
        </w:rPr>
        <w:t>本项目主要基于公司现有的研发条件与基础，通过对研发测试环境的提升改造，形成了集科研、开发、检测试验、新产品测试于一体的研发中心。项目各项建设条件已经得到落实，工程技术方案切实可行。项目的实施将有助于提高公司的技术研发能力，为公司未来的科技创新和产品推陈出新提供了有力的保障。</w:t>
      </w:r>
    </w:p>
    <w:p>
      <w:pPr>
        <w:ind w:firstLine="560" w:firstLineChars="200"/>
        <w:rPr>
          <w:rFonts w:ascii="仿宋" w:eastAsia="仿宋" w:hAnsi="仿宋" w:cs="仿宋" w:hint="eastAsia"/>
          <w:sz w:val="28"/>
        </w:rPr>
        <w:sectPr>
          <w:headerReference w:type="default" r:id="rId52"/>
          <w:footerReference w:type="default" r:id="rId53"/>
          <w:type w:val="nextPage"/>
          <w:pgSz w:w="11906" w:h="16838"/>
          <w:pgMar w:top="1440" w:right="1800" w:bottom="1440" w:left="1800" w:header="851" w:footer="992" w:gutter="0"/>
          <w:pgNumType w:start="25"/>
          <w:cols w:num="1" w:space="425"/>
          <w:titlePg w:val="0"/>
          <w:docGrid w:type="lines" w:linePitch="312" w:charSpace="0"/>
        </w:sectPr>
      </w:pPr>
      <w:r>
        <w:rPr>
          <w:rFonts w:ascii="仿宋" w:eastAsia="仿宋" w:hAnsi="仿宋" w:cs="仿宋" w:hint="eastAsia"/>
          <w:sz w:val="28"/>
          <w:lang w:eastAsia="zh-CN"/>
        </w:rPr>
        <w:t>(五) 社会环境及公众支持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环境对项目实施具有积极影响。在当前社会中，人们对创新、环保和高质量产品的需求日益增加。项目所提供的产品符合社会对绿色、可持续发展的期待，有望受到广泛认可。公众对环保、科技创新的支持也为项目的顺利实施提供了有利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综合考虑这五个方面因素，项目的可行性得到进一步确立。公司将以此为基础，科学规划、有效实施项目，以期在未来市场竞争中获得更为显著的竞争优势。</w:t>
      </w:r>
    </w:p>
    <w:p>
      <w:pPr>
        <w:pStyle w:val="Heading2"/>
        <w:ind w:firstLine="560" w:firstLineChars="200"/>
        <w:rPr>
          <w:rFonts w:ascii="仿宋" w:eastAsia="仿宋" w:hAnsi="仿宋" w:cs="仿宋" w:hint="eastAsia"/>
          <w:sz w:val="28"/>
          <w:lang w:eastAsia="zh-CN"/>
        </w:rPr>
      </w:pPr>
      <w:bookmarkStart w:id="21" w:name="_Toc17385"/>
      <w:r>
        <w:rPr>
          <w:rFonts w:ascii="仿宋" w:eastAsia="仿宋" w:hAnsi="仿宋" w:cs="仿宋" w:hint="eastAsia"/>
          <w:sz w:val="28"/>
          <w:lang w:eastAsia="zh-CN"/>
        </w:rPr>
        <w:t>(四)、项目建设选址</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(一) 地理位置优越</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于位于XXX经济发达的城市中心区域，占地XX亩交通便利，距离主要交通枢纽和物流中心仅数公里。这一得天独厚的地理位置将为项目的原材料采购、产品销售提供高效便捷的通道，降低了物流成本，提高了运输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交通便利</w:t>
      </w:r>
    </w:p>
    <w:p>
      <w:pPr>
        <w:ind w:firstLine="560" w:firstLineChars="200"/>
        <w:rPr>
          <w:rFonts w:ascii="仿宋" w:eastAsia="仿宋" w:hAnsi="仿宋" w:cs="仿宋" w:hint="eastAsia"/>
          <w:sz w:val="28"/>
        </w:rPr>
      </w:pPr>
      <w:r>
        <w:rPr>
          <w:rFonts w:ascii="仿宋" w:eastAsia="仿宋" w:hAnsi="仿宋" w:cs="仿宋" w:hint="eastAsia"/>
          <w:sz w:val="28"/>
          <w:lang w:eastAsia="zh-CN"/>
        </w:rPr>
        <w:t>选址区域交通网络发达，紧邻高速公路、铁路站点和港口，为项目的物流运输提供了便利条件。这不仅有助于及时获取原材料，还能迅速将成品送达市场，提高了供应链的灵活性和效率。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(三) 临近重要资源</w:t>
      </w:r>
    </w:p>
    <w:p>
      <w:pPr>
        <w:ind w:firstLine="560" w:firstLineChars="200"/>
        <w:rPr>
          <w:rFonts w:ascii="仿宋" w:eastAsia="仿宋" w:hAnsi="仿宋" w:cs="仿宋" w:hint="eastAsia"/>
          <w:sz w:val="28"/>
        </w:rPr>
        <w:sectPr>
          <w:headerReference w:type="default" r:id="rId54"/>
          <w:footerReference w:type="default" r:id="rId55"/>
          <w:type w:val="nextPage"/>
          <w:pgSz w:w="11906" w:h="16838"/>
          <w:pgMar w:top="1440" w:right="1800" w:bottom="1440" w:left="1800" w:header="851" w:footer="992" w:gutter="0"/>
          <w:pgNumType w:start="26"/>
          <w:cols w:num="1" w:space="425"/>
          <w:titlePg w:val="0"/>
          <w:docGrid w:type="lines" w:linePitch="312" w:charSpace="0"/>
        </w:sectPr>
      </w:pPr>
      <w:r>
        <w:rPr>
          <w:rFonts w:ascii="仿宋" w:eastAsia="仿宋" w:hAnsi="仿宋" w:cs="仿宋" w:hint="eastAsia"/>
          <w:sz w:val="28"/>
          <w:lang w:eastAsia="zh-CN"/>
        </w:rPr>
        <w:t>项目选址周边地区资源丰富，附近有多家优质供应商，确保了原材料的稳定供应。同时，该地区拥有丰富的劳动力资源，为项目的人力资源需求提供了有力支持。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环境政策和规划支持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选址地区符合国家和地方的环保政策，未来有望获得政府的支持和奖励。同时，该区域的产业规划与公司项目的发展方向高度契合，有助于形成有利的产业生态链，提高项目的可持续性。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(五) 地方产业发展趋势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选址地区产业呈现快速发展的趋势，特别是相关产业正在经历技术升级和转型升级。项目选址处于这一升级浪潮的前沿，将受益于产业集聚效应，有望成为当地产业升级的引领者。</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通过对这些具体因素的深入分析，项目选址的优势在于为企业提供了全方位的支持，有助于项目的长期稳定发展。</w:t>
      </w:r>
    </w:p>
    <w:p>
      <w:pPr>
        <w:pStyle w:val="Heading2"/>
        <w:ind w:firstLine="560" w:firstLineChars="200"/>
        <w:rPr>
          <w:rFonts w:ascii="仿宋" w:eastAsia="仿宋" w:hAnsi="仿宋" w:cs="仿宋" w:hint="eastAsia"/>
          <w:sz w:val="28"/>
          <w:lang w:eastAsia="zh-CN"/>
        </w:rPr>
      </w:pPr>
      <w:bookmarkStart w:id="22" w:name="_Toc23582"/>
      <w:r>
        <w:rPr>
          <w:rFonts w:ascii="仿宋" w:eastAsia="仿宋" w:hAnsi="仿宋" w:cs="仿宋" w:hint="eastAsia"/>
          <w:sz w:val="28"/>
          <w:lang w:eastAsia="zh-CN"/>
        </w:rPr>
        <w:t>(五)、建筑物建设规模</w:t>
      </w:r>
      <w:bookmarkEnd w:id="22"/>
    </w:p>
    <w:p>
      <w:pPr>
        <w:ind w:firstLine="560" w:firstLineChars="200"/>
        <w:rPr>
          <w:rFonts w:ascii="仿宋" w:eastAsia="仿宋" w:hAnsi="仿宋" w:cs="仿宋" w:hint="eastAsia"/>
          <w:sz w:val="28"/>
        </w:rPr>
      </w:pPr>
      <w:r>
        <w:rPr>
          <w:rFonts w:ascii="仿宋" w:eastAsia="仿宋" w:hAnsi="仿宋" w:cs="仿宋" w:hint="eastAsia"/>
          <w:sz w:val="28"/>
          <w:lang w:eastAsia="zh-CN"/>
        </w:rPr>
        <w:t>(一) 建筑总面积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本项目的建筑总面积计划为XXX平方米，包括生产厂房、办公楼、仓储设施等各项功能区域。通过科学合理的布局和设计，实现对各个功能模块的合理利用，最大程度地提高土地利用效率。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生产厂房面积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生产厂房占地面积为XXX平方米，其中包括生产车间、生产线区域、设备安装区等。在生产厂房的设计上，将注重通风、采光、排污等方面的合理布局，以提高生产效率和员工的工作舒适度。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 办公楼面积</w:t>
      </w:r>
    </w:p>
    <w:p>
      <w:pPr>
        <w:ind w:firstLine="560" w:firstLineChars="200"/>
        <w:rPr>
          <w:rFonts w:ascii="仿宋" w:eastAsia="仿宋" w:hAnsi="仿宋" w:cs="仿宋" w:hint="eastAsia"/>
          <w:sz w:val="28"/>
        </w:rPr>
        <w:sectPr>
          <w:headerReference w:type="default" r:id="rId56"/>
          <w:footerReference w:type="default" r:id="rId57"/>
          <w:type w:val="nextPage"/>
          <w:pgSz w:w="11906" w:h="16838"/>
          <w:pgMar w:top="1440" w:right="1800" w:bottom="1440" w:left="1800" w:header="851" w:footer="992" w:gutter="0"/>
          <w:pgNumType w:start="2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办公楼占地面积为XXX平方米，主要包括办公区、会议室、员工休息区等。为了提高办公效率和员工的工作舒适感，办公楼将采用现代化的办公设备和环境友好型设计理念。</w:t>
      </w:r>
    </w:p>
    <w:p>
      <w:pPr>
        <w:ind w:firstLine="560" w:firstLineChars="200"/>
        <w:rPr>
          <w:rFonts w:ascii="仿宋" w:eastAsia="仿宋" w:hAnsi="仿宋" w:cs="仿宋" w:hint="eastAsia"/>
          <w:sz w:val="28"/>
        </w:rPr>
      </w:pPr>
      <w:r>
        <w:rPr>
          <w:rFonts w:ascii="仿宋" w:eastAsia="仿宋" w:hAnsi="仿宋" w:cs="仿宋" w:hint="eastAsia"/>
          <w:sz w:val="28"/>
          <w:lang w:eastAsia="zh-CN"/>
        </w:rPr>
        <w:t>(四) 仓储设施面积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仓储设施占地面积为XXX平方米，用于存放原材料、成品和半成品等。在仓储设施的设计上，将采用智能化管理系统，提高仓储效率，减少物料损耗，确保物流运作的高效性。</w:t>
      </w:r>
    </w:p>
    <w:p>
      <w:pPr>
        <w:ind w:firstLine="560" w:firstLineChars="200"/>
        <w:rPr>
          <w:rFonts w:ascii="仿宋" w:eastAsia="仿宋" w:hAnsi="仿宋" w:cs="仿宋" w:hint="eastAsia"/>
          <w:sz w:val="28"/>
        </w:rPr>
      </w:pPr>
      <w:r>
        <w:rPr>
          <w:rFonts w:ascii="仿宋" w:eastAsia="仿宋" w:hAnsi="仿宋" w:cs="仿宋" w:hint="eastAsia"/>
          <w:sz w:val="28"/>
          <w:lang w:eastAsia="zh-CN"/>
        </w:rPr>
        <w:t>(五) 其他附属建筑</w:t>
      </w:r>
    </w:p>
    <w:p>
      <w:pPr>
        <w:ind w:firstLine="560" w:firstLineChars="200"/>
        <w:rPr>
          <w:rFonts w:ascii="仿宋" w:eastAsia="仿宋" w:hAnsi="仿宋" w:cs="仿宋" w:hint="eastAsia"/>
          <w:sz w:val="28"/>
        </w:rPr>
      </w:pPr>
      <w:r>
        <w:rPr>
          <w:rFonts w:ascii="仿宋" w:eastAsia="仿宋" w:hAnsi="仿宋" w:cs="仿宋" w:hint="eastAsia"/>
          <w:sz w:val="28"/>
          <w:lang w:eastAsia="zh-CN"/>
        </w:rPr>
        <w:t>除上述主要建筑外，项目还包括相关的附属建筑，如员工宿舍、食堂、绿化带等。这些建筑的合理规划和设计，将有助于提升员工的生活质量，形成一个和谐宜居的工作环境。</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23" w:name="_Toc1313"/>
      <w:r>
        <w:rPr>
          <w:rFonts w:ascii="仿宋" w:eastAsia="仿宋" w:hAnsi="仿宋" w:cs="仿宋" w:hint="eastAsia"/>
          <w:sz w:val="28"/>
          <w:lang w:eastAsia="zh-CN"/>
        </w:rPr>
        <w:t>(六)、项目总投资及资金构成</w:t>
      </w:r>
      <w:bookmarkEnd w:id="23"/>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项目总投资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本项目的总投资计划为XXX万元。该投资将主要用于土地购置、建筑施工、设备采购、科研开发、市场推广、运营启动等方面。项目总投资的合理配置将确保项目在各个环节都能够顺利进行，达到预期的经济效益。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(二) 资金构成</w:t>
      </w:r>
    </w:p>
    <w:p>
      <w:pPr>
        <w:ind w:firstLine="560" w:firstLineChars="200"/>
        <w:rPr>
          <w:rFonts w:ascii="仿宋" w:eastAsia="仿宋" w:hAnsi="仿宋" w:cs="仿宋" w:hint="eastAsia"/>
          <w:sz w:val="28"/>
        </w:rPr>
      </w:pPr>
      <w:r>
        <w:rPr>
          <w:rFonts w:ascii="仿宋" w:eastAsia="仿宋" w:hAnsi="仿宋" w:cs="仿宋" w:hint="eastAsia"/>
          <w:sz w:val="28"/>
          <w:lang w:eastAsia="zh-CN"/>
        </w:rPr>
        <w:t>1. 土地购置费用：XXX万元，用于购置项目用地，确保项目有足够的空间进行建设。</w:t>
      </w:r>
    </w:p>
    <w:p>
      <w:pPr>
        <w:ind w:firstLine="560" w:firstLineChars="200"/>
        <w:rPr>
          <w:rFonts w:ascii="仿宋" w:eastAsia="仿宋" w:hAnsi="仿宋" w:cs="仿宋" w:hint="eastAsia"/>
          <w:sz w:val="28"/>
        </w:rPr>
        <w:sectPr>
          <w:headerReference w:type="default" r:id="rId58"/>
          <w:footerReference w:type="default" r:id="rId59"/>
          <w:type w:val="nextPage"/>
          <w:pgSz w:w="11906" w:h="16838"/>
          <w:pgMar w:top="1440" w:right="1800" w:bottom="1440" w:left="1800" w:header="851" w:footer="992" w:gutter="0"/>
          <w:pgNumType w:start="28"/>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建筑施工费用：XXX万元，包括生产厂房、办公楼、仓储设施等建筑的施工费用。</w:t>
      </w:r>
    </w:p>
    <w:p>
      <w:pPr>
        <w:ind w:firstLine="560" w:firstLineChars="200"/>
        <w:rPr>
          <w:rFonts w:ascii="仿宋" w:eastAsia="仿宋" w:hAnsi="仿宋" w:cs="仿宋" w:hint="eastAsia"/>
          <w:sz w:val="28"/>
        </w:rPr>
      </w:pPr>
      <w:r>
        <w:rPr>
          <w:rFonts w:ascii="仿宋" w:eastAsia="仿宋" w:hAnsi="仿宋" w:cs="仿宋" w:hint="eastAsia"/>
          <w:sz w:val="28"/>
          <w:lang w:eastAsia="zh-CN"/>
        </w:rPr>
        <w:t>3. 设备采购费用：XXX万元，用于购置先进的生产设备和办公设备，提高生产效率和企业管理水平。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4. 科研开发费用：XXX万元，用于项目的技术研发、创新和新产品开发，提高企业的竞争力。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5. 市场推广费用：XXX万元，用于产品的市场推广、品牌宣传和销售渠道的建设，确保产品能够顺利上市并占领市场份额。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6. 运营启动费用：XXX万元，包括人员培训、系统运营、市场拓展等费用，确保项目的正常运营。</w:t>
      </w:r>
    </w:p>
    <w:p>
      <w:pPr>
        <w:ind w:firstLine="560" w:firstLineChars="200"/>
        <w:rPr>
          <w:rFonts w:ascii="仿宋" w:eastAsia="仿宋" w:hAnsi="仿宋" w:cs="仿宋" w:hint="eastAsia"/>
          <w:sz w:val="28"/>
        </w:rPr>
      </w:pPr>
      <w:r>
        <w:rPr>
          <w:rFonts w:ascii="仿宋" w:eastAsia="仿宋" w:hAnsi="仿宋" w:cs="仿宋" w:hint="eastAsia"/>
          <w:sz w:val="28"/>
          <w:lang w:eastAsia="zh-CN"/>
        </w:rPr>
        <w:t>7. 其他费用：XXX万元，包括项目审批、法律咨询、保险费用等其他相关费用。</w:t>
      </w:r>
    </w:p>
    <w:p>
      <w:pPr>
        <w:pStyle w:val="Heading2"/>
        <w:ind w:firstLine="560" w:firstLineChars="200"/>
        <w:rPr>
          <w:rFonts w:ascii="仿宋" w:eastAsia="仿宋" w:hAnsi="仿宋" w:cs="仿宋" w:hint="eastAsia"/>
          <w:sz w:val="28"/>
          <w:lang w:eastAsia="zh-CN"/>
        </w:rPr>
      </w:pPr>
      <w:bookmarkStart w:id="24" w:name="_Toc22370"/>
      <w:r>
        <w:rPr>
          <w:rFonts w:ascii="仿宋" w:eastAsia="仿宋" w:hAnsi="仿宋" w:cs="仿宋" w:hint="eastAsia"/>
          <w:sz w:val="28"/>
          <w:lang w:eastAsia="zh-CN"/>
        </w:rPr>
        <w:t>(七)、资金筹措方案</w:t>
      </w:r>
      <w:bookmarkEnd w:id="24"/>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 银行贷款</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计划通过向银行申请贷款来筹措一部分项目资金。根据项目总投资的计划，公司将与多家银行进行洽谈，选择合适的贷款方案，确保贷款额度满足项目需求。贷款期限和利率将根据市场利率和公司信用状况进行协商确定，以降低融资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(二) 自有资金</w:t>
      </w:r>
    </w:p>
    <w:p>
      <w:pPr>
        <w:ind w:firstLine="560" w:firstLineChars="200"/>
        <w:rPr>
          <w:rFonts w:ascii="仿宋" w:eastAsia="仿宋" w:hAnsi="仿宋" w:cs="仿宋" w:hint="eastAsia"/>
          <w:sz w:val="28"/>
        </w:rPr>
        <w:sectPr>
          <w:headerReference w:type="default" r:id="rId60"/>
          <w:footerReference w:type="default" r:id="rId61"/>
          <w:type w:val="nextPage"/>
          <w:pgSz w:w="11906" w:h="16838"/>
          <w:pgMar w:top="1440" w:right="1800" w:bottom="1440" w:left="1800" w:header="851" w:footer="992" w:gutter="0"/>
          <w:pgNumType w:start="2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公司将动用部分自有资金用于项目建设。通过合理的财务规划，确保项目所需的自有资金充足，减少对外融资的依赖。自有资金的使用将注重资金的灵活运用，以最大限度地提高投资效益。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(三) 合作伙伴投资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公司计划邀请合作伙伴参与项目投资，共同分享项目的发展成果。通过与地质勘查专用设备行业内有实力、资源丰富的合作伙伴达成合作协议，实现资源共享、风险分担，提高项目的整体实力。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(四) 股权融资</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公司将考虑发行股权融资，吸引社会资本的参与。通过公开发行股票或引入战略投资者，筹集项目所需的资金。公司将在保持自身控制权的前提下，吸引优质的投资者参与，为项目的发展提供资金支持。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(五) 创新金融工具</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公司将研究并考虑采用创新金融工具，如债券、基金等方式，多元化融资渠道，提高项目融资的灵活性。公司将与金融机构合作，设计适合项目特点的金融方案，降低融资成本。</w:t>
      </w:r>
    </w:p>
    <w:p>
      <w:pPr>
        <w:pStyle w:val="Heading2"/>
        <w:ind w:firstLine="560" w:firstLineChars="200"/>
        <w:rPr>
          <w:rFonts w:ascii="仿宋" w:eastAsia="仿宋" w:hAnsi="仿宋" w:cs="仿宋" w:hint="eastAsia"/>
          <w:sz w:val="28"/>
          <w:lang w:eastAsia="zh-CN"/>
        </w:rPr>
      </w:pPr>
      <w:bookmarkStart w:id="25" w:name="_Toc21047"/>
      <w:r>
        <w:rPr>
          <w:rFonts w:ascii="仿宋" w:eastAsia="仿宋" w:hAnsi="仿宋" w:cs="仿宋" w:hint="eastAsia"/>
          <w:sz w:val="28"/>
          <w:lang w:eastAsia="zh-CN"/>
        </w:rPr>
        <w:t>(八)、项目预期经济效益规划目标</w:t>
      </w:r>
      <w:bookmarkEnd w:id="25"/>
    </w:p>
    <w:p>
      <w:pPr>
        <w:ind w:firstLine="560" w:firstLineChars="200"/>
        <w:rPr>
          <w:rFonts w:ascii="仿宋" w:eastAsia="仿宋" w:hAnsi="仿宋" w:cs="仿宋" w:hint="eastAsia"/>
          <w:sz w:val="28"/>
        </w:rPr>
      </w:pPr>
      <w:r>
        <w:rPr>
          <w:rFonts w:ascii="仿宋" w:eastAsia="仿宋" w:hAnsi="仿宋" w:cs="仿宋" w:hint="eastAsia"/>
          <w:sz w:val="28"/>
          <w:lang w:eastAsia="zh-CN"/>
        </w:rPr>
        <w:t>(一) 收入增长目标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旨在通过项目实施，实现年收入的持续增长。通过扩大市场份额、提高产品销售量以及开发新的盈利点，预计项目后期年收入将实现明显增长。公司将制定详细的销售计划和市场推广策略，以确保项目取得可观的收入。</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利润提升目标</w:t>
      </w:r>
    </w:p>
    <w:p>
      <w:pPr>
        <w:ind w:firstLine="560" w:firstLineChars="200"/>
        <w:rPr>
          <w:rFonts w:ascii="仿宋" w:eastAsia="仿宋" w:hAnsi="仿宋" w:cs="仿宋" w:hint="eastAsia"/>
          <w:sz w:val="28"/>
        </w:rPr>
        <w:sectPr>
          <w:headerReference w:type="default" r:id="rId62"/>
          <w:footerReference w:type="default" r:id="rId63"/>
          <w:type w:val="nextPage"/>
          <w:pgSz w:w="11906" w:h="16838"/>
          <w:pgMar w:top="1440" w:right="1800" w:bottom="1440" w:left="1800" w:header="851" w:footer="992" w:gutter="0"/>
          <w:pgNumType w:start="3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公司计划通过提高生产效率、降低生产成本等手段，实现项目的年度利润持续增长。同时，通过产品创新和市场定位的优化，提高产品附加值，增加利润空间。公司将不断优化财务管理，确保项目取得良好的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(三) 投资回报率目标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公司将设定明确的投资回报率目标，确保项目的投资能够在合理的期限内取得良好的回报。通过有效的成本控制、市场风险的规避和投资结构的合理安排，公司将努力实现投资回报率的最大化。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(四) 就业岗位增加目标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实施后，公司将扩大生产规模，增加相关产业链的就业机会。公司将注重培训和提升员工技能水平，促进就业岗位的提质增量。通过项目的持续发展，公司将为社会创造更多的就业机会，实现人才和项目的良性互动。</w:t>
      </w:r>
    </w:p>
    <w:p>
      <w:pPr>
        <w:ind w:firstLine="560" w:firstLineChars="200"/>
        <w:rPr>
          <w:rFonts w:ascii="仿宋" w:eastAsia="仿宋" w:hAnsi="仿宋" w:cs="仿宋" w:hint="eastAsia"/>
          <w:sz w:val="28"/>
        </w:rPr>
      </w:pPr>
      <w:r>
        <w:rPr>
          <w:rFonts w:ascii="仿宋" w:eastAsia="仿宋" w:hAnsi="仿宋" w:cs="仿宋" w:hint="eastAsia"/>
          <w:sz w:val="28"/>
          <w:lang w:eastAsia="zh-CN"/>
        </w:rPr>
        <w:t>(五) 社会效益目标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经济效益，公司还将注重项目的社会效益。公司将通过项目实施，提升当地产业结构，改善环境，推动技术创新，为社会做出积极贡献。公司将定期评估项目的社会效益，确保项目对社会产生可持续的积极影响。</w:t>
      </w:r>
    </w:p>
    <w:p>
      <w:pPr>
        <w:pStyle w:val="Heading2"/>
        <w:ind w:firstLine="560" w:firstLineChars="200"/>
        <w:rPr>
          <w:rFonts w:ascii="仿宋" w:eastAsia="仿宋" w:hAnsi="仿宋" w:cs="仿宋" w:hint="eastAsia"/>
          <w:sz w:val="28"/>
          <w:lang w:eastAsia="zh-CN"/>
        </w:rPr>
      </w:pPr>
      <w:bookmarkStart w:id="26" w:name="_Toc16540"/>
      <w:r>
        <w:rPr>
          <w:rFonts w:ascii="仿宋" w:eastAsia="仿宋" w:hAnsi="仿宋" w:cs="仿宋" w:hint="eastAsia"/>
          <w:sz w:val="28"/>
          <w:lang w:eastAsia="zh-CN"/>
        </w:rPr>
        <w:t>(九)、项目建设进度规划</w:t>
      </w:r>
      <w:bookmarkEnd w:id="26"/>
    </w:p>
    <w:p>
      <w:pPr>
        <w:ind w:firstLine="560" w:firstLineChars="200"/>
        <w:rPr>
          <w:rFonts w:ascii="仿宋" w:eastAsia="仿宋" w:hAnsi="仿宋" w:cs="仿宋" w:hint="eastAsia"/>
          <w:sz w:val="28"/>
        </w:rPr>
      </w:pPr>
      <w:r>
        <w:rPr>
          <w:rFonts w:ascii="仿宋" w:eastAsia="仿宋" w:hAnsi="仿宋" w:cs="仿宋" w:hint="eastAsia"/>
          <w:sz w:val="28"/>
          <w:lang w:eastAsia="zh-CN"/>
        </w:rPr>
        <w:t>本期项目建设期限规划XX个月。</w:t>
      </w:r>
    </w:p>
    <w:p>
      <w:pPr>
        <w:ind w:firstLine="560" w:firstLineChars="200"/>
        <w:rPr>
          <w:rFonts w:ascii="仿宋" w:eastAsia="仿宋" w:hAnsi="仿宋" w:cs="仿宋" w:hint="eastAsia"/>
          <w:sz w:val="28"/>
        </w:rPr>
      </w:pPr>
      <w:r>
        <w:rPr>
          <w:rFonts w:ascii="仿宋" w:eastAsia="仿宋" w:hAnsi="仿宋" w:cs="仿宋" w:hint="eastAsia"/>
          <w:sz w:val="28"/>
          <w:lang w:eastAsia="zh-CN"/>
        </w:rPr>
        <w:t>(一) 前期准备阶段</w:t>
      </w:r>
    </w:p>
    <w:p>
      <w:pPr>
        <w:ind w:firstLine="560" w:firstLineChars="200"/>
        <w:rPr>
          <w:rFonts w:ascii="仿宋" w:eastAsia="仿宋" w:hAnsi="仿宋" w:cs="仿宋" w:hint="eastAsia"/>
          <w:sz w:val="28"/>
        </w:rPr>
      </w:pPr>
      <w:r>
        <w:rPr>
          <w:rFonts w:ascii="仿宋" w:eastAsia="仿宋" w:hAnsi="仿宋" w:cs="仿宋" w:hint="eastAsia"/>
          <w:sz w:val="28"/>
          <w:lang w:eastAsia="zh-CN"/>
        </w:rPr>
        <w:t>1.</w:t>
      </w:r>
      <w:r>
        <w:rPr>
          <w:rFonts w:ascii="仿宋" w:eastAsia="仿宋" w:hAnsi="仿宋" w:cs="仿宋" w:hint="eastAsia"/>
          <w:sz w:val="28"/>
          <w:lang w:eastAsia="zh-CN"/>
        </w:rPr>
        <w:t xml:space="preserve"> 项目启动：</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64" w:history="1">
        <w:r>
          <w:rPr>
            <w:rFonts w:ascii="SimSun" w:eastAsia="SimSun" w:hAnsi="SimSun" w:cs="SimSun"/>
            <w:b/>
            <w:bCs/>
            <w:color w:val="0000EE"/>
            <w:kern w:val="0"/>
            <w:sz w:val="30"/>
            <w:szCs w:val="30"/>
            <w:u w:val="single" w:color="0000EE"/>
          </w:rPr>
          <w:t>https://d.book118.com/798040005035006030</w:t>
        </w:r>
      </w:hyperlink>
    </w:p>
    <w:p>
      <w:pPr>
        <w:ind w:firstLine="560" w:firstLineChars="200"/>
        <w:rPr>
          <w:rFonts w:ascii="仿宋" w:eastAsia="仿宋" w:hAnsi="仿宋" w:cs="仿宋" w:hint="eastAsia"/>
          <w:sz w:val="28"/>
        </w:rPr>
      </w:pPr>
    </w:p>
    <w:sectPr>
      <w:headerReference w:type="default" r:id="rId65"/>
      <w:footerReference w:type="default" r:id="rId66"/>
      <w:type w:val="nextPage"/>
      <w:pgSz w:w="11906" w:h="16838"/>
      <w:pgMar w:top="1440" w:right="1800" w:bottom="1440" w:left="1800" w:header="851" w:footer="992" w:gutter="0"/>
      <w:pgNumType w:start="31"/>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21</w:t>
    </w:r>
    <w:r>
      <w:rPr>
        <w:rStyle w:val="PageNumber"/>
      </w:rPr>
      <w:fldChar w:fldCharType="end"/>
    </w:r>
  </w:p>
  <w:p>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23</w:t>
    </w:r>
    <w:r>
      <w:rPr>
        <w:rStyle w:val="PageNumber"/>
      </w:rPr>
      <w:fldChar w:fldCharType="end"/>
    </w:r>
  </w:p>
  <w:p>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23</w:t>
    </w:r>
    <w:r>
      <w:rPr>
        <w:rStyle w:val="PageNumber"/>
      </w:rPr>
      <w:fldChar w:fldCharType="end"/>
    </w:r>
  </w:p>
  <w:p>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24</w:t>
    </w:r>
    <w:r>
      <w:rPr>
        <w:rStyle w:val="PageNumber"/>
      </w:rPr>
      <w:fldChar w:fldCharType="end"/>
    </w:r>
  </w:p>
  <w:p>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26</w:t>
    </w:r>
    <w:r>
      <w:rPr>
        <w:rStyle w:val="PageNumber"/>
      </w:rPr>
      <w:fldChar w:fldCharType="end"/>
    </w:r>
  </w:p>
  <w:p>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26</w:t>
    </w:r>
    <w:r>
      <w:rPr>
        <w:rStyle w:val="PageNumber"/>
      </w:rPr>
      <w:fldChar w:fldCharType="end"/>
    </w:r>
  </w:p>
  <w:p>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27</w:t>
    </w:r>
    <w:r>
      <w:rPr>
        <w:rStyle w:val="PageNumber"/>
      </w:rPr>
      <w:fldChar w:fldCharType="end"/>
    </w:r>
  </w:p>
  <w:p>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29</w:t>
    </w:r>
    <w:r>
      <w:rPr>
        <w:rStyle w:val="PageNumber"/>
      </w:rPr>
      <w:fldChar w:fldCharType="end"/>
    </w:r>
  </w:p>
  <w:p>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29</w:t>
    </w:r>
    <w:r>
      <w:rPr>
        <w:rStyle w:val="PageNumber"/>
      </w:rPr>
      <w:fldChar w:fldCharType="end"/>
    </w:r>
  </w:p>
  <w:p>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31</w:t>
    </w:r>
    <w:r>
      <w:rPr>
        <w:rStyle w:val="PageNumber"/>
      </w:rPr>
      <w:fldChar w:fldCharType="end"/>
    </w:r>
  </w:p>
  <w:p>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地质勘查专用设备相关公司员工职业道路规划与管理</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地质勘查专用设备相关公司员工职业道路规划与管理</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地质勘查专用设备相关公司员工职业道路规划与管理</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地质勘查专用设备相关公司员工职业道路规划与管理</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地质勘查专用设备相关公司员工职业道路规划与管理</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地质勘查专用设备相关公司员工职业道路规划与管理</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地质勘查专用设备相关公司员工职业道路规划与管理</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地质勘查专用设备相关公司员工职业道路规划与管理</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地质勘查专用设备相关公司员工职业道路规划与管理</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地质勘查专用设备相关公司员工职业道路规划与管理</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地质勘查专用设备相关公司员工职业道路规划与管理</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地质勘查专用设备相关公司员工职业道路规划与管理</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地质勘查专用设备相关公司员工职业道路规划与管理</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地质勘查专用设备相关公司员工职业道路规划与管理</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地质勘查专用设备相关公司员工职业道路规划与管理</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地质勘查专用设备相关公司员工职业道路规划与管理</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地质勘查专用设备相关公司员工职业道路规划与管理</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地质勘查专用设备相关公司员工职业道路规划与管理</w:t>
    </w: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地质勘查专用设备相关公司员工职业道路规划与管理</w:t>
    </w: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地质勘查专用设备相关公司员工职业道路规划与管理</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地质勘查专用设备相关公司员工职业道路规划与管理</w:t>
    </w: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地质勘查专用设备相关公司员工职业道路规划与管理</w:t>
    </w: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地质勘查专用设备相关公司员工职业道路规划与管理</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地质勘查专用设备相关公司员工职业道路规划与管理</w:t>
    </w: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地质勘查专用设备相关公司员工职业道路规划与管理</w:t>
    </w: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地质勘查专用设备相关公司员工职业道路规划与管理</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地质勘查专用设备相关公司员工职业道路规划与管理</w:t>
    </w: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地质勘查专用设备相关公司员工职业道路规划与管理</w:t>
    </w: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地质勘查专用设备相关公司员工职业道路规划与管理</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地质勘查专用设备相关公司员工职业道路规划与管理</w:t>
    </w: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地质勘查专用设备相关公司员工职业道路规划与管理</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8486B00"/>
    <w:rsid w:val="48486B0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eader" Target="header17.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footer" Target="footer19.xml" /><Relationship Id="rId42" Type="http://schemas.openxmlformats.org/officeDocument/2006/relationships/header" Target="header20.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footer" Target="footer22.xml" /><Relationship Id="rId48" Type="http://schemas.openxmlformats.org/officeDocument/2006/relationships/header" Target="header23.xml" /><Relationship Id="rId49" Type="http://schemas.openxmlformats.org/officeDocument/2006/relationships/footer" Target="footer23.xml" /><Relationship Id="rId5" Type="http://schemas.openxmlformats.org/officeDocument/2006/relationships/footer" Target="footer1.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footer" Target="footer25.xml" /><Relationship Id="rId54" Type="http://schemas.openxmlformats.org/officeDocument/2006/relationships/header" Target="header26.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footer" Target="footer28.xml" /><Relationship Id="rId6" Type="http://schemas.openxmlformats.org/officeDocument/2006/relationships/header" Target="header2.xml" /><Relationship Id="rId60" Type="http://schemas.openxmlformats.org/officeDocument/2006/relationships/header" Target="header29.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yperlink" Target="https://d.book118.com/798040005035006030" TargetMode="External" /><Relationship Id="rId65" Type="http://schemas.openxmlformats.org/officeDocument/2006/relationships/header" Target="header31.xml" /><Relationship Id="rId66" Type="http://schemas.openxmlformats.org/officeDocument/2006/relationships/footer" Target="footer31.xml" /><Relationship Id="rId67" Type="http://schemas.openxmlformats.org/officeDocument/2006/relationships/theme" Target="theme/theme1.xml" /><Relationship Id="rId68" Type="http://schemas.openxmlformats.org/officeDocument/2006/relationships/styles" Target="styles.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42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一建必过</dc:creator>
  <cp:lastModifiedBy>一建必过</cp:lastModifiedBy>
  <cp:revision>1</cp:revision>
  <dcterms:created xsi:type="dcterms:W3CDTF">2023-12-19T03:30:00Z</dcterms:created>
  <dcterms:modified xsi:type="dcterms:W3CDTF">2023-12-19T03:30:11Z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3F143D03DD564989A4E5891D63EF37FA_11</vt:lpwstr>
  </property>
  <property fmtid="{D5CDD505-2E9C-101B-9397-08002B2CF9AE}" pid="3" name="KSOProductBuildVer">
    <vt:lpwstr>2052-12.1.0.16120</vt:lpwstr>
  </property>
</Properties>
</file>