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body>
    <w:p w:rsidR="001B427B" w:rsidRPr="007323F9" w:rsidP="007323F9" w14:paraId="50AC2BE1" w14:textId="77777777">
      <w:pPr>
        <w:pStyle w:val="Heading1"/>
        <w:spacing w:before="936" w:after="624"/>
      </w:pPr>
      <w:bookmarkStart w:id="0" w:name="_Toc36641487"/>
      <w:bookmarkStart w:id="1" w:name="_GoBack"/>
      <w:bookmarkEnd w:id="1"/>
      <w:r w:rsidRPr="004A0899">
        <w:rPr>
          <w:lang w:val="zh-CN"/>
        </w:rPr>
        <w:t>摘要</w:t>
      </w:r>
      <w:bookmarkEnd w:id="0"/>
    </w:p>
    <w:p w:rsidR="00D3320D" w:rsidRPr="00284D89" w:rsidP="00284D89" w14:paraId="271066F8" w14:textId="3B750037">
      <w:pPr>
        <w:ind w:firstLine="482"/>
        <w:rPr>
          <w:rFonts w:asciiTheme="minorEastAsia" w:hAnsiTheme="minorEastAsia"/>
          <w:b/>
          <w:lang w:val="zh-CN"/>
        </w:rPr>
      </w:pPr>
      <w:r w:rsidRPr="00284D89">
        <w:rPr>
          <w:rFonts w:asciiTheme="minorEastAsia" w:hAnsiTheme="minorEastAsia" w:hint="eastAsia"/>
          <w:b/>
          <w:lang w:val="zh-CN"/>
        </w:rPr>
        <w:t>随着环境污染</w:t>
      </w:r>
      <w:r w:rsidRPr="00284D89" w:rsidR="00087408">
        <w:rPr>
          <w:rFonts w:asciiTheme="minorEastAsia" w:hAnsiTheme="minorEastAsia" w:hint="eastAsia"/>
          <w:b/>
          <w:lang w:val="zh-CN"/>
        </w:rPr>
        <w:t>的加剧</w:t>
      </w:r>
      <w:r w:rsidRPr="00284D89">
        <w:rPr>
          <w:rFonts w:asciiTheme="minorEastAsia" w:hAnsiTheme="minorEastAsia" w:hint="eastAsia"/>
          <w:b/>
          <w:lang w:val="zh-CN"/>
        </w:rPr>
        <w:t>，</w:t>
      </w:r>
      <w:r w:rsidRPr="00284D89" w:rsidR="00087408">
        <w:rPr>
          <w:rFonts w:asciiTheme="minorEastAsia" w:hAnsiTheme="minorEastAsia" w:hint="eastAsia"/>
          <w:b/>
          <w:lang w:val="zh-CN"/>
        </w:rPr>
        <w:t>食品安全</w:t>
      </w:r>
      <w:r w:rsidRPr="00284D89" w:rsidR="00FD7676">
        <w:rPr>
          <w:rFonts w:asciiTheme="minorEastAsia" w:hAnsiTheme="minorEastAsia" w:hint="eastAsia"/>
          <w:b/>
          <w:lang w:val="zh-CN"/>
        </w:rPr>
        <w:t>事件频繁发生</w:t>
      </w:r>
      <w:r w:rsidRPr="00284D89">
        <w:rPr>
          <w:rFonts w:asciiTheme="minorEastAsia" w:hAnsiTheme="minorEastAsia" w:hint="eastAsia"/>
          <w:b/>
          <w:lang w:val="zh-CN"/>
        </w:rPr>
        <w:t>，</w:t>
      </w:r>
      <w:r w:rsidRPr="00284D89" w:rsidR="00FD7676">
        <w:rPr>
          <w:rFonts w:asciiTheme="minorEastAsia" w:hAnsiTheme="minorEastAsia" w:hint="eastAsia"/>
          <w:b/>
          <w:lang w:val="zh-CN"/>
        </w:rPr>
        <w:t>公众与政府对</w:t>
      </w:r>
      <w:r w:rsidRPr="00284D89">
        <w:rPr>
          <w:rFonts w:asciiTheme="minorEastAsia" w:hAnsiTheme="minorEastAsia" w:hint="eastAsia"/>
          <w:b/>
          <w:lang w:val="zh-CN"/>
        </w:rPr>
        <w:t>企业社会责任</w:t>
      </w:r>
      <w:r w:rsidRPr="00284D89" w:rsidR="00FD7676">
        <w:rPr>
          <w:rFonts w:asciiTheme="minorEastAsia" w:hAnsiTheme="minorEastAsia" w:hint="eastAsia"/>
          <w:b/>
          <w:lang w:val="zh-CN"/>
        </w:rPr>
        <w:t>的关注日益增加</w:t>
      </w:r>
      <w:r w:rsidRPr="00284D89">
        <w:rPr>
          <w:rFonts w:asciiTheme="minorEastAsia" w:hAnsiTheme="minorEastAsia" w:hint="eastAsia"/>
          <w:b/>
          <w:lang w:val="zh-CN"/>
        </w:rPr>
        <w:t>，企业为了维持自身形象也越发重视企业社会责任问题。</w:t>
      </w:r>
    </w:p>
    <w:p w:rsidR="0005501B" w:rsidRPr="00284D89" w:rsidP="00284D89" w14:paraId="5752844A" w14:textId="5EB826FF">
      <w:pPr>
        <w:ind w:firstLine="482"/>
        <w:rPr>
          <w:rFonts w:asciiTheme="minorEastAsia" w:hAnsiTheme="minorEastAsia"/>
          <w:b/>
          <w:lang w:val="zh-CN"/>
        </w:rPr>
      </w:pPr>
      <w:r w:rsidRPr="00284D89">
        <w:rPr>
          <w:rFonts w:asciiTheme="minorEastAsia" w:hAnsiTheme="minorEastAsia" w:hint="eastAsia"/>
          <w:b/>
          <w:lang w:val="zh-CN"/>
        </w:rPr>
        <w:t>除去外在因素，企业内部高管人才的选用也将对企业发展起着重大的影响，位于不同生命周期的企业高管</w:t>
      </w:r>
      <w:r w:rsidRPr="00284D89" w:rsidR="0026370C">
        <w:rPr>
          <w:rFonts w:asciiTheme="minorEastAsia" w:hAnsiTheme="minorEastAsia" w:hint="eastAsia"/>
          <w:b/>
          <w:lang w:val="zh-CN"/>
        </w:rPr>
        <w:t>平均</w:t>
      </w:r>
      <w:r w:rsidRPr="00284D89">
        <w:rPr>
          <w:rFonts w:asciiTheme="minorEastAsia" w:hAnsiTheme="minorEastAsia" w:hint="eastAsia"/>
          <w:b/>
          <w:lang w:val="zh-CN"/>
        </w:rPr>
        <w:t>学历也会对企业社会责任产生不同的效果。本文基于食品饮料行业上市公司2015-2018年的数据，通过多元回归分析法，探究了企业高管</w:t>
      </w:r>
      <w:r w:rsidRPr="00284D89" w:rsidR="0026370C">
        <w:rPr>
          <w:rFonts w:asciiTheme="minorEastAsia" w:hAnsiTheme="minorEastAsia" w:hint="eastAsia"/>
          <w:b/>
          <w:lang w:val="zh-CN"/>
        </w:rPr>
        <w:t>平均</w:t>
      </w:r>
      <w:r w:rsidRPr="00284D89">
        <w:rPr>
          <w:rFonts w:asciiTheme="minorEastAsia" w:hAnsiTheme="minorEastAsia" w:hint="eastAsia"/>
          <w:b/>
          <w:lang w:val="zh-CN"/>
        </w:rPr>
        <w:t>学历与社会责任之间的关系；</w:t>
      </w:r>
      <w:r w:rsidRPr="00284D89" w:rsidR="00FD7676">
        <w:rPr>
          <w:rFonts w:asciiTheme="minorEastAsia" w:hAnsiTheme="minorEastAsia" w:hint="eastAsia"/>
          <w:b/>
          <w:lang w:val="zh-CN"/>
        </w:rPr>
        <w:t>后根据</w:t>
      </w:r>
      <w:r w:rsidRPr="00284D89">
        <w:rPr>
          <w:rFonts w:asciiTheme="minorEastAsia" w:hAnsiTheme="minorEastAsia" w:hint="eastAsia"/>
          <w:b/>
          <w:lang w:val="zh-CN"/>
        </w:rPr>
        <w:t>生命周期法</w:t>
      </w:r>
      <w:r w:rsidRPr="00284D89" w:rsidR="00FD7676">
        <w:rPr>
          <w:rFonts w:asciiTheme="minorEastAsia" w:hAnsiTheme="minorEastAsia" w:hint="eastAsia"/>
          <w:b/>
          <w:lang w:val="zh-CN"/>
        </w:rPr>
        <w:t>将企业分为</w:t>
      </w:r>
      <w:r w:rsidRPr="00284D89">
        <w:rPr>
          <w:rFonts w:asciiTheme="minorEastAsia" w:hAnsiTheme="minorEastAsia" w:hint="eastAsia"/>
          <w:b/>
          <w:lang w:val="zh-CN"/>
        </w:rPr>
        <w:t>成长期，成熟期和衰退期企业</w:t>
      </w:r>
      <w:r w:rsidRPr="00284D89" w:rsidR="00FD7676">
        <w:rPr>
          <w:rFonts w:asciiTheme="minorEastAsia" w:hAnsiTheme="minorEastAsia" w:hint="eastAsia"/>
          <w:b/>
          <w:lang w:val="zh-CN"/>
        </w:rPr>
        <w:t>，并分别分析三类企业高管学历与</w:t>
      </w:r>
      <w:r w:rsidRPr="00284D89">
        <w:rPr>
          <w:rFonts w:asciiTheme="minorEastAsia" w:hAnsiTheme="minorEastAsia" w:hint="eastAsia"/>
          <w:b/>
          <w:lang w:val="zh-CN"/>
        </w:rPr>
        <w:t>企业社会责任的</w:t>
      </w:r>
      <w:r w:rsidRPr="00284D89" w:rsidR="00FD7676">
        <w:rPr>
          <w:rFonts w:asciiTheme="minorEastAsia" w:hAnsiTheme="minorEastAsia" w:hint="eastAsia"/>
          <w:b/>
          <w:lang w:val="zh-CN"/>
        </w:rPr>
        <w:t>关系</w:t>
      </w:r>
      <w:r w:rsidRPr="00284D89">
        <w:rPr>
          <w:rFonts w:asciiTheme="minorEastAsia" w:hAnsiTheme="minorEastAsia" w:hint="eastAsia"/>
          <w:b/>
          <w:lang w:val="zh-CN"/>
        </w:rPr>
        <w:t>。实证</w:t>
      </w:r>
      <w:r w:rsidRPr="00284D89" w:rsidR="00FD7676">
        <w:rPr>
          <w:rFonts w:asciiTheme="minorEastAsia" w:hAnsiTheme="minorEastAsia" w:hint="eastAsia"/>
          <w:b/>
          <w:lang w:val="zh-CN"/>
        </w:rPr>
        <w:t>结果表明</w:t>
      </w:r>
      <w:r w:rsidRPr="00284D89">
        <w:rPr>
          <w:rFonts w:asciiTheme="minorEastAsia" w:hAnsiTheme="minorEastAsia" w:hint="eastAsia"/>
          <w:b/>
          <w:lang w:val="zh-CN"/>
        </w:rPr>
        <w:t>高管</w:t>
      </w:r>
      <w:r w:rsidRPr="00284D89" w:rsidR="00FD7676">
        <w:rPr>
          <w:rFonts w:asciiTheme="minorEastAsia" w:hAnsiTheme="minorEastAsia" w:hint="eastAsia"/>
          <w:b/>
          <w:lang w:val="zh-CN"/>
        </w:rPr>
        <w:t>平均</w:t>
      </w:r>
      <w:r w:rsidRPr="00284D89">
        <w:rPr>
          <w:rFonts w:asciiTheme="minorEastAsia" w:hAnsiTheme="minorEastAsia" w:hint="eastAsia"/>
          <w:b/>
          <w:lang w:val="zh-CN"/>
        </w:rPr>
        <w:t>学历对</w:t>
      </w:r>
      <w:r w:rsidRPr="00284D89" w:rsidR="00142F97">
        <w:rPr>
          <w:rFonts w:asciiTheme="minorEastAsia" w:hAnsiTheme="minorEastAsia" w:hint="eastAsia"/>
          <w:b/>
          <w:lang w:val="zh-CN"/>
        </w:rPr>
        <w:t>企业</w:t>
      </w:r>
      <w:r w:rsidRPr="00284D89">
        <w:rPr>
          <w:rFonts w:asciiTheme="minorEastAsia" w:hAnsiTheme="minorEastAsia" w:hint="eastAsia"/>
          <w:b/>
          <w:lang w:val="zh-CN"/>
        </w:rPr>
        <w:t>社会责任具有</w:t>
      </w:r>
      <w:r w:rsidRPr="00284D89" w:rsidR="00FD7676">
        <w:rPr>
          <w:rFonts w:asciiTheme="minorEastAsia" w:hAnsiTheme="minorEastAsia" w:hint="eastAsia"/>
          <w:b/>
          <w:lang w:val="zh-CN"/>
        </w:rPr>
        <w:t>积极影响，此外处于</w:t>
      </w:r>
      <w:r w:rsidRPr="00284D89" w:rsidR="00D3320D">
        <w:rPr>
          <w:rFonts w:asciiTheme="minorEastAsia" w:hAnsiTheme="minorEastAsia" w:hint="eastAsia"/>
          <w:b/>
          <w:lang w:val="zh-CN"/>
        </w:rPr>
        <w:t>成熟期</w:t>
      </w:r>
      <w:r w:rsidRPr="00284D89" w:rsidR="00FD7676">
        <w:rPr>
          <w:rFonts w:asciiTheme="minorEastAsia" w:hAnsiTheme="minorEastAsia" w:hint="eastAsia"/>
          <w:b/>
          <w:lang w:val="zh-CN"/>
        </w:rPr>
        <w:t>的</w:t>
      </w:r>
      <w:r w:rsidRPr="00284D89" w:rsidR="00D3320D">
        <w:rPr>
          <w:rFonts w:asciiTheme="minorEastAsia" w:hAnsiTheme="minorEastAsia" w:hint="eastAsia"/>
          <w:b/>
          <w:lang w:val="zh-CN"/>
        </w:rPr>
        <w:t>企业高管学历对社会责任正向影响最显著，其次为</w:t>
      </w:r>
      <w:r w:rsidRPr="00284D89" w:rsidR="00FD7676">
        <w:rPr>
          <w:rFonts w:asciiTheme="minorEastAsia" w:hAnsiTheme="minorEastAsia" w:hint="eastAsia"/>
          <w:b/>
          <w:lang w:val="zh-CN"/>
        </w:rPr>
        <w:t>处于</w:t>
      </w:r>
      <w:r w:rsidRPr="00284D89" w:rsidR="00D3320D">
        <w:rPr>
          <w:rFonts w:asciiTheme="minorEastAsia" w:hAnsiTheme="minorEastAsia" w:hint="eastAsia"/>
          <w:b/>
          <w:lang w:val="zh-CN"/>
        </w:rPr>
        <w:t>衰退期</w:t>
      </w:r>
      <w:r w:rsidRPr="00284D89" w:rsidR="00FD7676">
        <w:rPr>
          <w:rFonts w:asciiTheme="minorEastAsia" w:hAnsiTheme="minorEastAsia" w:hint="eastAsia"/>
          <w:b/>
          <w:lang w:val="zh-CN"/>
        </w:rPr>
        <w:t>的企业</w:t>
      </w:r>
      <w:r w:rsidRPr="00284D89" w:rsidR="00D3320D">
        <w:rPr>
          <w:rFonts w:asciiTheme="minorEastAsia" w:hAnsiTheme="minorEastAsia" w:hint="eastAsia"/>
          <w:b/>
          <w:lang w:val="zh-CN"/>
        </w:rPr>
        <w:t>，而</w:t>
      </w:r>
      <w:r w:rsidRPr="00284D89" w:rsidR="00FD7676">
        <w:rPr>
          <w:rFonts w:asciiTheme="minorEastAsia" w:hAnsiTheme="minorEastAsia" w:hint="eastAsia"/>
          <w:b/>
          <w:lang w:val="zh-CN"/>
        </w:rPr>
        <w:t>处于</w:t>
      </w:r>
      <w:r w:rsidRPr="00284D89" w:rsidR="00D3320D">
        <w:rPr>
          <w:rFonts w:asciiTheme="minorEastAsia" w:hAnsiTheme="minorEastAsia" w:hint="eastAsia"/>
          <w:b/>
          <w:lang w:val="zh-CN"/>
        </w:rPr>
        <w:t>成长期</w:t>
      </w:r>
      <w:r w:rsidRPr="00284D89" w:rsidR="00FD7676">
        <w:rPr>
          <w:rFonts w:asciiTheme="minorEastAsia" w:hAnsiTheme="minorEastAsia" w:hint="eastAsia"/>
          <w:b/>
          <w:lang w:val="zh-CN"/>
        </w:rPr>
        <w:t>的</w:t>
      </w:r>
      <w:r w:rsidRPr="00284D89" w:rsidR="00D3320D">
        <w:rPr>
          <w:rFonts w:asciiTheme="minorEastAsia" w:hAnsiTheme="minorEastAsia" w:hint="eastAsia"/>
          <w:b/>
          <w:lang w:val="zh-CN"/>
        </w:rPr>
        <w:t>企业高管学历对社会责任正向影响最不显著。</w:t>
      </w:r>
      <w:r w:rsidRPr="00284D89" w:rsidR="00D3320D">
        <w:rPr>
          <w:rFonts w:asciiTheme="minorEastAsia" w:hAnsiTheme="minorEastAsia"/>
          <w:b/>
          <w:lang w:val="zh-CN"/>
        </w:rPr>
        <w:t xml:space="preserve"> </w:t>
      </w:r>
    </w:p>
    <w:p w:rsidR="004E77F5" w:rsidRPr="00284D89" w:rsidP="00D10718" w14:paraId="13A9F4E9" w14:textId="77777777">
      <w:pPr>
        <w:ind w:firstLine="482"/>
        <w:rPr>
          <w:rFonts w:asciiTheme="minorEastAsia" w:hAnsiTheme="minorEastAsia"/>
          <w:b/>
          <w:lang w:val="zh-CN"/>
        </w:rPr>
        <w:sectPr w:rsidSect="00442988">
          <w:headerReference w:type="even" r:id="rId7"/>
          <w:headerReference w:type="default" r:id="rId8"/>
          <w:footerReference w:type="even" r:id="rId9"/>
          <w:footerReference w:type="default" r:id="rId10"/>
          <w:headerReference w:type="first" r:id="rId11"/>
          <w:footerReference w:type="first" r:id="rId12"/>
          <w:type w:val="continuous"/>
          <w:pgSz w:w="11906" w:h="16838"/>
          <w:pgMar w:top="1701" w:right="1701" w:bottom="1701" w:left="1701" w:header="851" w:footer="992" w:gutter="0"/>
          <w:pgNumType w:start="1"/>
          <w:cols w:space="425"/>
          <w:docGrid w:type="lines" w:linePitch="312"/>
        </w:sectPr>
      </w:pPr>
      <w:r w:rsidRPr="00284D89">
        <w:rPr>
          <w:rFonts w:asciiTheme="minorEastAsia" w:hAnsiTheme="minorEastAsia" w:hint="eastAsia"/>
          <w:b/>
          <w:lang w:val="zh-CN"/>
        </w:rPr>
        <w:t>关键词：高管</w:t>
      </w:r>
      <w:r w:rsidRPr="00284D89" w:rsidR="0026370C">
        <w:rPr>
          <w:rFonts w:asciiTheme="minorEastAsia" w:hAnsiTheme="minorEastAsia" w:hint="eastAsia"/>
          <w:b/>
          <w:lang w:val="zh-CN"/>
        </w:rPr>
        <w:t>平均</w:t>
      </w:r>
      <w:r w:rsidRPr="00284D89">
        <w:rPr>
          <w:rFonts w:asciiTheme="minorEastAsia" w:hAnsiTheme="minorEastAsia" w:hint="eastAsia"/>
          <w:b/>
          <w:lang w:val="zh-CN"/>
        </w:rPr>
        <w:t>学历</w:t>
      </w:r>
      <w:r w:rsidRPr="00284D89" w:rsidR="002805BE">
        <w:rPr>
          <w:rFonts w:asciiTheme="minorEastAsia" w:hAnsiTheme="minorEastAsia" w:hint="eastAsia"/>
          <w:b/>
          <w:lang w:val="zh-CN"/>
        </w:rPr>
        <w:t>；</w:t>
      </w:r>
      <w:r w:rsidRPr="00284D89">
        <w:rPr>
          <w:rFonts w:asciiTheme="minorEastAsia" w:hAnsiTheme="minorEastAsia" w:hint="eastAsia"/>
          <w:b/>
          <w:lang w:val="zh-CN"/>
        </w:rPr>
        <w:t>企业社会责任</w:t>
      </w:r>
      <w:r w:rsidRPr="00284D89" w:rsidR="002805BE">
        <w:rPr>
          <w:rFonts w:asciiTheme="minorEastAsia" w:hAnsiTheme="minorEastAsia" w:hint="eastAsia"/>
          <w:b/>
          <w:lang w:val="zh-CN"/>
        </w:rPr>
        <w:t>；</w:t>
      </w:r>
      <w:r w:rsidRPr="00284D89">
        <w:rPr>
          <w:rFonts w:asciiTheme="minorEastAsia" w:hAnsiTheme="minorEastAsia" w:hint="eastAsia"/>
          <w:b/>
          <w:lang w:val="zh-CN"/>
        </w:rPr>
        <w:t>企业生命周期</w:t>
      </w:r>
    </w:p>
    <w:p w:rsidR="0005501B" w:rsidRPr="00D10718" w:rsidP="00D10718" w14:paraId="7A2542F1" w14:textId="77777777">
      <w:pPr>
        <w:ind w:firstLine="480"/>
        <w:rPr>
          <w:rFonts w:asciiTheme="minorEastAsia" w:hAnsiTheme="minorEastAsia"/>
          <w:lang w:val="zh-CN"/>
        </w:rPr>
      </w:pPr>
    </w:p>
    <w:p w:rsidR="0026370C" w:rsidP="0005501B" w14:paraId="02860F84" w14:textId="77777777">
      <w:pPr>
        <w:ind w:firstLine="480"/>
      </w:pPr>
    </w:p>
    <w:p w:rsidR="0026370C" w:rsidP="0005501B" w14:paraId="6C0DE715" w14:textId="77777777">
      <w:pPr>
        <w:ind w:firstLine="480"/>
      </w:pPr>
    </w:p>
    <w:p w:rsidR="0026370C" w:rsidP="0005501B" w14:paraId="6C67104F" w14:textId="77777777">
      <w:pPr>
        <w:ind w:firstLine="480"/>
      </w:pPr>
    </w:p>
    <w:p w:rsidR="0026370C" w:rsidP="0005501B" w14:paraId="48E98509" w14:textId="77777777">
      <w:pPr>
        <w:ind w:firstLine="480"/>
      </w:pPr>
    </w:p>
    <w:p w:rsidR="0026370C" w:rsidP="0005501B" w14:paraId="41A1781F" w14:textId="77777777">
      <w:pPr>
        <w:ind w:firstLine="480"/>
      </w:pPr>
    </w:p>
    <w:p w:rsidR="0026370C" w:rsidP="0005501B" w14:paraId="6A8A0C89" w14:textId="77777777">
      <w:pPr>
        <w:ind w:firstLine="480"/>
      </w:pPr>
    </w:p>
    <w:p w:rsidR="0026370C" w:rsidP="0005501B" w14:paraId="4D0FC45A" w14:textId="77777777">
      <w:pPr>
        <w:ind w:firstLine="480"/>
      </w:pPr>
    </w:p>
    <w:p w:rsidR="0026370C" w:rsidP="0005501B" w14:paraId="70EC8FB4" w14:textId="77777777">
      <w:pPr>
        <w:ind w:firstLine="480"/>
      </w:pPr>
    </w:p>
    <w:p w:rsidR="0026370C" w:rsidP="0005501B" w14:paraId="3E51D285" w14:textId="77777777">
      <w:pPr>
        <w:ind w:firstLine="480"/>
      </w:pPr>
    </w:p>
    <w:p w:rsidR="0026370C" w:rsidP="0005501B" w14:paraId="640601F8" w14:textId="77777777">
      <w:pPr>
        <w:ind w:firstLine="480"/>
      </w:pPr>
    </w:p>
    <w:p w:rsidR="0026370C" w:rsidP="0005501B" w14:paraId="55867623" w14:textId="77777777">
      <w:pPr>
        <w:ind w:firstLine="480"/>
        <w:sectPr w:rsidSect="004E77F5">
          <w:headerReference w:type="even" r:id="rId13"/>
          <w:headerReference w:type="default" r:id="rId14"/>
          <w:footerReference w:type="even" r:id="rId15"/>
          <w:footerReference w:type="default" r:id="rId16"/>
          <w:headerReference w:type="first" r:id="rId17"/>
          <w:footerReference w:type="first" r:id="rId18"/>
          <w:type w:val="continuous"/>
          <w:pgSz w:w="11906" w:h="16838"/>
          <w:pgMar w:top="1701" w:right="1701" w:bottom="1701" w:left="1701" w:header="851" w:footer="992" w:gutter="0"/>
          <w:pgNumType w:start="1"/>
          <w:cols w:space="425"/>
          <w:docGrid w:type="lines" w:linePitch="312"/>
        </w:sectPr>
      </w:pPr>
    </w:p>
    <w:p w:rsidR="0026370C" w:rsidP="0005501B" w14:paraId="226EFDE6" w14:textId="77777777">
      <w:pPr>
        <w:ind w:firstLine="480"/>
      </w:pPr>
    </w:p>
    <w:p w:rsidR="0026370C" w:rsidP="0005501B" w14:paraId="170F2A96" w14:textId="77777777">
      <w:pPr>
        <w:ind w:firstLine="480"/>
      </w:pPr>
    </w:p>
    <w:p w:rsidR="0026370C" w:rsidP="0005501B" w14:paraId="3BE181A7" w14:textId="77777777">
      <w:pPr>
        <w:ind w:firstLine="480"/>
      </w:pPr>
    </w:p>
    <w:p w:rsidR="0026370C" w:rsidP="0005501B" w14:paraId="5537B03E" w14:textId="77777777">
      <w:pPr>
        <w:ind w:firstLine="480"/>
      </w:pPr>
    </w:p>
    <w:p w:rsidR="0026370C" w:rsidRPr="004A0899" w:rsidP="004A0899" w14:paraId="54712CCA" w14:textId="39DA1A2F">
      <w:pPr>
        <w:ind w:firstLine="0" w:firstLineChars="0"/>
        <w:jc w:val="center"/>
        <w:rPr>
          <w:rFonts w:cs="Times New Roman"/>
          <w:b/>
          <w:sz w:val="44"/>
          <w:szCs w:val="44"/>
        </w:rPr>
      </w:pPr>
      <w:r>
        <w:rPr>
          <w:rFonts w:cs="Times New Roman"/>
          <w:b/>
          <w:sz w:val="44"/>
          <w:szCs w:val="44"/>
        </w:rPr>
        <w:t>A</w:t>
      </w:r>
      <w:r>
        <w:rPr>
          <w:rFonts w:cs="Times New Roman" w:hint="eastAsia"/>
          <w:b/>
          <w:sz w:val="44"/>
          <w:szCs w:val="44"/>
        </w:rPr>
        <w:t>BSTRACT</w:t>
      </w:r>
    </w:p>
    <w:p w:rsidR="0005501B" w:rsidRPr="00284D89" w:rsidP="00284D89" w14:paraId="14D01B4D" w14:textId="02023CA4">
      <w:pPr>
        <w:ind w:firstLine="482"/>
        <w:rPr>
          <w:rFonts w:cs="Times New Roman"/>
          <w:b/>
        </w:rPr>
      </w:pPr>
      <w:r w:rsidRPr="00284D89">
        <w:rPr>
          <w:rFonts w:cs="Times New Roman"/>
          <w:b/>
        </w:rPr>
        <w:t xml:space="preserve">With </w:t>
      </w:r>
      <w:r w:rsidRPr="00284D89" w:rsidR="00087408">
        <w:rPr>
          <w:rFonts w:cs="Times New Roman"/>
          <w:b/>
        </w:rPr>
        <w:t>environment increasingly being polluted</w:t>
      </w:r>
      <w:r w:rsidRPr="00284D89" w:rsidR="00D50A6F">
        <w:rPr>
          <w:rFonts w:cs="Times New Roman" w:hint="eastAsia"/>
          <w:b/>
        </w:rPr>
        <w:t>,</w:t>
      </w:r>
      <w:r w:rsidRPr="00284D89" w:rsidR="00D50A6F">
        <w:rPr>
          <w:rFonts w:cs="Times New Roman"/>
          <w:b/>
        </w:rPr>
        <w:t xml:space="preserve"> </w:t>
      </w:r>
      <w:r w:rsidRPr="00284D89" w:rsidR="00087408">
        <w:rPr>
          <w:rFonts w:cs="Times New Roman"/>
          <w:b/>
        </w:rPr>
        <w:t>food safety incidents frequently happening</w:t>
      </w:r>
      <w:r w:rsidRPr="00284D89" w:rsidR="00D50A6F">
        <w:rPr>
          <w:rFonts w:cs="Times New Roman" w:hint="eastAsia"/>
          <w:b/>
        </w:rPr>
        <w:t>,</w:t>
      </w:r>
      <w:r w:rsidRPr="00284D89" w:rsidR="00D50A6F">
        <w:rPr>
          <w:rFonts w:cs="Times New Roman"/>
          <w:b/>
        </w:rPr>
        <w:t xml:space="preserve"> </w:t>
      </w:r>
      <w:r w:rsidRPr="00284D89" w:rsidR="00087408">
        <w:rPr>
          <w:rFonts w:cs="Times New Roman"/>
          <w:b/>
        </w:rPr>
        <w:t>the concern about corporate social responsibility is growing among the public</w:t>
      </w:r>
      <w:r w:rsidRPr="00284D89" w:rsidR="00E8143B">
        <w:rPr>
          <w:rFonts w:cs="Times New Roman" w:hint="eastAsia"/>
          <w:b/>
        </w:rPr>
        <w:t xml:space="preserve"> and government</w:t>
      </w:r>
      <w:r w:rsidRPr="00284D89" w:rsidR="00087408">
        <w:rPr>
          <w:rFonts w:cs="Times New Roman"/>
          <w:b/>
        </w:rPr>
        <w:t xml:space="preserve">. </w:t>
      </w:r>
      <w:r w:rsidRPr="00284D89" w:rsidR="00142F97">
        <w:rPr>
          <w:rFonts w:cs="Times New Roman"/>
          <w:b/>
        </w:rPr>
        <w:t>Furthermore</w:t>
      </w:r>
      <w:r w:rsidRPr="00284D89" w:rsidR="00087408">
        <w:rPr>
          <w:rFonts w:cs="Times New Roman"/>
          <w:b/>
        </w:rPr>
        <w:t xml:space="preserve">, corporations </w:t>
      </w:r>
      <w:r w:rsidRPr="00284D89" w:rsidR="00E8143B">
        <w:rPr>
          <w:rFonts w:cs="Times New Roman"/>
          <w:b/>
        </w:rPr>
        <w:t>increasingly</w:t>
      </w:r>
      <w:r w:rsidRPr="00284D89" w:rsidR="00E8143B">
        <w:rPr>
          <w:rFonts w:cs="Times New Roman" w:hint="eastAsia"/>
          <w:b/>
        </w:rPr>
        <w:t xml:space="preserve"> attach importance to </w:t>
      </w:r>
      <w:r w:rsidRPr="00284D89" w:rsidR="00087408">
        <w:rPr>
          <w:rFonts w:cs="Times New Roman"/>
          <w:b/>
        </w:rPr>
        <w:t xml:space="preserve">social responsibility in an effort to fashion good public </w:t>
      </w:r>
      <w:r w:rsidRPr="00284D89" w:rsidR="008104E5">
        <w:rPr>
          <w:rFonts w:cs="Times New Roman"/>
          <w:b/>
        </w:rPr>
        <w:t>image. Apart</w:t>
      </w:r>
      <w:r w:rsidRPr="00284D89" w:rsidR="00087408">
        <w:rPr>
          <w:rFonts w:cs="Times New Roman"/>
          <w:b/>
        </w:rPr>
        <w:t xml:space="preserve"> from external </w:t>
      </w:r>
      <w:r w:rsidRPr="00284D89" w:rsidR="008104E5">
        <w:rPr>
          <w:rFonts w:cs="Times New Roman"/>
          <w:b/>
        </w:rPr>
        <w:t>factors, companies’ internal talent selection mechanisms have huge impact on its development. In addition, the average education level of executives has different influence on corporate social responsibility depending on enterprise’s life cycle stage.</w:t>
      </w:r>
    </w:p>
    <w:p w:rsidR="0026370C" w:rsidRPr="00284D89" w:rsidP="00284D89" w14:paraId="0EB40B41" w14:textId="77777777">
      <w:pPr>
        <w:ind w:firstLine="482"/>
        <w:rPr>
          <w:rFonts w:cs="Times New Roman"/>
          <w:b/>
        </w:rPr>
      </w:pPr>
      <w:r w:rsidRPr="00284D89">
        <w:rPr>
          <w:rFonts w:cs="Times New Roman"/>
          <w:b/>
        </w:rPr>
        <w:t xml:space="preserve">Based on </w:t>
      </w:r>
      <w:r w:rsidRPr="00284D89" w:rsidR="00AC24D5">
        <w:rPr>
          <w:rFonts w:cs="Times New Roman"/>
          <w:b/>
        </w:rPr>
        <w:t>the data</w:t>
      </w:r>
      <w:r w:rsidRPr="00284D89">
        <w:rPr>
          <w:rFonts w:cs="Times New Roman"/>
          <w:b/>
        </w:rPr>
        <w:t xml:space="preserve"> of listed </w:t>
      </w:r>
      <w:r w:rsidRPr="00284D89" w:rsidR="00AC24D5">
        <w:rPr>
          <w:rFonts w:cs="Times New Roman"/>
          <w:b/>
        </w:rPr>
        <w:t xml:space="preserve">companies on food and beverage industry from 2015 to 2018, this paper </w:t>
      </w:r>
      <w:r w:rsidRPr="00284D89" w:rsidR="00516D06">
        <w:rPr>
          <w:rFonts w:cs="Times New Roman"/>
          <w:b/>
        </w:rPr>
        <w:t>analyzes</w:t>
      </w:r>
      <w:r w:rsidRPr="00284D89" w:rsidR="00AC24D5">
        <w:rPr>
          <w:rFonts w:cs="Times New Roman"/>
          <w:b/>
        </w:rPr>
        <w:t xml:space="preserve"> the relevance between the average education level of executives and corporate social responsibility through multiple regression analysis. Then this paper divides companies into growing stage, mature stage and recessionary stage according to enterprise’s life cycle stage theories and analyze the three groups of corporate social </w:t>
      </w:r>
      <w:r w:rsidRPr="00284D89">
        <w:rPr>
          <w:rFonts w:cs="Times New Roman"/>
          <w:b/>
        </w:rPr>
        <w:t>responsibility and corporate’ average education level of executives.</w:t>
      </w:r>
    </w:p>
    <w:p w:rsidR="008104E5" w:rsidRPr="00284D89" w:rsidP="00284D89" w14:paraId="2C206B85" w14:textId="1C6D077A">
      <w:pPr>
        <w:ind w:firstLine="482"/>
        <w:rPr>
          <w:rFonts w:cs="Times New Roman"/>
          <w:b/>
        </w:rPr>
      </w:pPr>
      <w:r w:rsidRPr="00284D89">
        <w:rPr>
          <w:rFonts w:cs="Times New Roman"/>
          <w:b/>
        </w:rPr>
        <w:t>Empirical result</w:t>
      </w:r>
      <w:r w:rsidRPr="00284D89" w:rsidR="00516D06">
        <w:rPr>
          <w:rFonts w:cs="Times New Roman"/>
          <w:b/>
        </w:rPr>
        <w:t>s show</w:t>
      </w:r>
      <w:r w:rsidRPr="00284D89">
        <w:rPr>
          <w:rFonts w:cs="Times New Roman"/>
          <w:b/>
        </w:rPr>
        <w:t xml:space="preserve"> that education level of executives </w:t>
      </w:r>
      <w:r w:rsidRPr="00284D89" w:rsidR="00FD7676">
        <w:rPr>
          <w:rFonts w:cs="Times New Roman" w:hint="eastAsia"/>
          <w:b/>
        </w:rPr>
        <w:t xml:space="preserve">and </w:t>
      </w:r>
      <w:r w:rsidRPr="00284D89">
        <w:rPr>
          <w:rFonts w:cs="Times New Roman"/>
          <w:b/>
        </w:rPr>
        <w:t>corporate social responsibility</w:t>
      </w:r>
      <w:r w:rsidRPr="00284D89" w:rsidR="00142F97">
        <w:rPr>
          <w:rFonts w:cs="Times New Roman" w:hint="eastAsia"/>
          <w:b/>
        </w:rPr>
        <w:t xml:space="preserve"> move in the same position</w:t>
      </w:r>
      <w:r w:rsidRPr="00284D89">
        <w:rPr>
          <w:rFonts w:cs="Times New Roman"/>
          <w:b/>
        </w:rPr>
        <w:t xml:space="preserve">. Moreover, the companies in mature stage enjoy the most </w:t>
      </w:r>
      <w:r w:rsidRPr="00284D89" w:rsidR="00142F97">
        <w:rPr>
          <w:rFonts w:cs="Times New Roman" w:hint="eastAsia"/>
          <w:b/>
        </w:rPr>
        <w:t>significant</w:t>
      </w:r>
      <w:r w:rsidRPr="00284D89">
        <w:rPr>
          <w:rFonts w:cs="Times New Roman"/>
          <w:b/>
        </w:rPr>
        <w:t xml:space="preserve"> influence from executives’ education level followed by the companies in recessionary stage, then the companies in growing stage.</w:t>
      </w:r>
    </w:p>
    <w:p w:rsidR="004E77F5" w:rsidRPr="00284D89" w:rsidP="00D10718" w14:paraId="72C99BEA" w14:textId="4E6214F2">
      <w:pPr>
        <w:ind w:firstLine="482"/>
        <w:rPr>
          <w:rFonts w:cs="Times New Roman"/>
          <w:b/>
        </w:rPr>
        <w:sectPr w:rsidSect="004E77F5">
          <w:headerReference w:type="even" r:id="rId19"/>
          <w:headerReference w:type="default" r:id="rId20"/>
          <w:footerReference w:type="even" r:id="rId21"/>
          <w:footerReference w:type="default" r:id="rId22"/>
          <w:headerReference w:type="first" r:id="rId23"/>
          <w:footerReference w:type="first" r:id="rId24"/>
          <w:type w:val="nextPage"/>
          <w:pgSz w:w="11906" w:h="16838"/>
          <w:pgMar w:top="1701" w:right="1701" w:bottom="1701" w:left="1701" w:header="851" w:footer="992" w:gutter="0"/>
          <w:pgNumType w:start="2"/>
          <w:cols w:space="425"/>
          <w:titlePg w:val="0"/>
          <w:docGrid w:type="lines" w:linePitch="312"/>
        </w:sectPr>
      </w:pPr>
      <w:r w:rsidRPr="00284D89">
        <w:rPr>
          <w:rFonts w:cs="Times New Roman"/>
          <w:b/>
        </w:rPr>
        <w:t>Key</w:t>
      </w:r>
      <w:r w:rsidRPr="00284D89">
        <w:rPr>
          <w:rFonts w:cs="Times New Roman" w:hint="eastAsia"/>
          <w:b/>
        </w:rPr>
        <w:t>w</w:t>
      </w:r>
      <w:r w:rsidRPr="00284D89" w:rsidR="0026370C">
        <w:rPr>
          <w:rFonts w:cs="Times New Roman"/>
          <w:b/>
        </w:rPr>
        <w:t xml:space="preserve">ords: executives’ education level </w:t>
      </w:r>
      <w:r w:rsidRPr="00284D89" w:rsidR="0026370C">
        <w:rPr>
          <w:rFonts w:cs="Times New Roman"/>
          <w:b/>
        </w:rPr>
        <w:t>；</w:t>
      </w:r>
      <w:r w:rsidRPr="00284D89" w:rsidR="0026370C">
        <w:rPr>
          <w:rFonts w:cs="Times New Roman"/>
          <w:b/>
        </w:rPr>
        <w:t>corporate social responsibility</w:t>
      </w:r>
      <w:r w:rsidRPr="00284D89" w:rsidR="0026370C">
        <w:rPr>
          <w:rFonts w:cs="Times New Roman"/>
          <w:b/>
        </w:rPr>
        <w:t>；</w:t>
      </w:r>
      <w:r w:rsidRPr="00284D89" w:rsidR="0026370C">
        <w:rPr>
          <w:rFonts w:cs="Times New Roman"/>
          <w:b/>
        </w:rPr>
        <w:t>enterprise’s life cycle stage theories</w:t>
      </w:r>
      <w:r w:rsidRPr="00284D89">
        <w:rPr>
          <w:rFonts w:cs="Times New Roman" w:hint="eastAsia"/>
          <w:b/>
        </w:rPr>
        <w:t>.</w:t>
      </w:r>
    </w:p>
    <w:p w:rsidR="0026370C" w:rsidRPr="00284D89" w:rsidP="0026370C" w14:paraId="3B6F4E9A" w14:textId="77777777">
      <w:pPr>
        <w:ind w:firstLine="482"/>
        <w:rPr>
          <w:rFonts w:cs="Times New Roman"/>
          <w:b/>
        </w:rPr>
      </w:pPr>
    </w:p>
    <w:p w:rsidR="001B427B" w:rsidRPr="00087408" w14:paraId="382747AE" w14:textId="77777777">
      <w:pPr>
        <w:widowControl/>
        <w:spacing w:line="240" w:lineRule="auto"/>
        <w:ind w:firstLine="0" w:firstLineChars="0"/>
        <w:jc w:val="left"/>
        <w:rPr>
          <w:rFonts w:asciiTheme="majorHAnsi" w:eastAsiaTheme="majorEastAsia" w:hAnsiTheme="majorHAnsi" w:cstheme="majorBidi"/>
          <w:b/>
          <w:bCs/>
          <w:color w:val="365F91" w:themeColor="accent1" w:themeShade="BF"/>
          <w:kern w:val="0"/>
          <w:sz w:val="28"/>
          <w:szCs w:val="28"/>
        </w:rPr>
      </w:pPr>
      <w:r w:rsidRPr="00087408">
        <w:rPr>
          <w:rFonts w:asciiTheme="majorHAnsi" w:eastAsiaTheme="majorEastAsia" w:hAnsiTheme="majorHAnsi" w:cstheme="majorBidi"/>
          <w:b/>
          <w:bCs/>
          <w:color w:val="365F91" w:themeColor="accent1" w:themeShade="BF"/>
          <w:kern w:val="0"/>
          <w:sz w:val="28"/>
          <w:szCs w:val="28"/>
        </w:rPr>
        <w:br w:type="page"/>
      </w:r>
    </w:p>
    <w:p w:rsidR="004E77F5" w:rsidRPr="001F7371" w:rsidP="001F7371" w14:paraId="18EB3E49" w14:textId="4FB1A3B9">
      <w:pPr>
        <w:pStyle w:val="Heading1"/>
        <w:spacing w:before="936" w:after="624"/>
        <w:jc w:val="both"/>
      </w:pPr>
      <w:r w:rsidRPr="001F7371">
        <w:br/>
      </w:r>
      <w:r w:rsidRPr="001F7371">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https://d.book118.com/798042062132006026</w:t>
        </w:r>
      </w:hyperlink>
    </w:p>
    <w:p w:rsidR="004E77F5" w:rsidRPr="001F7371" w:rsidP="001F7371">
      <w:pPr>
        <w:pStyle w:val="Heading1"/>
        <w:spacing w:before="936" w:after="624"/>
        <w:jc w:val="both"/>
      </w:pPr>
    </w:p>
    <w:sectPr w:rsidSect="004E77F5">
      <w:headerReference w:type="even" r:id="rId26"/>
      <w:headerReference w:type="default" r:id="rId27"/>
      <w:footerReference w:type="even" r:id="rId28"/>
      <w:footerReference w:type="default" r:id="rId29"/>
      <w:headerReference w:type="first" r:id="rId30"/>
      <w:footerReference w:type="first" r:id="rId31"/>
      <w:type w:val="continuous"/>
      <w:pgSz w:w="11906" w:h="16838"/>
      <w:pgMar w:top="1701" w:right="1701" w:bottom="1701"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endnote w:type="separator" w:id="0">
    <w:p w:rsidR="00B71272" w:rsidP="00F26C00" w14:paraId="06801FCF" w14:textId="77777777">
      <w:pPr>
        <w:spacing w:line="240" w:lineRule="auto"/>
        <w:ind w:firstLine="480"/>
      </w:pPr>
      <w:r>
        <w:separator/>
      </w:r>
    </w:p>
  </w:endnote>
  <w:endnote w:type="continuationSeparator" w:id="1">
    <w:p w:rsidR="00B71272" w:rsidP="00F26C00" w14:paraId="4CBF4BE5"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paraId="6DD83518"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paraId="4B34D7E6"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paraId="2D47F15F"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footnote w:type="separator" w:id="0">
    <w:p w:rsidR="00B71272" w:rsidP="00F26C00" w14:paraId="28BE7194" w14:textId="77777777">
      <w:pPr>
        <w:spacing w:line="240" w:lineRule="auto"/>
        <w:ind w:firstLine="480"/>
      </w:pPr>
      <w:r>
        <w:separator/>
      </w:r>
    </w:p>
  </w:footnote>
  <w:footnote w:type="continuationSeparator" w:id="1">
    <w:p w:rsidR="00B71272" w:rsidP="00F26C00" w14:paraId="0BB69FB5"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paraId="0F7D552C"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286B82" w:rsidP="00F26C00" w14:paraId="2661EF31" w14:textId="77777777">
    <w:pPr>
      <w:pStyle w:val="Header"/>
      <w:ind w:firstLine="360"/>
    </w:pPr>
    <w:r>
      <w:rPr>
        <w:rFonts w:hint="eastAsia"/>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paraId="7987507D"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286B82" w:rsidP="00F26C00" w14:paraId="317220C1" w14:textId="77777777">
    <w:pPr>
      <w:pStyle w:val="Header"/>
      <w:ind w:firstLine="360"/>
    </w:pPr>
    <w:r>
      <w:rPr>
        <w:rFonts w:hint="eastAsia"/>
      </w:rPr>
      <w:t>I</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286B82" w:rsidP="00F26C00" w14:textId="77777777">
    <w:pPr>
      <w:pStyle w:val="Header"/>
      <w:ind w:firstLine="360"/>
    </w:pPr>
    <w:r>
      <w:rPr>
        <w:rFonts w:hint="eastAsia"/>
      </w:rPr>
      <w:t>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286B82" w:rsidP="00F26C00" w14:paraId="1C59470C" w14:textId="77777777">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p w:rsidR="001D50EB" w14:textId="77777777">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907"/>
    <w:rsid w:val="000010BB"/>
    <w:rsid w:val="000401EB"/>
    <w:rsid w:val="0004159B"/>
    <w:rsid w:val="00041CE3"/>
    <w:rsid w:val="0005501B"/>
    <w:rsid w:val="000601C0"/>
    <w:rsid w:val="000871C6"/>
    <w:rsid w:val="00087408"/>
    <w:rsid w:val="00091326"/>
    <w:rsid w:val="00091BCE"/>
    <w:rsid w:val="000A2AD9"/>
    <w:rsid w:val="000C5708"/>
    <w:rsid w:val="001028EF"/>
    <w:rsid w:val="00115117"/>
    <w:rsid w:val="00142F97"/>
    <w:rsid w:val="001646AC"/>
    <w:rsid w:val="001701DB"/>
    <w:rsid w:val="001730B5"/>
    <w:rsid w:val="001B427B"/>
    <w:rsid w:val="001C3CE4"/>
    <w:rsid w:val="001D50EB"/>
    <w:rsid w:val="001E61EA"/>
    <w:rsid w:val="001F4B28"/>
    <w:rsid w:val="001F6439"/>
    <w:rsid w:val="001F7371"/>
    <w:rsid w:val="00214ADA"/>
    <w:rsid w:val="00233BF8"/>
    <w:rsid w:val="00237348"/>
    <w:rsid w:val="00237CF0"/>
    <w:rsid w:val="0026370C"/>
    <w:rsid w:val="00263A61"/>
    <w:rsid w:val="002709A1"/>
    <w:rsid w:val="0027410F"/>
    <w:rsid w:val="00275F19"/>
    <w:rsid w:val="002805BE"/>
    <w:rsid w:val="00282F69"/>
    <w:rsid w:val="00284D89"/>
    <w:rsid w:val="00286B82"/>
    <w:rsid w:val="002C0F01"/>
    <w:rsid w:val="002C10D7"/>
    <w:rsid w:val="002D5433"/>
    <w:rsid w:val="002E6750"/>
    <w:rsid w:val="00304FF5"/>
    <w:rsid w:val="003108EB"/>
    <w:rsid w:val="00313771"/>
    <w:rsid w:val="00321A59"/>
    <w:rsid w:val="00326F7B"/>
    <w:rsid w:val="003273D5"/>
    <w:rsid w:val="00332622"/>
    <w:rsid w:val="00335494"/>
    <w:rsid w:val="0033593C"/>
    <w:rsid w:val="00337F8C"/>
    <w:rsid w:val="0036295E"/>
    <w:rsid w:val="00363631"/>
    <w:rsid w:val="00364903"/>
    <w:rsid w:val="00383CF8"/>
    <w:rsid w:val="00385924"/>
    <w:rsid w:val="00390020"/>
    <w:rsid w:val="003C456E"/>
    <w:rsid w:val="003F1A32"/>
    <w:rsid w:val="00400CE0"/>
    <w:rsid w:val="00415841"/>
    <w:rsid w:val="00420935"/>
    <w:rsid w:val="00442988"/>
    <w:rsid w:val="00483516"/>
    <w:rsid w:val="00484C70"/>
    <w:rsid w:val="00487118"/>
    <w:rsid w:val="00497E25"/>
    <w:rsid w:val="004A0899"/>
    <w:rsid w:val="004C3203"/>
    <w:rsid w:val="004C6BA4"/>
    <w:rsid w:val="004E42AE"/>
    <w:rsid w:val="004E48A8"/>
    <w:rsid w:val="004E77F5"/>
    <w:rsid w:val="00510FC7"/>
    <w:rsid w:val="00516D06"/>
    <w:rsid w:val="00535DD9"/>
    <w:rsid w:val="0054068D"/>
    <w:rsid w:val="00542D99"/>
    <w:rsid w:val="00545416"/>
    <w:rsid w:val="00565823"/>
    <w:rsid w:val="00586406"/>
    <w:rsid w:val="005B306F"/>
    <w:rsid w:val="005D2ABB"/>
    <w:rsid w:val="005D594B"/>
    <w:rsid w:val="005D6064"/>
    <w:rsid w:val="005E5995"/>
    <w:rsid w:val="005F570A"/>
    <w:rsid w:val="00604ADF"/>
    <w:rsid w:val="006121C5"/>
    <w:rsid w:val="00612C5E"/>
    <w:rsid w:val="00614BF5"/>
    <w:rsid w:val="00620BBA"/>
    <w:rsid w:val="0062356F"/>
    <w:rsid w:val="00625299"/>
    <w:rsid w:val="0063312A"/>
    <w:rsid w:val="0064539C"/>
    <w:rsid w:val="006527B5"/>
    <w:rsid w:val="00655907"/>
    <w:rsid w:val="006712D5"/>
    <w:rsid w:val="006752CE"/>
    <w:rsid w:val="00676273"/>
    <w:rsid w:val="00682346"/>
    <w:rsid w:val="00686001"/>
    <w:rsid w:val="006A301E"/>
    <w:rsid w:val="006B507F"/>
    <w:rsid w:val="006C7588"/>
    <w:rsid w:val="006D2FD8"/>
    <w:rsid w:val="006D38DD"/>
    <w:rsid w:val="006F0F40"/>
    <w:rsid w:val="006F41D6"/>
    <w:rsid w:val="006F53F3"/>
    <w:rsid w:val="007323F9"/>
    <w:rsid w:val="00743192"/>
    <w:rsid w:val="00750584"/>
    <w:rsid w:val="00763D37"/>
    <w:rsid w:val="007653F3"/>
    <w:rsid w:val="00767A74"/>
    <w:rsid w:val="007771D8"/>
    <w:rsid w:val="0078036F"/>
    <w:rsid w:val="007E682C"/>
    <w:rsid w:val="00801EE8"/>
    <w:rsid w:val="008104E5"/>
    <w:rsid w:val="00813E2C"/>
    <w:rsid w:val="0082542A"/>
    <w:rsid w:val="00827BDF"/>
    <w:rsid w:val="0085590C"/>
    <w:rsid w:val="0086089C"/>
    <w:rsid w:val="00862D8A"/>
    <w:rsid w:val="00867E21"/>
    <w:rsid w:val="00874303"/>
    <w:rsid w:val="00882C10"/>
    <w:rsid w:val="00883A06"/>
    <w:rsid w:val="00884AF4"/>
    <w:rsid w:val="008A2CEB"/>
    <w:rsid w:val="008C05B5"/>
    <w:rsid w:val="008C7491"/>
    <w:rsid w:val="008D3FBC"/>
    <w:rsid w:val="008F0231"/>
    <w:rsid w:val="008F58B5"/>
    <w:rsid w:val="0091405B"/>
    <w:rsid w:val="0092405C"/>
    <w:rsid w:val="0092549C"/>
    <w:rsid w:val="00940527"/>
    <w:rsid w:val="00952812"/>
    <w:rsid w:val="00953B05"/>
    <w:rsid w:val="00973105"/>
    <w:rsid w:val="00974A74"/>
    <w:rsid w:val="00994D48"/>
    <w:rsid w:val="009C21EC"/>
    <w:rsid w:val="009D34E3"/>
    <w:rsid w:val="009D3E39"/>
    <w:rsid w:val="009D5FE1"/>
    <w:rsid w:val="009F094F"/>
    <w:rsid w:val="009F1401"/>
    <w:rsid w:val="00A01793"/>
    <w:rsid w:val="00A07AC7"/>
    <w:rsid w:val="00A1785A"/>
    <w:rsid w:val="00A26742"/>
    <w:rsid w:val="00A45F2A"/>
    <w:rsid w:val="00A6161F"/>
    <w:rsid w:val="00AA21BF"/>
    <w:rsid w:val="00AB021A"/>
    <w:rsid w:val="00AB22DC"/>
    <w:rsid w:val="00AC2195"/>
    <w:rsid w:val="00AC24D5"/>
    <w:rsid w:val="00AD2174"/>
    <w:rsid w:val="00AD736F"/>
    <w:rsid w:val="00AE5F93"/>
    <w:rsid w:val="00AF0CCA"/>
    <w:rsid w:val="00B008BF"/>
    <w:rsid w:val="00B04B10"/>
    <w:rsid w:val="00B14FC8"/>
    <w:rsid w:val="00B15A39"/>
    <w:rsid w:val="00B211C4"/>
    <w:rsid w:val="00B456CB"/>
    <w:rsid w:val="00B6144E"/>
    <w:rsid w:val="00B71272"/>
    <w:rsid w:val="00B734FC"/>
    <w:rsid w:val="00B73AB5"/>
    <w:rsid w:val="00B94414"/>
    <w:rsid w:val="00BD710B"/>
    <w:rsid w:val="00BE469F"/>
    <w:rsid w:val="00BE7468"/>
    <w:rsid w:val="00C20A30"/>
    <w:rsid w:val="00C27031"/>
    <w:rsid w:val="00C466C1"/>
    <w:rsid w:val="00C529D8"/>
    <w:rsid w:val="00C56FEE"/>
    <w:rsid w:val="00C66D85"/>
    <w:rsid w:val="00C80CDB"/>
    <w:rsid w:val="00C9422D"/>
    <w:rsid w:val="00C96A1F"/>
    <w:rsid w:val="00CB1451"/>
    <w:rsid w:val="00CD6200"/>
    <w:rsid w:val="00CF324E"/>
    <w:rsid w:val="00CF76CA"/>
    <w:rsid w:val="00D02B21"/>
    <w:rsid w:val="00D050B5"/>
    <w:rsid w:val="00D10718"/>
    <w:rsid w:val="00D10AC7"/>
    <w:rsid w:val="00D3320D"/>
    <w:rsid w:val="00D33FF6"/>
    <w:rsid w:val="00D468FE"/>
    <w:rsid w:val="00D50A6F"/>
    <w:rsid w:val="00D60649"/>
    <w:rsid w:val="00D84B88"/>
    <w:rsid w:val="00DA4724"/>
    <w:rsid w:val="00DB600D"/>
    <w:rsid w:val="00DD0589"/>
    <w:rsid w:val="00DD3BE9"/>
    <w:rsid w:val="00DE7BA6"/>
    <w:rsid w:val="00DF76D8"/>
    <w:rsid w:val="00E0470F"/>
    <w:rsid w:val="00E14A7B"/>
    <w:rsid w:val="00E16FAC"/>
    <w:rsid w:val="00E268CE"/>
    <w:rsid w:val="00E71611"/>
    <w:rsid w:val="00E8143B"/>
    <w:rsid w:val="00EB241F"/>
    <w:rsid w:val="00EC5A6C"/>
    <w:rsid w:val="00ED4D5C"/>
    <w:rsid w:val="00F01D2D"/>
    <w:rsid w:val="00F26C00"/>
    <w:rsid w:val="00F27C5B"/>
    <w:rsid w:val="00F34FBB"/>
    <w:rsid w:val="00F37653"/>
    <w:rsid w:val="00F627F8"/>
    <w:rsid w:val="00F662B4"/>
    <w:rsid w:val="00F749A6"/>
    <w:rsid w:val="00F77260"/>
    <w:rsid w:val="00F849F9"/>
    <w:rsid w:val="00F92C88"/>
    <w:rsid w:val="00FA3A38"/>
    <w:rsid w:val="00FA6A8B"/>
    <w:rsid w:val="00FB5126"/>
    <w:rsid w:val="00FC6AA6"/>
    <w:rsid w:val="00FD5041"/>
    <w:rsid w:val="00FD65C7"/>
    <w:rsid w:val="00FD7676"/>
    <w:rsid w:val="00FE70E7"/>
    <w:rsid w:val="00FF2758"/>
    <w:rsid w:val="00FF6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5EF01A"/>
  <w15:docId w15:val="{6402A9F9-3AD6-4EBD-A0EB-06B63E21B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8CE"/>
    <w:pPr>
      <w:widowControl w:val="0"/>
      <w:spacing w:line="360" w:lineRule="auto"/>
      <w:ind w:firstLine="200" w:firstLineChars="200"/>
      <w:jc w:val="both"/>
    </w:pPr>
    <w:rPr>
      <w:rFonts w:ascii="Times New Roman" w:eastAsia="宋体" w:hAnsi="Times New Roman"/>
      <w:sz w:val="24"/>
    </w:rPr>
  </w:style>
  <w:style w:type="paragraph" w:styleId="Heading1">
    <w:name w:val="heading 1"/>
    <w:basedOn w:val="Normal"/>
    <w:next w:val="Normal"/>
    <w:link w:val="1Char"/>
    <w:uiPriority w:val="9"/>
    <w:qFormat/>
    <w:rsid w:val="009D34E3"/>
    <w:pPr>
      <w:keepNext/>
      <w:keepLines/>
      <w:spacing w:before="300" w:beforeLines="300" w:after="200" w:afterLines="200"/>
      <w:ind w:firstLine="0" w:firstLineChars="0"/>
      <w:jc w:val="center"/>
      <w:outlineLvl w:val="0"/>
    </w:pPr>
    <w:rPr>
      <w:rFonts w:ascii="华文中宋" w:eastAsia="华文中宋" w:hAnsi="华文中宋" w:cs="华文中宋"/>
      <w:b/>
      <w:bCs/>
      <w:color w:val="000000" w:themeColor="text1"/>
      <w:kern w:val="44"/>
      <w:sz w:val="44"/>
      <w:szCs w:val="44"/>
    </w:rPr>
  </w:style>
  <w:style w:type="paragraph" w:styleId="Heading2">
    <w:name w:val="heading 2"/>
    <w:basedOn w:val="Normal"/>
    <w:next w:val="Normal"/>
    <w:link w:val="2Char"/>
    <w:uiPriority w:val="9"/>
    <w:unhideWhenUsed/>
    <w:qFormat/>
    <w:rsid w:val="00874303"/>
    <w:pPr>
      <w:keepNext/>
      <w:keepLines/>
      <w:spacing w:before="100" w:beforeLines="100" w:after="100" w:afterLines="100"/>
      <w:ind w:firstLine="0" w:firstLineChars="0"/>
      <w:outlineLvl w:val="1"/>
    </w:pPr>
    <w:rPr>
      <w:rFonts w:ascii="黑体" w:eastAsia="黑体" w:hAnsi="黑体" w:cs="黑体"/>
      <w:bCs/>
      <w:sz w:val="30"/>
      <w:szCs w:val="30"/>
    </w:rPr>
  </w:style>
  <w:style w:type="paragraph" w:styleId="Heading3">
    <w:name w:val="heading 3"/>
    <w:basedOn w:val="Normal"/>
    <w:next w:val="Normal"/>
    <w:link w:val="3Char"/>
    <w:uiPriority w:val="9"/>
    <w:unhideWhenUsed/>
    <w:qFormat/>
    <w:rsid w:val="00874303"/>
    <w:pPr>
      <w:keepNext/>
      <w:keepLines/>
      <w:spacing w:before="100" w:beforeLines="100" w:after="100" w:afterLines="100"/>
      <w:ind w:firstLine="0" w:firstLineChars="0"/>
      <w:outlineLvl w:val="2"/>
    </w:pPr>
    <w:rPr>
      <w:rFonts w:ascii="黑体" w:eastAsia="黑体" w:hAnsi="黑体" w:cs="黑体"/>
      <w:bCs/>
      <w:szCs w:val="24"/>
    </w:rPr>
  </w:style>
  <w:style w:type="paragraph" w:styleId="Heading4">
    <w:name w:val="heading 4"/>
    <w:basedOn w:val="Normal"/>
    <w:next w:val="Normal"/>
    <w:link w:val="4Char"/>
    <w:uiPriority w:val="9"/>
    <w:unhideWhenUsed/>
    <w:qFormat/>
    <w:rsid w:val="001646AC"/>
    <w:pPr>
      <w:keepNext/>
      <w:keepLines/>
      <w:spacing w:before="280" w:after="290" w:line="376" w:lineRule="auto"/>
      <w:outlineLvl w:val="3"/>
    </w:pPr>
    <w:rPr>
      <w:rFonts w:asciiTheme="majorHAnsi" w:eastAsiaTheme="majorEastAsia" w:hAnsiTheme="majorHAnsi"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415841"/>
    <w:pPr>
      <w:widowControl/>
      <w:tabs>
        <w:tab w:val="decimal" w:pos="360"/>
      </w:tabs>
      <w:spacing w:after="200" w:line="276" w:lineRule="auto"/>
      <w:jc w:val="left"/>
    </w:pPr>
    <w:rPr>
      <w:rFonts w:eastAsiaTheme="minorHAnsi"/>
      <w:kern w:val="0"/>
      <w:sz w:val="22"/>
    </w:rPr>
  </w:style>
  <w:style w:type="paragraph" w:styleId="FootnoteText">
    <w:name w:val="footnote text"/>
    <w:basedOn w:val="Normal"/>
    <w:link w:val="Char"/>
    <w:uiPriority w:val="99"/>
    <w:unhideWhenUsed/>
    <w:rsid w:val="00415841"/>
    <w:pPr>
      <w:widowControl/>
      <w:jc w:val="left"/>
    </w:pPr>
    <w:rPr>
      <w:kern w:val="0"/>
      <w:sz w:val="20"/>
      <w:szCs w:val="20"/>
    </w:rPr>
  </w:style>
  <w:style w:type="character" w:customStyle="1" w:styleId="Char">
    <w:name w:val="脚注文本 Char"/>
    <w:basedOn w:val="DefaultParagraphFont"/>
    <w:link w:val="FootnoteText"/>
    <w:uiPriority w:val="99"/>
    <w:rsid w:val="00415841"/>
    <w:rPr>
      <w:kern w:val="0"/>
      <w:sz w:val="20"/>
      <w:szCs w:val="20"/>
    </w:rPr>
  </w:style>
  <w:style w:type="character" w:styleId="SubtleEmphasis">
    <w:name w:val="Subtle Emphasis"/>
    <w:basedOn w:val="DefaultParagraphFont"/>
    <w:uiPriority w:val="19"/>
    <w:qFormat/>
    <w:rsid w:val="00415841"/>
    <w:rPr>
      <w:i/>
      <w:iCs/>
      <w:color w:val="7F7F7F" w:themeColor="text1" w:themeTint="80"/>
    </w:rPr>
  </w:style>
  <w:style w:type="table" w:styleId="LightShadingAccent1">
    <w:name w:val="Light Shading Accent 1"/>
    <w:basedOn w:val="TableNormal"/>
    <w:uiPriority w:val="60"/>
    <w:rsid w:val="00415841"/>
    <w:rPr>
      <w:color w:val="365F91" w:themeColor="accent1" w:themeShade="BF"/>
      <w:kern w:val="0"/>
      <w:sz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E16FAC"/>
    <w:pPr>
      <w:ind w:firstLine="420"/>
    </w:pPr>
  </w:style>
  <w:style w:type="table" w:styleId="TableGrid">
    <w:name w:val="Table Grid"/>
    <w:basedOn w:val="TableNormal"/>
    <w:uiPriority w:val="59"/>
    <w:rsid w:val="00974A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
    <w:name w:val="Medium List 2"/>
    <w:basedOn w:val="TableNormal"/>
    <w:uiPriority w:val="66"/>
    <w:rsid w:val="007771D8"/>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PlaceholderText">
    <w:name w:val="Placeholder Text"/>
    <w:basedOn w:val="DefaultParagraphFont"/>
    <w:uiPriority w:val="99"/>
    <w:semiHidden/>
    <w:rsid w:val="008A2CEB"/>
    <w:rPr>
      <w:color w:val="808080"/>
    </w:rPr>
  </w:style>
  <w:style w:type="paragraph" w:styleId="BalloonText">
    <w:name w:val="Balloon Text"/>
    <w:basedOn w:val="Normal"/>
    <w:link w:val="Char0"/>
    <w:uiPriority w:val="99"/>
    <w:semiHidden/>
    <w:unhideWhenUsed/>
    <w:rsid w:val="008A2CEB"/>
    <w:rPr>
      <w:sz w:val="18"/>
      <w:szCs w:val="18"/>
    </w:rPr>
  </w:style>
  <w:style w:type="character" w:customStyle="1" w:styleId="Char0">
    <w:name w:val="批注框文本 Char"/>
    <w:basedOn w:val="DefaultParagraphFont"/>
    <w:link w:val="BalloonText"/>
    <w:uiPriority w:val="99"/>
    <w:semiHidden/>
    <w:rsid w:val="008A2CEB"/>
    <w:rPr>
      <w:sz w:val="18"/>
      <w:szCs w:val="18"/>
    </w:rPr>
  </w:style>
  <w:style w:type="character" w:customStyle="1" w:styleId="1Char">
    <w:name w:val="标题 1 Char"/>
    <w:basedOn w:val="DefaultParagraphFont"/>
    <w:link w:val="Heading1"/>
    <w:uiPriority w:val="9"/>
    <w:rsid w:val="009D34E3"/>
    <w:rPr>
      <w:rFonts w:ascii="华文中宋" w:eastAsia="华文中宋" w:hAnsi="华文中宋" w:cs="华文中宋"/>
      <w:b/>
      <w:bCs/>
      <w:color w:val="000000" w:themeColor="text1"/>
      <w:kern w:val="44"/>
      <w:sz w:val="44"/>
      <w:szCs w:val="44"/>
    </w:rPr>
  </w:style>
  <w:style w:type="paragraph" w:styleId="Date">
    <w:name w:val="Date"/>
    <w:basedOn w:val="Normal"/>
    <w:next w:val="Normal"/>
    <w:link w:val="Char1"/>
    <w:uiPriority w:val="99"/>
    <w:semiHidden/>
    <w:unhideWhenUsed/>
    <w:rsid w:val="00FA6A8B"/>
    <w:pPr>
      <w:ind w:left="100" w:leftChars="2500"/>
    </w:pPr>
  </w:style>
  <w:style w:type="character" w:customStyle="1" w:styleId="Char1">
    <w:name w:val="日期 Char"/>
    <w:basedOn w:val="DefaultParagraphFont"/>
    <w:link w:val="Date"/>
    <w:uiPriority w:val="99"/>
    <w:semiHidden/>
    <w:rsid w:val="00FA6A8B"/>
  </w:style>
  <w:style w:type="paragraph" w:styleId="TOCHeading">
    <w:name w:val="TOC Heading"/>
    <w:basedOn w:val="Heading1"/>
    <w:next w:val="Normal"/>
    <w:uiPriority w:val="39"/>
    <w:unhideWhenUsed/>
    <w:qFormat/>
    <w:rsid w:val="00326F7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2">
    <w:name w:val="toc 2"/>
    <w:basedOn w:val="Normal"/>
    <w:next w:val="Normal"/>
    <w:autoRedefine/>
    <w:uiPriority w:val="39"/>
    <w:unhideWhenUsed/>
    <w:qFormat/>
    <w:rsid w:val="00326F7B"/>
    <w:pPr>
      <w:widowControl/>
      <w:spacing w:after="100" w:line="276" w:lineRule="auto"/>
      <w:ind w:left="220" w:firstLine="0" w:firstLineChars="0"/>
      <w:jc w:val="left"/>
    </w:pPr>
    <w:rPr>
      <w:kern w:val="0"/>
      <w:sz w:val="22"/>
    </w:rPr>
  </w:style>
  <w:style w:type="paragraph" w:styleId="TOC1">
    <w:name w:val="toc 1"/>
    <w:basedOn w:val="Normal"/>
    <w:next w:val="Normal"/>
    <w:autoRedefine/>
    <w:uiPriority w:val="39"/>
    <w:unhideWhenUsed/>
    <w:qFormat/>
    <w:rsid w:val="00326F7B"/>
    <w:pPr>
      <w:widowControl/>
      <w:spacing w:after="100" w:line="276" w:lineRule="auto"/>
      <w:ind w:firstLine="0" w:firstLineChars="0"/>
      <w:jc w:val="left"/>
    </w:pPr>
    <w:rPr>
      <w:kern w:val="0"/>
      <w:sz w:val="22"/>
    </w:rPr>
  </w:style>
  <w:style w:type="paragraph" w:styleId="TOC3">
    <w:name w:val="toc 3"/>
    <w:basedOn w:val="Normal"/>
    <w:next w:val="Normal"/>
    <w:autoRedefine/>
    <w:uiPriority w:val="39"/>
    <w:unhideWhenUsed/>
    <w:qFormat/>
    <w:rsid w:val="00326F7B"/>
    <w:pPr>
      <w:widowControl/>
      <w:spacing w:after="100" w:line="276" w:lineRule="auto"/>
      <w:ind w:left="440" w:firstLine="0" w:firstLineChars="0"/>
      <w:jc w:val="left"/>
    </w:pPr>
    <w:rPr>
      <w:kern w:val="0"/>
      <w:sz w:val="22"/>
    </w:rPr>
  </w:style>
  <w:style w:type="character" w:customStyle="1" w:styleId="2Char">
    <w:name w:val="标题 2 Char"/>
    <w:basedOn w:val="DefaultParagraphFont"/>
    <w:link w:val="Heading2"/>
    <w:uiPriority w:val="9"/>
    <w:rsid w:val="00874303"/>
    <w:rPr>
      <w:rFonts w:ascii="黑体" w:eastAsia="黑体" w:hAnsi="黑体" w:cs="黑体"/>
      <w:bCs/>
      <w:sz w:val="30"/>
      <w:szCs w:val="30"/>
    </w:rPr>
  </w:style>
  <w:style w:type="character" w:customStyle="1" w:styleId="3Char">
    <w:name w:val="标题 3 Char"/>
    <w:basedOn w:val="DefaultParagraphFont"/>
    <w:link w:val="Heading3"/>
    <w:uiPriority w:val="9"/>
    <w:rsid w:val="00874303"/>
    <w:rPr>
      <w:rFonts w:ascii="黑体" w:eastAsia="黑体" w:hAnsi="黑体" w:cs="黑体"/>
      <w:bCs/>
      <w:sz w:val="24"/>
      <w:szCs w:val="24"/>
    </w:rPr>
  </w:style>
  <w:style w:type="character" w:styleId="Hyperlink">
    <w:name w:val="Hyperlink"/>
    <w:basedOn w:val="DefaultParagraphFont"/>
    <w:uiPriority w:val="99"/>
    <w:unhideWhenUsed/>
    <w:rsid w:val="00F01D2D"/>
    <w:rPr>
      <w:color w:val="0000FF" w:themeColor="hyperlink"/>
      <w:u w:val="single"/>
    </w:rPr>
  </w:style>
  <w:style w:type="paragraph" w:styleId="Header">
    <w:name w:val="header"/>
    <w:basedOn w:val="Normal"/>
    <w:link w:val="Char2"/>
    <w:uiPriority w:val="99"/>
    <w:unhideWhenUsed/>
    <w:rsid w:val="00F26C00"/>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2">
    <w:name w:val="页眉 Char"/>
    <w:basedOn w:val="DefaultParagraphFont"/>
    <w:link w:val="Header"/>
    <w:uiPriority w:val="99"/>
    <w:rsid w:val="00F26C00"/>
    <w:rPr>
      <w:sz w:val="18"/>
      <w:szCs w:val="18"/>
    </w:rPr>
  </w:style>
  <w:style w:type="paragraph" w:styleId="Footer">
    <w:name w:val="footer"/>
    <w:basedOn w:val="Normal"/>
    <w:link w:val="Char3"/>
    <w:uiPriority w:val="99"/>
    <w:unhideWhenUsed/>
    <w:rsid w:val="00F26C00"/>
    <w:pPr>
      <w:tabs>
        <w:tab w:val="center" w:pos="4153"/>
        <w:tab w:val="right" w:pos="8306"/>
      </w:tabs>
      <w:snapToGrid w:val="0"/>
      <w:spacing w:line="240" w:lineRule="auto"/>
      <w:jc w:val="left"/>
    </w:pPr>
    <w:rPr>
      <w:sz w:val="18"/>
      <w:szCs w:val="18"/>
    </w:rPr>
  </w:style>
  <w:style w:type="character" w:customStyle="1" w:styleId="Char3">
    <w:name w:val="页脚 Char"/>
    <w:basedOn w:val="DefaultParagraphFont"/>
    <w:link w:val="Footer"/>
    <w:uiPriority w:val="99"/>
    <w:rsid w:val="00F26C00"/>
    <w:rPr>
      <w:sz w:val="18"/>
      <w:szCs w:val="18"/>
    </w:rPr>
  </w:style>
  <w:style w:type="character" w:customStyle="1" w:styleId="4Char">
    <w:name w:val="标题 4 Char"/>
    <w:basedOn w:val="DefaultParagraphFont"/>
    <w:link w:val="Heading4"/>
    <w:uiPriority w:val="9"/>
    <w:rsid w:val="001646AC"/>
    <w:rPr>
      <w:rFonts w:asciiTheme="majorHAnsi" w:eastAsiaTheme="majorEastAsia" w:hAnsiTheme="majorHAnsi" w:cstheme="majorBidi"/>
      <w:b/>
      <w:bCs/>
      <w:sz w:val="24"/>
      <w:szCs w:val="28"/>
    </w:rPr>
  </w:style>
  <w:style w:type="paragraph" w:styleId="NoSpacing">
    <w:name w:val="No Spacing"/>
    <w:uiPriority w:val="1"/>
    <w:qFormat/>
    <w:rsid w:val="000871C6"/>
    <w:pPr>
      <w:widowControl w:val="0"/>
      <w:ind w:firstLine="200" w:firstLineChars="200"/>
      <w:jc w:val="both"/>
    </w:pPr>
    <w:rPr>
      <w:sz w:val="24"/>
    </w:rPr>
  </w:style>
  <w:style w:type="character" w:styleId="FootnoteReference">
    <w:name w:val="footnote reference"/>
    <w:basedOn w:val="DefaultParagraphFont"/>
    <w:uiPriority w:val="99"/>
    <w:semiHidden/>
    <w:unhideWhenUsed/>
    <w:rsid w:val="00A26742"/>
    <w:rPr>
      <w:vertAlign w:val="superscript"/>
    </w:rPr>
  </w:style>
  <w:style w:type="paragraph" w:styleId="Caption">
    <w:name w:val="caption"/>
    <w:basedOn w:val="Normal"/>
    <w:next w:val="Normal"/>
    <w:uiPriority w:val="35"/>
    <w:unhideWhenUsed/>
    <w:qFormat/>
    <w:rsid w:val="007E682C"/>
    <w:rPr>
      <w:rFonts w:eastAsia="黑体" w:cstheme="majorBidi"/>
      <w:sz w:val="21"/>
      <w:szCs w:val="20"/>
    </w:rPr>
  </w:style>
  <w:style w:type="character" w:styleId="CommentReference">
    <w:name w:val="annotation reference"/>
    <w:basedOn w:val="DefaultParagraphFont"/>
    <w:uiPriority w:val="99"/>
    <w:semiHidden/>
    <w:unhideWhenUsed/>
    <w:rsid w:val="00D50A6F"/>
    <w:rPr>
      <w:sz w:val="21"/>
      <w:szCs w:val="21"/>
    </w:rPr>
  </w:style>
  <w:style w:type="paragraph" w:styleId="CommentText">
    <w:name w:val="annotation text"/>
    <w:basedOn w:val="Normal"/>
    <w:link w:val="Char4"/>
    <w:uiPriority w:val="99"/>
    <w:semiHidden/>
    <w:unhideWhenUsed/>
    <w:rsid w:val="00D50A6F"/>
    <w:pPr>
      <w:jc w:val="left"/>
    </w:pPr>
  </w:style>
  <w:style w:type="character" w:customStyle="1" w:styleId="Char4">
    <w:name w:val="批注文字 Char"/>
    <w:basedOn w:val="DefaultParagraphFont"/>
    <w:link w:val="CommentText"/>
    <w:uiPriority w:val="99"/>
    <w:semiHidden/>
    <w:rsid w:val="00D50A6F"/>
    <w:rPr>
      <w:rFonts w:ascii="Times New Roman" w:eastAsia="宋体" w:hAnsi="Times New Roman"/>
      <w:sz w:val="24"/>
    </w:rPr>
  </w:style>
  <w:style w:type="paragraph" w:styleId="CommentSubject">
    <w:name w:val="annotation subject"/>
    <w:basedOn w:val="CommentText"/>
    <w:next w:val="CommentText"/>
    <w:link w:val="Char5"/>
    <w:uiPriority w:val="99"/>
    <w:semiHidden/>
    <w:unhideWhenUsed/>
    <w:rsid w:val="00D50A6F"/>
    <w:rPr>
      <w:b/>
      <w:bCs/>
    </w:rPr>
  </w:style>
  <w:style w:type="character" w:customStyle="1" w:styleId="Char5">
    <w:name w:val="批注主题 Char"/>
    <w:basedOn w:val="Char4"/>
    <w:link w:val="CommentSubject"/>
    <w:uiPriority w:val="99"/>
    <w:semiHidden/>
    <w:rsid w:val="00D50A6F"/>
    <w:rPr>
      <w:rFonts w:ascii="Times New Roman" w:eastAsia="宋体" w:hAnsi="Times New Roman"/>
      <w:b/>
      <w:bCs/>
      <w:sz w:val="24"/>
    </w:rPr>
  </w:style>
  <w:style w:type="table" w:styleId="LightShading">
    <w:name w:val="Light Shading"/>
    <w:basedOn w:val="TableNormal"/>
    <w:uiPriority w:val="60"/>
    <w:rsid w:val="001E61EA"/>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mc:Ignorable="w14 w15 w16se w16cid w16 w16cex w16sdtdh">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798042062132006026" TargetMode="Externa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78F67-A563-4B92-86EE-3AE3C340D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2338</Words>
  <Characters>13331</Characters>
  <Application>Microsoft Office Word</Application>
  <DocSecurity>0</DocSecurity>
  <Lines>111</Lines>
  <Paragraphs>31</Paragraphs>
  <ScaleCrop>false</ScaleCrop>
  <Company/>
  <LinksUpToDate>false</LinksUpToDate>
  <CharactersWithSpaces>15638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Thinkpad  T440</cp:lastModifiedBy>
  <cp:revision>3</cp:revision>
  <cp:lastPrinted>2021-05-30T09:12:00Z</cp:lastPrinted>
  <dcterms:created xsi:type="dcterms:W3CDTF">2020-04-01T06:03:00Z</dcterms:created>
  <dcterms:modified xsi:type="dcterms:W3CDTF">2021-05-30T09:12:00Z</dcterms:modified>
</cp:coreProperties>
</file>