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稀土项目可行性评估方案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3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_Toc3037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97" w:history="1">
        <w:r>
          <w:rPr>
            <w:rFonts w:ascii="仿宋" w:eastAsia="仿宋" w:hAnsi="仿宋" w:cs="仿宋" w:hint="eastAsia"/>
            <w:lang w:eastAsia="zh-CN"/>
          </w:rPr>
          <w:t>一、稀土项目建设内容</w:t>
        </w:r>
        <w:r>
          <w:tab/>
        </w:r>
        <w:r>
          <w:fldChar w:fldCharType="begin"/>
        </w:r>
        <w:r>
          <w:instrText xml:space="preserve"> PAGEREF _Toc11997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7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_Toc17957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4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_Toc32104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0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_Toc9850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4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_Toc11294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81" w:history="1">
        <w:r>
          <w:rPr>
            <w:rFonts w:ascii="仿宋" w:eastAsia="仿宋" w:hAnsi="仿宋" w:cs="仿宋" w:hint="eastAsia"/>
            <w:lang w:eastAsia="zh-CN"/>
          </w:rPr>
          <w:t>二、稀土项目建设背景</w:t>
        </w:r>
        <w:r>
          <w:tab/>
        </w:r>
        <w:r>
          <w:fldChar w:fldCharType="begin"/>
        </w:r>
        <w:r>
          <w:instrText xml:space="preserve"> PAGEREF _Toc4181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8" w:history="1">
        <w:r>
          <w:rPr>
            <w:rFonts w:ascii="仿宋" w:eastAsia="仿宋" w:hAnsi="仿宋" w:cs="仿宋" w:hint="eastAsia"/>
            <w:lang w:eastAsia="zh-CN"/>
          </w:rPr>
          <w:t>(一)、稀土项目提出背景</w:t>
        </w:r>
        <w:r>
          <w:tab/>
        </w:r>
        <w:r>
          <w:fldChar w:fldCharType="begin"/>
        </w:r>
        <w:r>
          <w:instrText xml:space="preserve"> PAGEREF _Toc23868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9" w:history="1">
        <w:r>
          <w:rPr>
            <w:rFonts w:ascii="仿宋" w:eastAsia="仿宋" w:hAnsi="仿宋" w:cs="仿宋" w:hint="eastAsia"/>
            <w:lang w:eastAsia="zh-CN"/>
          </w:rPr>
          <w:t>(二)、稀土项目建设的必要性</w:t>
        </w:r>
        <w:r>
          <w:tab/>
        </w:r>
        <w:r>
          <w:fldChar w:fldCharType="begin"/>
        </w:r>
        <w:r>
          <w:instrText xml:space="preserve"> PAGEREF _Toc16149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7" w:history="1">
        <w:r>
          <w:rPr>
            <w:rFonts w:ascii="仿宋" w:eastAsia="仿宋" w:hAnsi="仿宋" w:cs="仿宋" w:hint="eastAsia"/>
            <w:lang w:eastAsia="zh-CN"/>
          </w:rPr>
          <w:t>(三)、稀土项目建设的可行性</w:t>
        </w:r>
        <w:r>
          <w:tab/>
        </w:r>
        <w:r>
          <w:fldChar w:fldCharType="begin"/>
        </w:r>
        <w:r>
          <w:instrText xml:space="preserve"> PAGEREF _Toc24657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1" w:history="1">
        <w:r>
          <w:rPr>
            <w:rFonts w:ascii="仿宋" w:eastAsia="仿宋" w:hAnsi="仿宋" w:cs="仿宋" w:hint="eastAsia"/>
            <w:lang w:eastAsia="zh-CN"/>
          </w:rPr>
          <w:t>三、稀土项目选址</w:t>
        </w:r>
        <w:r>
          <w:tab/>
        </w:r>
        <w:r>
          <w:fldChar w:fldCharType="begin"/>
        </w:r>
        <w:r>
          <w:instrText xml:space="preserve"> PAGEREF _Toc1781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7" w:history="1">
        <w:r>
          <w:rPr>
            <w:rFonts w:ascii="仿宋" w:eastAsia="仿宋" w:hAnsi="仿宋" w:cs="仿宋" w:hint="eastAsia"/>
            <w:lang w:eastAsia="zh-CN"/>
          </w:rPr>
          <w:t>(一)、稀土项目选址原则</w:t>
        </w:r>
        <w:r>
          <w:tab/>
        </w:r>
        <w:r>
          <w:fldChar w:fldCharType="begin"/>
        </w:r>
        <w:r>
          <w:instrText xml:space="preserve"> PAGEREF _Toc6127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7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_Toc10877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9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_Toc26069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8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_Toc20598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2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_Toc6532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9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_Toc18109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31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_Toc31831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6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_Toc24676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2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_Toc12192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2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_Toc29172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6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_Toc29776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2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_Toc17632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0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_Toc28980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41" w:history="1">
        <w:r>
          <w:rPr>
            <w:rFonts w:ascii="仿宋" w:eastAsia="仿宋" w:hAnsi="仿宋" w:cs="仿宋" w:hint="eastAsia"/>
            <w:lang w:eastAsia="zh-CN"/>
          </w:rPr>
          <w:t>五、稀土项目承办单位基本情况</w:t>
        </w:r>
        <w:r>
          <w:tab/>
        </w:r>
        <w:r>
          <w:fldChar w:fldCharType="begin"/>
        </w:r>
        <w:r>
          <w:instrText xml:space="preserve"> PAGEREF _Toc25441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_Toc29647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4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_Toc26704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0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_Toc18780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46" w:history="1">
        <w:r>
          <w:rPr>
            <w:rFonts w:ascii="仿宋" w:eastAsia="仿宋" w:hAnsi="仿宋" w:cs="仿宋" w:hint="eastAsia"/>
            <w:lang w:eastAsia="zh-CN"/>
          </w:rPr>
          <w:t>六、职业保护</w:t>
        </w:r>
        <w:r>
          <w:tab/>
        </w:r>
        <w:r>
          <w:fldChar w:fldCharType="begin"/>
        </w:r>
        <w:r>
          <w:instrText xml:space="preserve"> PAGEREF _Toc6846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1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_Toc30841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_Toc6997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_Toc10631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_Toc22991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_Toc15054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6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_Toc31486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5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_Toc9945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0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_Toc23610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0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_Toc22190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_Toc1851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_Toc1741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93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_Toc16793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835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_Toc23835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8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_Toc32148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3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_Toc32543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14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_Toc24014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0" w:history="1">
        <w:r>
          <w:rPr>
            <w:rFonts w:ascii="仿宋" w:eastAsia="仿宋" w:hAnsi="仿宋" w:cs="仿宋" w:hint="eastAsia"/>
            <w:lang w:eastAsia="zh-CN"/>
          </w:rPr>
          <w:t>(一)、稀土项目实施预备阶段</w:t>
        </w:r>
        <w:r>
          <w:tab/>
        </w:r>
        <w:r>
          <w:fldChar w:fldCharType="begin"/>
        </w:r>
        <w:r>
          <w:instrText xml:space="preserve"> PAGEREF _Toc13120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2" w:history="1">
        <w:r>
          <w:rPr>
            <w:rFonts w:ascii="仿宋" w:eastAsia="仿宋" w:hAnsi="仿宋" w:cs="仿宋" w:hint="eastAsia"/>
            <w:lang w:eastAsia="zh-CN"/>
          </w:rPr>
          <w:t>(二)、稀土项目实施进度安排</w:t>
        </w:r>
        <w:r>
          <w:tab/>
        </w:r>
        <w:r>
          <w:fldChar w:fldCharType="begin"/>
        </w:r>
        <w:r>
          <w:instrText xml:space="preserve"> PAGEREF _Toc19482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97" w:history="1">
        <w:r>
          <w:rPr>
            <w:rFonts w:ascii="仿宋" w:eastAsia="仿宋" w:hAnsi="仿宋" w:cs="仿宋" w:hint="eastAsia"/>
            <w:lang w:eastAsia="zh-CN"/>
          </w:rPr>
          <w:t>九、危机管理与应急预案</w:t>
        </w:r>
        <w:r>
          <w:tab/>
        </w:r>
        <w:r>
          <w:fldChar w:fldCharType="begin"/>
        </w:r>
        <w:r>
          <w:instrText xml:space="preserve"> PAGEREF _Toc11497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4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_Toc25494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6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_Toc25266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6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_Toc12446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_Toc1804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22" w:history="1">
        <w:r>
          <w:rPr>
            <w:rFonts w:ascii="仿宋" w:eastAsia="仿宋" w:hAnsi="仿宋" w:cs="仿宋" w:hint="eastAsia"/>
            <w:lang w:eastAsia="zh-CN"/>
          </w:rPr>
          <w:t>十、人力资源与员工培训</w:t>
        </w:r>
        <w:r>
          <w:tab/>
        </w:r>
        <w:r>
          <w:fldChar w:fldCharType="begin"/>
        </w:r>
        <w:r>
          <w:instrText xml:space="preserve"> PAGEREF _Toc7522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9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_Toc16119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2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_Toc22562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3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_Toc20433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8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_Toc10338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3" w:history="1">
        <w:r>
          <w:rPr>
            <w:rFonts w:ascii="仿宋" w:eastAsia="仿宋" w:hAnsi="仿宋" w:cs="仿宋" w:hint="eastAsia"/>
            <w:lang w:eastAsia="zh-CN"/>
          </w:rPr>
          <w:t>十一、稀土项目总结与展望</w:t>
        </w:r>
        <w:r>
          <w:tab/>
        </w:r>
        <w:r>
          <w:fldChar w:fldCharType="begin"/>
        </w:r>
        <w:r>
          <w:instrText xml:space="preserve"> PAGEREF _Toc1093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9" w:history="1">
        <w:r>
          <w:rPr>
            <w:rFonts w:ascii="仿宋" w:eastAsia="仿宋" w:hAnsi="仿宋" w:cs="仿宋" w:hint="eastAsia"/>
            <w:lang w:eastAsia="zh-CN"/>
          </w:rPr>
          <w:t>(一)、稀土项目总结回顾</w:t>
        </w:r>
        <w:r>
          <w:tab/>
        </w:r>
        <w:r>
          <w:fldChar w:fldCharType="begin"/>
        </w:r>
        <w:r>
          <w:instrText xml:space="preserve"> PAGEREF _Toc4749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6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_Toc18896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2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_Toc26082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7" w:history="1">
        <w:r>
          <w:rPr>
            <w:rFonts w:ascii="仿宋" w:eastAsia="仿宋" w:hAnsi="仿宋" w:cs="仿宋" w:hint="eastAsia"/>
            <w:lang w:eastAsia="zh-CN"/>
          </w:rPr>
          <w:t>(四)、稀土项目总结报告</w:t>
        </w:r>
        <w:r>
          <w:tab/>
        </w:r>
        <w:r>
          <w:fldChar w:fldCharType="begin"/>
        </w:r>
        <w:r>
          <w:instrText xml:space="preserve"> PAGEREF _Toc21387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23" w:history="1">
        <w:r>
          <w:rPr>
            <w:rFonts w:ascii="仿宋" w:eastAsia="仿宋" w:hAnsi="仿宋" w:cs="仿宋" w:hint="eastAsia"/>
            <w:lang w:eastAsia="zh-CN"/>
          </w:rPr>
          <w:t>十二、供应链管理与物流优化</w:t>
        </w:r>
        <w:r>
          <w:tab/>
        </w:r>
        <w:r>
          <w:fldChar w:fldCharType="begin"/>
        </w:r>
        <w:r>
          <w:instrText xml:space="preserve"> PAGEREF _Toc28323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9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_Toc13329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9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_Toc5849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4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_Toc12214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3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_Toc21043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3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997"/>
      <w:r>
        <w:rPr>
          <w:rFonts w:ascii="仿宋" w:eastAsia="仿宋" w:hAnsi="仿宋" w:cs="仿宋" w:hint="eastAsia"/>
          <w:sz w:val="28"/>
          <w:lang w:eastAsia="zh-CN"/>
        </w:rPr>
        <w:t>一、稀土项目建设内容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957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选材原则：建筑外墙选用保温隔热材料，提高建筑能效；内部结构采用环保材料，确保室内空气质量；地板选用防水、防潮材料，增加建筑使用寿命。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https://d.book118.com/798047063105006032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稀土项目可行性评估方案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稀土项目可行性评估方案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稀土项目可行性评估方案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稀土项目可行性评估方案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0517D3"/>
    <w:rsid w:val="040517D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98047063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2024-01-27T19:35:00Z</dcterms:created>
  <dcterms:modified xsi:type="dcterms:W3CDTF">2024-01-27T19:35:23Z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264DAA491E28441A89520E5B1A4B9C33_11</vt:lpwstr>
  </property>
  <property fmtid="{D5CDD505-2E9C-101B-9397-08002B2CF9AE}" pid="3" name="KSOProductBuildVer">
    <vt:lpwstr>2052-12.1.0.16250</vt:lpwstr>
  </property>
</Properties>
</file>