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MBTS行业商业计划书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90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_Toc27904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4" w:history="1">
        <w:r>
          <w:rPr>
            <w:rFonts w:ascii="仿宋" w:eastAsia="仿宋" w:hAnsi="仿宋" w:cs="仿宋" w:hint="eastAsia"/>
            <w:lang w:eastAsia="zh-CN"/>
          </w:rPr>
          <w:t>一、建设内容与产品方案</w:t>
        </w:r>
        <w:r>
          <w:tab/>
        </w:r>
        <w:r>
          <w:fldChar w:fldCharType="begin"/>
        </w:r>
        <w:r>
          <w:instrText xml:space="preserve"> PAGEREF _Toc18244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5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_Toc10435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6" w:history="1">
        <w:r>
          <w:rPr>
            <w:rFonts w:ascii="仿宋" w:eastAsia="仿宋" w:hAnsi="仿宋" w:cs="仿宋" w:hint="eastAsia"/>
            <w:lang w:eastAsia="zh-CN"/>
          </w:rPr>
          <w:t>(二)、MBTS产品规划方案及生产纲领</w:t>
        </w:r>
        <w:r>
          <w:tab/>
        </w:r>
        <w:r>
          <w:fldChar w:fldCharType="begin"/>
        </w:r>
        <w:r>
          <w:instrText xml:space="preserve"> PAGEREF _Toc13396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39" w:history="1">
        <w:r>
          <w:rPr>
            <w:rFonts w:ascii="仿宋" w:eastAsia="仿宋" w:hAnsi="仿宋" w:cs="仿宋" w:hint="eastAsia"/>
            <w:lang w:eastAsia="zh-CN"/>
          </w:rPr>
          <w:t>二、MBTS项目绩效评估</w:t>
        </w:r>
        <w:r>
          <w:tab/>
        </w:r>
        <w:r>
          <w:fldChar w:fldCharType="begin"/>
        </w:r>
        <w:r>
          <w:instrText xml:space="preserve"> PAGEREF _Toc16039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6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_Toc8456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2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_Toc7302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0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_Toc3606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04" w:history="1">
        <w:r>
          <w:rPr>
            <w:rFonts w:ascii="仿宋" w:eastAsia="仿宋" w:hAnsi="仿宋" w:cs="仿宋" w:hint="eastAsia"/>
            <w:lang w:eastAsia="zh-CN"/>
          </w:rPr>
          <w:t>三、组织架构与人力资源配置</w:t>
        </w:r>
        <w:r>
          <w:tab/>
        </w:r>
        <w:r>
          <w:fldChar w:fldCharType="begin"/>
        </w:r>
        <w:r>
          <w:instrText xml:space="preserve"> PAGEREF _Toc27004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9" w:history="1">
        <w:r>
          <w:rPr>
            <w:rFonts w:ascii="仿宋" w:eastAsia="仿宋" w:hAnsi="仿宋" w:cs="仿宋" w:hint="eastAsia"/>
            <w:lang w:eastAsia="zh-CN"/>
          </w:rPr>
          <w:t>(一)、人员资源需求</w:t>
        </w:r>
        <w:r>
          <w:tab/>
        </w:r>
        <w:r>
          <w:fldChar w:fldCharType="begin"/>
        </w:r>
        <w:r>
          <w:instrText xml:space="preserve"> PAGEREF _Toc29309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3" w:history="1">
        <w:r>
          <w:rPr>
            <w:rFonts w:ascii="仿宋" w:eastAsia="仿宋" w:hAnsi="仿宋" w:cs="仿宋" w:hint="eastAsia"/>
            <w:lang w:eastAsia="zh-CN"/>
          </w:rPr>
          <w:t>(二)、员工培训与发展</w:t>
        </w:r>
        <w:r>
          <w:tab/>
        </w:r>
        <w:r>
          <w:fldChar w:fldCharType="begin"/>
        </w:r>
        <w:r>
          <w:instrText xml:space="preserve"> PAGEREF _Toc17293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78" w:history="1">
        <w:r>
          <w:rPr>
            <w:rFonts w:ascii="仿宋" w:eastAsia="仿宋" w:hAnsi="仿宋" w:cs="仿宋" w:hint="eastAsia"/>
            <w:lang w:eastAsia="zh-CN"/>
          </w:rPr>
          <w:t>四、建设规模与产品方案</w:t>
        </w:r>
        <w:r>
          <w:tab/>
        </w:r>
        <w:r>
          <w:fldChar w:fldCharType="begin"/>
        </w:r>
        <w:r>
          <w:instrText xml:space="preserve"> PAGEREF _Toc4878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" w:history="1">
        <w:r>
          <w:rPr>
            <w:rFonts w:ascii="仿宋" w:eastAsia="仿宋" w:hAnsi="仿宋" w:cs="仿宋" w:hint="eastAsia"/>
            <w:lang w:eastAsia="zh-CN"/>
          </w:rPr>
          <w:t>(一)、建设规模及主要建设内容</w:t>
        </w:r>
        <w:r>
          <w:tab/>
        </w:r>
        <w:r>
          <w:fldChar w:fldCharType="begin"/>
        </w:r>
        <w:r>
          <w:instrText xml:space="preserve"> PAGEREF _Toc1960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6" w:history="1">
        <w:r>
          <w:rPr>
            <w:rFonts w:ascii="仿宋" w:eastAsia="仿宋" w:hAnsi="仿宋" w:cs="仿宋" w:hint="eastAsia"/>
            <w:lang w:eastAsia="zh-CN"/>
          </w:rPr>
          <w:t>(二)、产品规划方案及生产纲领</w:t>
        </w:r>
        <w:r>
          <w:tab/>
        </w:r>
        <w:r>
          <w:fldChar w:fldCharType="begin"/>
        </w:r>
        <w:r>
          <w:instrText xml:space="preserve"> PAGEREF _Toc16116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80" w:history="1">
        <w:r>
          <w:rPr>
            <w:rFonts w:ascii="仿宋" w:eastAsia="仿宋" w:hAnsi="仿宋" w:cs="仿宋" w:hint="eastAsia"/>
            <w:lang w:eastAsia="zh-CN"/>
          </w:rPr>
          <w:t>五、运营和供应链分析</w:t>
        </w:r>
        <w:r>
          <w:tab/>
        </w:r>
        <w:r>
          <w:fldChar w:fldCharType="begin"/>
        </w:r>
        <w:r>
          <w:instrText xml:space="preserve"> PAGEREF _Toc24180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19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_Toc25019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51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_Toc23751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0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_Toc7790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9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_Toc15559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" w:history="1">
        <w:r>
          <w:rPr>
            <w:rFonts w:ascii="仿宋" w:eastAsia="仿宋" w:hAnsi="仿宋" w:cs="仿宋" w:hint="eastAsia"/>
            <w:lang w:eastAsia="zh-CN"/>
          </w:rPr>
          <w:t>六、MBTS企业外部环境分析</w:t>
        </w:r>
        <w:r>
          <w:tab/>
        </w:r>
        <w:r>
          <w:fldChar w:fldCharType="begin"/>
        </w:r>
        <w:r>
          <w:instrText xml:space="preserve"> PAGEREF _Toc1216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4" w:history="1">
        <w:r>
          <w:rPr>
            <w:rFonts w:ascii="仿宋" w:eastAsia="仿宋" w:hAnsi="仿宋" w:cs="仿宋" w:hint="eastAsia"/>
            <w:lang w:eastAsia="zh-CN"/>
          </w:rPr>
          <w:t>(一)、企业外部环境分析</w:t>
        </w:r>
        <w:r>
          <w:tab/>
        </w:r>
        <w:r>
          <w:fldChar w:fldCharType="begin"/>
        </w:r>
        <w:r>
          <w:instrText xml:space="preserve"> PAGEREF _Toc7414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0" w:history="1">
        <w:r>
          <w:rPr>
            <w:rFonts w:ascii="仿宋" w:eastAsia="仿宋" w:hAnsi="仿宋" w:cs="仿宋" w:hint="eastAsia"/>
            <w:lang w:eastAsia="zh-CN"/>
          </w:rPr>
          <w:t>七、运营管理</w:t>
        </w:r>
        <w:r>
          <w:tab/>
        </w:r>
        <w:r>
          <w:fldChar w:fldCharType="begin"/>
        </w:r>
        <w:r>
          <w:instrText xml:space="preserve"> PAGEREF _Toc14430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_Toc25555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7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_Toc10797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2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_Toc23472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9" w:history="1">
        <w:r>
          <w:rPr>
            <w:rFonts w:ascii="仿宋" w:eastAsia="仿宋" w:hAnsi="仿宋" w:cs="仿宋" w:hint="eastAsia"/>
            <w:lang w:eastAsia="zh-CN"/>
          </w:rPr>
          <w:t>八、财务计划与预算</w:t>
        </w:r>
        <w:r>
          <w:tab/>
        </w:r>
        <w:r>
          <w:fldChar w:fldCharType="begin"/>
        </w:r>
        <w:r>
          <w:instrText xml:space="preserve"> PAGEREF _Toc13089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7" w:history="1">
        <w:r>
          <w:rPr>
            <w:rFonts w:ascii="仿宋" w:eastAsia="仿宋" w:hAnsi="仿宋" w:cs="仿宋" w:hint="eastAsia"/>
            <w:lang w:eastAsia="zh-CN"/>
          </w:rPr>
          <w:t>(一)、财务计划目标</w:t>
        </w:r>
        <w:r>
          <w:tab/>
        </w:r>
        <w:r>
          <w:fldChar w:fldCharType="begin"/>
        </w:r>
        <w:r>
          <w:instrText xml:space="preserve"> PAGEREF _Toc15317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2" w:history="1">
        <w:r>
          <w:rPr>
            <w:rFonts w:ascii="仿宋" w:eastAsia="仿宋" w:hAnsi="仿宋" w:cs="仿宋" w:hint="eastAsia"/>
            <w:lang w:eastAsia="zh-CN"/>
          </w:rPr>
          <w:t>(二)、资本预算</w:t>
        </w:r>
        <w:r>
          <w:tab/>
        </w:r>
        <w:r>
          <w:fldChar w:fldCharType="begin"/>
        </w:r>
        <w:r>
          <w:instrText xml:space="preserve"> PAGEREF _Toc15312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7" w:history="1">
        <w:r>
          <w:rPr>
            <w:rFonts w:ascii="仿宋" w:eastAsia="仿宋" w:hAnsi="仿宋" w:cs="仿宋" w:hint="eastAsia"/>
            <w:lang w:eastAsia="zh-CN"/>
          </w:rPr>
          <w:t>(三)、资金筹集计划</w:t>
        </w:r>
        <w:r>
          <w:tab/>
        </w:r>
        <w:r>
          <w:fldChar w:fldCharType="begin"/>
        </w:r>
        <w:r>
          <w:instrText xml:space="preserve"> PAGEREF _Toc22537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9" w:history="1">
        <w:r>
          <w:rPr>
            <w:rFonts w:ascii="仿宋" w:eastAsia="仿宋" w:hAnsi="仿宋" w:cs="仿宋" w:hint="eastAsia"/>
            <w:lang w:eastAsia="zh-CN"/>
          </w:rPr>
          <w:t>(四)、财务预算</w:t>
        </w:r>
        <w:r>
          <w:tab/>
        </w:r>
        <w:r>
          <w:fldChar w:fldCharType="begin"/>
        </w:r>
        <w:r>
          <w:instrText xml:space="preserve"> PAGEREF _Toc12179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4" w:history="1">
        <w:r>
          <w:rPr>
            <w:rFonts w:ascii="仿宋" w:eastAsia="仿宋" w:hAnsi="仿宋" w:cs="仿宋" w:hint="eastAsia"/>
            <w:lang w:eastAsia="zh-CN"/>
          </w:rPr>
          <w:t>(五)、资金流量分析</w:t>
        </w:r>
        <w:r>
          <w:tab/>
        </w:r>
        <w:r>
          <w:fldChar w:fldCharType="begin"/>
        </w:r>
        <w:r>
          <w:instrText xml:space="preserve"> PAGEREF _Toc25154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4" w:history="1">
        <w:r>
          <w:rPr>
            <w:rFonts w:ascii="仿宋" w:eastAsia="仿宋" w:hAnsi="仿宋" w:cs="仿宋" w:hint="eastAsia"/>
            <w:lang w:eastAsia="zh-CN"/>
          </w:rPr>
          <w:t>(六)、财务风险管理</w:t>
        </w:r>
        <w:r>
          <w:tab/>
        </w:r>
        <w:r>
          <w:fldChar w:fldCharType="begin"/>
        </w:r>
        <w:r>
          <w:instrText xml:space="preserve"> PAGEREF _Toc9344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25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_Toc31825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1" w:history="1">
        <w:r>
          <w:rPr>
            <w:rFonts w:ascii="仿宋" w:eastAsia="仿宋" w:hAnsi="仿宋" w:cs="仿宋" w:hint="eastAsia"/>
            <w:lang w:eastAsia="zh-CN"/>
          </w:rPr>
          <w:t>(一)、MBTS项目背景分析</w:t>
        </w:r>
        <w:r>
          <w:tab/>
        </w:r>
        <w:r>
          <w:fldChar w:fldCharType="begin"/>
        </w:r>
        <w:r>
          <w:instrText xml:space="preserve"> PAGEREF _Toc20721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6" w:history="1">
        <w:r>
          <w:rPr>
            <w:rFonts w:ascii="仿宋" w:eastAsia="仿宋" w:hAnsi="仿宋" w:cs="仿宋" w:hint="eastAsia"/>
            <w:lang w:eastAsia="zh-CN"/>
          </w:rPr>
          <w:t>(二)、MBTS项目建设必要性分析</w:t>
        </w:r>
        <w:r>
          <w:tab/>
        </w:r>
        <w:r>
          <w:fldChar w:fldCharType="begin"/>
        </w:r>
        <w:r>
          <w:instrText xml:space="preserve"> PAGEREF _Toc22476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_Toc10807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_Toc24175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80" w:history="1">
        <w:r>
          <w:rPr>
            <w:rFonts w:ascii="仿宋" w:eastAsia="仿宋" w:hAnsi="仿宋" w:cs="仿宋" w:hint="eastAsia"/>
            <w:lang w:eastAsia="zh-CN"/>
          </w:rPr>
          <w:t>十、第三十二章未来发展愿景</w:t>
        </w:r>
        <w:r>
          <w:tab/>
        </w:r>
        <w:r>
          <w:fldChar w:fldCharType="begin"/>
        </w:r>
        <w:r>
          <w:instrText xml:space="preserve"> PAGEREF _Toc24080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7" w:history="1">
        <w:r>
          <w:rPr>
            <w:rFonts w:ascii="仿宋" w:eastAsia="仿宋" w:hAnsi="仿宋" w:cs="仿宋" w:hint="eastAsia"/>
            <w:lang w:eastAsia="zh-CN"/>
          </w:rPr>
          <w:t>(一)、员工职业生涯管理的未来趋势</w:t>
        </w:r>
        <w:r>
          <w:tab/>
        </w:r>
        <w:r>
          <w:fldChar w:fldCharType="begin"/>
        </w:r>
        <w:r>
          <w:instrText xml:space="preserve"> PAGEREF _Toc28227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4" w:history="1">
        <w:r>
          <w:rPr>
            <w:rFonts w:ascii="仿宋" w:eastAsia="仿宋" w:hAnsi="仿宋" w:cs="仿宋" w:hint="eastAsia"/>
            <w:lang w:eastAsia="zh-CN"/>
          </w:rPr>
          <w:t>(二)、公司在员工发展中的未来愿景</w:t>
        </w:r>
        <w:r>
          <w:tab/>
        </w:r>
        <w:r>
          <w:fldChar w:fldCharType="begin"/>
        </w:r>
        <w:r>
          <w:instrText xml:space="preserve"> PAGEREF _Toc9364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563" w:history="1">
        <w:r>
          <w:rPr>
            <w:rFonts w:ascii="仿宋" w:eastAsia="仿宋" w:hAnsi="仿宋" w:cs="仿宋" w:hint="eastAsia"/>
            <w:lang w:eastAsia="zh-CN"/>
          </w:rPr>
          <w:t>十一、融资规模及资金使用计划</w:t>
        </w:r>
        <w:r>
          <w:tab/>
        </w:r>
        <w:r>
          <w:fldChar w:fldCharType="begin"/>
        </w:r>
        <w:r>
          <w:instrText xml:space="preserve"> PAGEREF _Toc20563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8" w:history="1">
        <w:r>
          <w:rPr>
            <w:rFonts w:ascii="仿宋" w:eastAsia="仿宋" w:hAnsi="仿宋" w:cs="仿宋" w:hint="eastAsia"/>
            <w:lang w:eastAsia="zh-CN"/>
          </w:rPr>
          <w:t>(一)、资金计划</w:t>
        </w:r>
        <w:r>
          <w:tab/>
        </w:r>
        <w:r>
          <w:fldChar w:fldCharType="begin"/>
        </w:r>
        <w:r>
          <w:instrText xml:space="preserve"> PAGEREF _Toc5808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" w:history="1">
        <w:r>
          <w:rPr>
            <w:rFonts w:ascii="仿宋" w:eastAsia="仿宋" w:hAnsi="仿宋" w:cs="仿宋" w:hint="eastAsia"/>
            <w:lang w:eastAsia="zh-CN"/>
          </w:rPr>
          <w:t>(二)、募集资金用途</w:t>
        </w:r>
        <w:r>
          <w:tab/>
        </w:r>
        <w:r>
          <w:fldChar w:fldCharType="begin"/>
        </w:r>
        <w:r>
          <w:instrText xml:space="preserve"> PAGEREF _Toc1464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5" w:history="1">
        <w:r>
          <w:rPr>
            <w:rFonts w:ascii="仿宋" w:eastAsia="仿宋" w:hAnsi="仿宋" w:cs="仿宋" w:hint="eastAsia"/>
            <w:lang w:eastAsia="zh-CN"/>
          </w:rPr>
          <w:t>(三)、资金使用计划</w:t>
        </w:r>
        <w:r>
          <w:tab/>
        </w:r>
        <w:r>
          <w:fldChar w:fldCharType="begin"/>
        </w:r>
        <w:r>
          <w:instrText xml:space="preserve"> PAGEREF _Toc21875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6" w:history="1">
        <w:r>
          <w:rPr>
            <w:rFonts w:ascii="仿宋" w:eastAsia="仿宋" w:hAnsi="仿宋" w:cs="仿宋" w:hint="eastAsia"/>
            <w:lang w:eastAsia="zh-CN"/>
          </w:rPr>
          <w:t>十二、MBTS行业品牌策略</w:t>
        </w:r>
        <w:r>
          <w:tab/>
        </w:r>
        <w:r>
          <w:fldChar w:fldCharType="begin"/>
        </w:r>
        <w:r>
          <w:instrText xml:space="preserve"> PAGEREF _Toc9786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47" w:history="1">
        <w:r>
          <w:rPr>
            <w:rFonts w:ascii="仿宋" w:eastAsia="仿宋" w:hAnsi="仿宋" w:cs="仿宋" w:hint="eastAsia"/>
            <w:lang w:eastAsia="zh-CN"/>
          </w:rPr>
          <w:t>(一)、产品定位策略</w:t>
        </w:r>
        <w:r>
          <w:tab/>
        </w:r>
        <w:r>
          <w:fldChar w:fldCharType="begin"/>
        </w:r>
        <w:r>
          <w:instrText xml:space="preserve"> PAGEREF _Toc28847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2" w:history="1">
        <w:r>
          <w:rPr>
            <w:rFonts w:ascii="仿宋" w:eastAsia="仿宋" w:hAnsi="仿宋" w:cs="仿宋" w:hint="eastAsia"/>
            <w:lang w:eastAsia="zh-CN"/>
          </w:rPr>
          <w:t>(二)、市场推广策略</w:t>
        </w:r>
        <w:r>
          <w:tab/>
        </w:r>
        <w:r>
          <w:fldChar w:fldCharType="begin"/>
        </w:r>
        <w:r>
          <w:instrText xml:space="preserve"> PAGEREF _Toc9442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5" w:history="1">
        <w:r>
          <w:rPr>
            <w:rFonts w:ascii="仿宋" w:eastAsia="仿宋" w:hAnsi="仿宋" w:cs="仿宋" w:hint="eastAsia"/>
            <w:lang w:eastAsia="zh-CN"/>
          </w:rPr>
          <w:t>(三)、品牌形象建设策略</w:t>
        </w:r>
        <w:r>
          <w:tab/>
        </w:r>
        <w:r>
          <w:fldChar w:fldCharType="begin"/>
        </w:r>
        <w:r>
          <w:instrText xml:space="preserve"> PAGEREF _Toc12225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45" w:history="1">
        <w:r>
          <w:rPr>
            <w:rFonts w:ascii="仿宋" w:eastAsia="仿宋" w:hAnsi="仿宋" w:cs="仿宋" w:hint="eastAsia"/>
            <w:lang w:eastAsia="zh-CN"/>
          </w:rPr>
          <w:t>十三、环境保护分析</w:t>
        </w:r>
        <w:r>
          <w:tab/>
        </w:r>
        <w:r>
          <w:fldChar w:fldCharType="begin"/>
        </w:r>
        <w:r>
          <w:instrText xml:space="preserve"> PAGEREF _Toc12845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3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_Toc13693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5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_Toc28865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_Toc143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7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_Toc6347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72" w:history="1">
        <w:r>
          <w:rPr>
            <w:rFonts w:ascii="仿宋" w:eastAsia="仿宋" w:hAnsi="仿宋" w:cs="仿宋" w:hint="eastAsia"/>
            <w:lang w:eastAsia="zh-CN"/>
          </w:rPr>
          <w:t>十四、经济效益与社会效益优化</w:t>
        </w:r>
        <w:r>
          <w:tab/>
        </w:r>
        <w:r>
          <w:fldChar w:fldCharType="begin"/>
        </w:r>
        <w:r>
          <w:instrText xml:space="preserve"> PAGEREF _Toc5072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4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_Toc18304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6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_Toc11876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17" w:history="1">
        <w:r>
          <w:rPr>
            <w:rFonts w:ascii="仿宋" w:eastAsia="仿宋" w:hAnsi="仿宋" w:cs="仿宋" w:hint="eastAsia"/>
            <w:lang w:eastAsia="zh-CN"/>
          </w:rPr>
          <w:t>十五、环境可持续发展方案</w:t>
        </w:r>
        <w:r>
          <w:tab/>
        </w:r>
        <w:r>
          <w:fldChar w:fldCharType="begin"/>
        </w:r>
        <w:r>
          <w:instrText xml:space="preserve"> PAGEREF _Toc25417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9" w:history="1">
        <w:r>
          <w:rPr>
            <w:rFonts w:ascii="仿宋" w:eastAsia="仿宋" w:hAnsi="仿宋" w:cs="仿宋" w:hint="eastAsia"/>
            <w:lang w:eastAsia="zh-CN"/>
          </w:rPr>
          <w:t>(一)、碳足迹测算与减排策略</w:t>
        </w:r>
        <w:r>
          <w:tab/>
        </w:r>
        <w:r>
          <w:fldChar w:fldCharType="begin"/>
        </w:r>
        <w:r>
          <w:instrText xml:space="preserve"> PAGEREF _Toc31129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" w:history="1">
        <w:r>
          <w:rPr>
            <w:rFonts w:ascii="仿宋" w:eastAsia="仿宋" w:hAnsi="仿宋" w:cs="仿宋" w:hint="eastAsia"/>
            <w:lang w:eastAsia="zh-CN"/>
          </w:rPr>
          <w:t>(二)、循环经济模式引入</w:t>
        </w:r>
        <w:r>
          <w:tab/>
        </w:r>
        <w:r>
          <w:fldChar w:fldCharType="begin"/>
        </w:r>
        <w:r>
          <w:instrText xml:space="preserve"> PAGEREF _Toc672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8" w:history="1">
        <w:r>
          <w:rPr>
            <w:rFonts w:ascii="仿宋" w:eastAsia="仿宋" w:hAnsi="仿宋" w:cs="仿宋" w:hint="eastAsia"/>
            <w:lang w:eastAsia="zh-CN"/>
          </w:rPr>
          <w:t>(三)、节能与资源利用优化</w:t>
        </w:r>
        <w:r>
          <w:tab/>
        </w:r>
        <w:r>
          <w:fldChar w:fldCharType="begin"/>
        </w:r>
        <w:r>
          <w:instrText xml:space="preserve"> PAGEREF _Toc728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7" w:history="1">
        <w:r>
          <w:rPr>
            <w:rFonts w:ascii="仿宋" w:eastAsia="仿宋" w:hAnsi="仿宋" w:cs="仿宋" w:hint="eastAsia"/>
            <w:lang w:eastAsia="zh-CN"/>
          </w:rPr>
          <w:t>(四)、绿色供应链管理</w:t>
        </w:r>
        <w:r>
          <w:tab/>
        </w:r>
        <w:r>
          <w:fldChar w:fldCharType="begin"/>
        </w:r>
        <w:r>
          <w:instrText xml:space="preserve"> PAGEREF _Toc29367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98" w:history="1">
        <w:r>
          <w:rPr>
            <w:rFonts w:ascii="仿宋" w:eastAsia="仿宋" w:hAnsi="仿宋" w:cs="仿宋" w:hint="eastAsia"/>
            <w:lang w:eastAsia="zh-CN"/>
          </w:rPr>
          <w:t>(五)、环保认证与标准遵循</w:t>
        </w:r>
        <w:r>
          <w:tab/>
        </w:r>
        <w:r>
          <w:fldChar w:fldCharType="begin"/>
        </w:r>
        <w:r>
          <w:instrText xml:space="preserve"> PAGEREF _Toc18998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99" w:history="1">
        <w:r>
          <w:rPr>
            <w:rFonts w:ascii="仿宋" w:eastAsia="仿宋" w:hAnsi="仿宋" w:cs="仿宋" w:hint="eastAsia"/>
            <w:lang w:eastAsia="zh-CN"/>
          </w:rPr>
          <w:t>十六、MBTS项目监督与评估</w:t>
        </w:r>
        <w:r>
          <w:tab/>
        </w:r>
        <w:r>
          <w:fldChar w:fldCharType="begin"/>
        </w:r>
        <w:r>
          <w:instrText xml:space="preserve"> PAGEREF _Toc9299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4" w:history="1">
        <w:r>
          <w:rPr>
            <w:rFonts w:ascii="仿宋" w:eastAsia="仿宋" w:hAnsi="仿宋" w:cs="仿宋" w:hint="eastAsia"/>
            <w:lang w:eastAsia="zh-CN"/>
          </w:rPr>
          <w:t>(一)、MBTS项目监督体系</w:t>
        </w:r>
        <w:r>
          <w:tab/>
        </w:r>
        <w:r>
          <w:fldChar w:fldCharType="begin"/>
        </w:r>
        <w:r>
          <w:instrText xml:space="preserve"> PAGEREF _Toc12894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69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_Toc14469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1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_Toc17641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4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_Toc29734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0" w:history="1">
        <w:r>
          <w:rPr>
            <w:rFonts w:ascii="仿宋" w:eastAsia="仿宋" w:hAnsi="仿宋" w:cs="仿宋" w:hint="eastAsia"/>
            <w:lang w:eastAsia="zh-CN"/>
          </w:rPr>
          <w:t>十七、战略的定性评价决策方法</w:t>
        </w:r>
        <w:r>
          <w:tab/>
        </w:r>
        <w:r>
          <w:fldChar w:fldCharType="begin"/>
        </w:r>
        <w:r>
          <w:instrText xml:space="preserve"> PAGEREF _Toc5730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7" w:history="1">
        <w:r>
          <w:rPr>
            <w:rFonts w:ascii="仿宋" w:eastAsia="仿宋" w:hAnsi="仿宋" w:cs="仿宋" w:hint="eastAsia"/>
            <w:lang w:eastAsia="zh-CN"/>
          </w:rPr>
          <w:t>(一)、战略的定性评价决策方法</w:t>
        </w:r>
        <w:r>
          <w:tab/>
        </w:r>
        <w:r>
          <w:fldChar w:fldCharType="begin"/>
        </w:r>
        <w:r>
          <w:instrText xml:space="preserve"> PAGEREF _Toc22597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69" w:history="1">
        <w:r>
          <w:rPr>
            <w:rFonts w:ascii="仿宋" w:eastAsia="仿宋" w:hAnsi="仿宋" w:cs="仿宋" w:hint="eastAsia"/>
            <w:lang w:eastAsia="zh-CN"/>
          </w:rPr>
          <w:t>十八、投资方案</w:t>
        </w:r>
        <w:r>
          <w:tab/>
        </w:r>
        <w:r>
          <w:fldChar w:fldCharType="begin"/>
        </w:r>
        <w:r>
          <w:instrText xml:space="preserve"> PAGEREF _Toc12169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5" w:history="1">
        <w:r>
          <w:rPr>
            <w:rFonts w:ascii="仿宋" w:eastAsia="仿宋" w:hAnsi="仿宋" w:cs="仿宋" w:hint="eastAsia"/>
            <w:lang w:eastAsia="zh-CN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_Toc20195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0" w:history="1">
        <w:r>
          <w:rPr>
            <w:rFonts w:ascii="仿宋" w:eastAsia="仿宋" w:hAnsi="仿宋" w:cs="仿宋" w:hint="eastAsia"/>
            <w:lang w:eastAsia="zh-CN"/>
          </w:rPr>
          <w:t>(二)、建设投资估算</w:t>
        </w:r>
        <w:r>
          <w:tab/>
        </w:r>
        <w:r>
          <w:fldChar w:fldCharType="begin"/>
        </w:r>
        <w:r>
          <w:instrText xml:space="preserve"> PAGEREF _Toc19860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_Toc5810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_Toc6519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02" w:history="1">
        <w:r>
          <w:rPr>
            <w:rFonts w:ascii="仿宋" w:eastAsia="仿宋" w:hAnsi="仿宋" w:cs="仿宋" w:hint="eastAsia"/>
            <w:lang w:eastAsia="zh-CN"/>
          </w:rPr>
          <w:t>(五)、MBTS项目总投资</w:t>
        </w:r>
        <w:r>
          <w:tab/>
        </w:r>
        <w:r>
          <w:fldChar w:fldCharType="begin"/>
        </w:r>
        <w:r>
          <w:instrText xml:space="preserve"> PAGEREF _Toc11702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_Toc13955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4" w:history="1">
        <w:r>
          <w:rPr>
            <w:rFonts w:ascii="仿宋" w:eastAsia="仿宋" w:hAnsi="仿宋" w:cs="仿宋" w:hint="eastAsia"/>
            <w:lang w:eastAsia="zh-CN"/>
          </w:rPr>
          <w:t>十九、MBTS项目优势</w:t>
        </w:r>
        <w:r>
          <w:tab/>
        </w:r>
        <w:r>
          <w:fldChar w:fldCharType="begin"/>
        </w:r>
        <w:r>
          <w:instrText xml:space="preserve"> PAGEREF _Toc14834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6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_Toc19156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2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_Toc10382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9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_Toc30829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52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_Toc16152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7" w:history="1">
        <w:r>
          <w:rPr>
            <w:rFonts w:ascii="仿宋" w:eastAsia="仿宋" w:hAnsi="仿宋" w:cs="仿宋" w:hint="eastAsia"/>
            <w:lang w:eastAsia="zh-CN"/>
          </w:rPr>
          <w:t>二十、员工关系管理与危机处理</w:t>
        </w:r>
        <w:r>
          <w:tab/>
        </w:r>
        <w:r>
          <w:fldChar w:fldCharType="begin"/>
        </w:r>
        <w:r>
          <w:instrText xml:space="preserve"> PAGEREF _Toc13297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2" w:history="1">
        <w:r>
          <w:rPr>
            <w:rFonts w:ascii="仿宋" w:eastAsia="仿宋" w:hAnsi="仿宋" w:cs="仿宋" w:hint="eastAsia"/>
            <w:lang w:eastAsia="zh-CN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_Toc30662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9" w:history="1">
        <w:r>
          <w:rPr>
            <w:rFonts w:ascii="仿宋" w:eastAsia="仿宋" w:hAnsi="仿宋" w:cs="仿宋" w:hint="eastAsia"/>
            <w:lang w:eastAsia="zh-CN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_Toc3669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85" w:history="1">
        <w:r>
          <w:rPr>
            <w:rFonts w:ascii="仿宋" w:eastAsia="仿宋" w:hAnsi="仿宋" w:cs="仿宋" w:hint="eastAsia"/>
            <w:lang w:eastAsia="zh-CN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_Toc2285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35" w:history="1">
        <w:r>
          <w:rPr>
            <w:rFonts w:ascii="仿宋" w:eastAsia="仿宋" w:hAnsi="仿宋" w:cs="仿宋" w:hint="eastAsia"/>
            <w:lang w:eastAsia="zh-CN"/>
          </w:rPr>
          <w:t>二十一、市场营销策略</w:t>
        </w:r>
        <w:r>
          <w:tab/>
        </w:r>
        <w:r>
          <w:fldChar w:fldCharType="begin"/>
        </w:r>
        <w:r>
          <w:instrText xml:space="preserve"> PAGEREF _Toc28935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7" w:history="1">
        <w:r>
          <w:rPr>
            <w:rFonts w:ascii="仿宋" w:eastAsia="仿宋" w:hAnsi="仿宋" w:cs="仿宋" w:hint="eastAsia"/>
            <w:lang w:eastAsia="zh-CN"/>
          </w:rPr>
          <w:t>(一)、市场定位与目标客户</w:t>
        </w:r>
        <w:r>
          <w:tab/>
        </w:r>
        <w:r>
          <w:fldChar w:fldCharType="begin"/>
        </w:r>
        <w:r>
          <w:instrText xml:space="preserve"> PAGEREF _Toc14597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" w:history="1">
        <w:r>
          <w:rPr>
            <w:rFonts w:ascii="仿宋" w:eastAsia="仿宋" w:hAnsi="仿宋" w:cs="仿宋" w:hint="eastAsia"/>
            <w:lang w:eastAsia="zh-CN"/>
          </w:rPr>
          <w:t>(二)、产品定位及差异化策略</w:t>
        </w:r>
        <w:r>
          <w:tab/>
        </w:r>
        <w:r>
          <w:fldChar w:fldCharType="begin"/>
        </w:r>
        <w:r>
          <w:instrText xml:space="preserve"> PAGEREF _Toc2135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2" w:history="1">
        <w:r>
          <w:rPr>
            <w:rFonts w:ascii="仿宋" w:eastAsia="仿宋" w:hAnsi="仿宋" w:cs="仿宋" w:hint="eastAsia"/>
            <w:lang w:eastAsia="zh-CN"/>
          </w:rPr>
          <w:t>(三)、价格策略</w:t>
        </w:r>
        <w:r>
          <w:tab/>
        </w:r>
        <w:r>
          <w:fldChar w:fldCharType="begin"/>
        </w:r>
        <w:r>
          <w:instrText xml:space="preserve"> PAGEREF _Toc27632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65" w:history="1">
        <w:r>
          <w:rPr>
            <w:rFonts w:ascii="仿宋" w:eastAsia="仿宋" w:hAnsi="仿宋" w:cs="仿宋" w:hint="eastAsia"/>
            <w:lang w:eastAsia="zh-CN"/>
          </w:rPr>
          <w:t>(四)、销售渠道与推广</w:t>
        </w:r>
        <w:r>
          <w:tab/>
        </w:r>
        <w:r>
          <w:fldChar w:fldCharType="begin"/>
        </w:r>
        <w:r>
          <w:instrText xml:space="preserve"> PAGEREF _Toc13865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7" w:history="1">
        <w:r>
          <w:rPr>
            <w:rFonts w:ascii="仿宋" w:eastAsia="仿宋" w:hAnsi="仿宋" w:cs="仿宋" w:hint="eastAsia"/>
            <w:lang w:eastAsia="zh-CN"/>
          </w:rPr>
          <w:t>(五)、市场营销风险与对策</w:t>
        </w:r>
        <w:r>
          <w:tab/>
        </w:r>
        <w:r>
          <w:fldChar w:fldCharType="begin"/>
        </w:r>
        <w:r>
          <w:instrText xml:space="preserve"> PAGEREF _Toc31587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21" w:history="1">
        <w:r>
          <w:rPr>
            <w:rFonts w:ascii="仿宋" w:eastAsia="仿宋" w:hAnsi="仿宋" w:cs="仿宋" w:hint="eastAsia"/>
            <w:lang w:eastAsia="zh-CN"/>
          </w:rPr>
          <w:t>二十二营销策略</w:t>
        </w:r>
        <w:r>
          <w:tab/>
        </w:r>
        <w:r>
          <w:fldChar w:fldCharType="begin"/>
        </w:r>
        <w:r>
          <w:instrText xml:space="preserve"> PAGEREF _Toc30521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9" w:history="1">
        <w:r>
          <w:rPr>
            <w:rFonts w:ascii="仿宋" w:eastAsia="仿宋" w:hAnsi="仿宋" w:cs="仿宋" w:hint="eastAsia"/>
            <w:lang w:eastAsia="zh-CN"/>
          </w:rPr>
          <w:t>(一)、市场定位</w:t>
        </w:r>
        <w:r>
          <w:tab/>
        </w:r>
        <w:r>
          <w:fldChar w:fldCharType="begin"/>
        </w:r>
        <w:r>
          <w:instrText xml:space="preserve"> PAGEREF _Toc15259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_Toc14198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21" w:history="1">
        <w:r>
          <w:rPr>
            <w:rFonts w:ascii="仿宋" w:eastAsia="仿宋" w:hAnsi="仿宋" w:cs="仿宋" w:hint="eastAsia"/>
            <w:lang w:eastAsia="zh-CN"/>
          </w:rPr>
          <w:t>(三)、推广和广告</w:t>
        </w:r>
        <w:r>
          <w:tab/>
        </w:r>
        <w:r>
          <w:fldChar w:fldCharType="begin"/>
        </w:r>
        <w:r>
          <w:instrText xml:space="preserve"> PAGEREF _Toc22221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90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244"/>
      <w:r>
        <w:rPr>
          <w:rFonts w:ascii="仿宋" w:eastAsia="仿宋" w:hAnsi="仿宋" w:cs="仿宋" w:hint="eastAsia"/>
          <w:sz w:val="28"/>
          <w:lang w:eastAsia="zh-CN"/>
        </w:rPr>
        <w:t>一、建设内容与产品方案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435"/>
      <w:r>
        <w:rPr>
          <w:rFonts w:ascii="仿宋" w:eastAsia="仿宋" w:hAnsi="仿宋" w:cs="仿宋" w:hint="eastAsia"/>
          <w:lang w:eastAsia="zh-CN"/>
        </w:rPr>
        <w:t>(一)、建设规模及主要建设内容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(一)场地规模概况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 MBTS项目占地面积约为XX平方米，相当于XX亩，依据规划，整个场区的总建筑面积预计约为XX平方米。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(二)产能规模说明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综合考虑国内外市场需求以及对xxx（集团）有限公司建设能力的分析结果，我们决定将该项目的建设规模定为年产XXX个单位产品。根据初步测算，年营业收入预计可达XX万元。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396"/>
      <w:r>
        <w:rPr>
          <w:rFonts w:ascii="仿宋" w:eastAsia="仿宋" w:hAnsi="仿宋" w:cs="仿宋" w:hint="eastAsia"/>
          <w:sz w:val="28"/>
          <w:lang w:eastAsia="zh-CN"/>
        </w:rPr>
        <w:t>(二)、MBTS产品规划方案及生产纲领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https://d.book118.com/798053116140006041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MBTS行业商业计划书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C503C1"/>
    <w:rsid w:val="4593521B"/>
    <w:rsid w:val="51C503C1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9805311614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2024-02-19T04:51:00Z</dcterms:created>
  <dcterms:modified xsi:type="dcterms:W3CDTF">2024-02-19T04:52:05Z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D75CDAB08D094A9196CAFD8ACD424057_11</vt:lpwstr>
  </property>
  <property fmtid="{D5CDD505-2E9C-101B-9397-08002B2CF9AE}" pid="3" name="KSOProductBuildVer">
    <vt:lpwstr>2052-12.1.0.16250</vt:lpwstr>
  </property>
</Properties>
</file>