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9"/>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0"/>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1"/>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2"/>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3"/>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4"/>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5"/>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6"/>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7"/>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8"/>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9"/>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0"/>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1"/>
                    <a:stretch>
                      <a:fillRect/>
                    </a:stretch>
                  </pic:blipFill>
                  <pic:spPr>
                    <a:xfrm>
                      <a:off x="0" y="0"/>
                      <a:ext cx="1507067" cy="1676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22"/>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3"/>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 name="图片 2"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2105531430"/>
                    <pic:cNvPicPr>
                      <a:picLocks noChangeAspect="1"/>
                    </pic:cNvPicPr>
                  </pic:nvPicPr>
                  <pic:blipFill>
                    <a:blip xmlns:r="http://schemas.openxmlformats.org/officeDocument/2006/relationships" r:embed="rId24"/>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25"/>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（4）比较甲、丙或乙、丁，可以得出：B的表面比A的表面更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（5）在物理学中，我们把两个物体间的滑动摩擦力与压力的比值称为这两个接触面间的“动摩擦因数”，用符号</w:t>
      </w:r>
      <w:r>
        <w:rPr>
          <w:rFonts w:ascii="宋体" w:eastAsia="宋体" w:hAnsi="宋体" w:cs="宋体" w:hint="eastAsia"/>
          <w:i/>
          <w:color w:val="000000" w:themeColor="text1"/>
          <w:sz w:val="22"/>
          <w14:textFill>
            <w14:solidFill>
              <w14:schemeClr w14:val="tx1"/>
            </w14:solidFill>
          </w14:textFill>
        </w:rPr>
        <w:t>μ</w:t>
      </w:r>
      <w:r>
        <w:rPr>
          <w:rFonts w:ascii="宋体" w:eastAsia="宋体" w:hAnsi="宋体" w:cs="宋体" w:hint="eastAsia"/>
          <w:color w:val="000000" w:themeColor="text1"/>
          <w:sz w:val="22"/>
          <w14:textFill>
            <w14:solidFill>
              <w14:schemeClr w14:val="tx1"/>
            </w14:solidFill>
          </w14:textFill>
        </w:rPr>
        <w:t>表示木块A与长木板间的动摩擦因数大小为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。已知A、B两个木块之间的动摩擦因数大小为0.4，在如图丁所示实验中，若用拉力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水平向左作用在A上使其位置保持不变，用拉力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′将B匀速抽出，则拉力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N（提示：B的上下表面均存在滑动摩擦力）。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6"/>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【解答】A．存水杯存的是同种液体，当液体不流动时，两部分的液面高度相同，从图中存水杯的一侧可以看出，容器上部开口下部连通，运用了连通器的原理，A正确，不符合题意；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10"/>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B．液体的沸点随气压的增大而升高，煮食物时高压锅内的气压比普通锅内的气压高，所以高压锅内水的沸点高，饭菜熟的快，B错误，符合题意；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C．将一纸条放在嘴边，用力从纸条上方吹气，因为纸条上方的空气流速大，压强小，纸条下方的空气流速小，压强大，纸条受到一个竖直向上的压力差，所以纸条就飘起来，C正确，不符合题意；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D．蚊子的口器尖，在压力一定时，减小受力面积来增大压强，能吸食人血，D正确，不符合题意。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【分析】上端开口下端连通的容器叫连通器，连通器里只有一种液体，在液体不流动的情况下，连通器各容器中液面总是相平的。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液体的沸点随液面上气压的增大而升高，所以高压锅内气压高沸点高。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流体压强大小与流速关系：在流体中流速越大地方，压强越小；流速越小的地方，压强越大。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增大压强的方法：在压力一定时，减小受力面积来增大压强；在受力面积一定时，增大压力来增大压强。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【解答】A．功率反映的是物体做功快慢的物理量，功率越大的机械做功越快，A符合题意；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B．定滑轮可改变用力的方向，不能改变力的大小，B不符合题意；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C．使用滑轮组可以省力，但不能省功，C不符合题意；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D．机械效率越高，有用功占总功的比值越大，与做功的多少无关，D不符合题意。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【分析】功率是描述物体做功快慢的物理量，物体功率越大，做功越快，但不见得做功多。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【解答】A．根据图象可知，木块刚刚漂浮时，木块浸入水中的深度为L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=9cm；由于从9cm到14cm，木块一直处于漂浮，浸入水中的深度不变；当水面的高度为14cm时细线刚好张紧，线的拉力为零；直到木块上表面与液面相平，此时水面的高度为20cm；所以木块的高度L=9cm+(20cm-14cm)=15cm=0.15m</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当水面的高度是20cm时，圆柱体下表面受到液体的压强是1800Pa，液体的密度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pt;height:33pt" o:ole="" coordsize="21600,21600" o:preferrelative="t" filled="f" stroked="f">
            <v:stroke joinstyle="miter"/>
            <v:imagedata r:id="rId27" o:title=""/>
            <o:lock v:ext="edit" aspectratio="f"/>
            <w10:anchorlock/>
          </v:shape>
          <o:OLEObject Type="Embed" ProgID="Equation.DSMT4" ShapeID="_x0000_i1025" DrawAspect="Content" ObjectID="_1468075725" r:id="rId28"/>
        </w:object>
      </w:r>
      <w:r>
        <w:rPr>
          <w:rFonts w:ascii="宋体" w:eastAsia="宋体" w:hAnsi="宋体" w:cs="宋体" w:hint="eastAsia"/>
          <w:color w:val="000000" w:themeColor="text1"/>
          <w:sz w:val="22"/>
          <w14:textFill>
            <w14:solidFill>
              <w14:schemeClr w14:val="tx1"/>
            </w14:solidFill>
          </w14:textFill>
        </w:rPr>
        <w:t xml:space="preserve"> =1.2×10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https://d.book118.com/798063143077006032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669FF"/>
    <w:rsid w:val="5B5669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wmf" /><Relationship Id="rId28" Type="http://schemas.openxmlformats.org/officeDocument/2006/relationships/oleObject" Target="embeddings/oleObject1.bin" /><Relationship Id="rId29" Type="http://schemas.openxmlformats.org/officeDocument/2006/relationships/hyperlink" Target="https://d.book118.com/798063143077006032"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168</Words>
  <Characters>959</Characters>
  <Application>Microsoft Office Word</Application>
  <DocSecurity>0</DocSecurity>
  <Lines>7</Lines>
  <Paragraphs>2</Paragraphs>
  <ScaleCrop>false</ScaleCrop>
  <Company/>
  <LinksUpToDate>false</LinksUpToDate>
  <CharactersWithSpaces>1125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2023-11-18T06:12:15Z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72F87615159F415BA9D49725C3E69928_11</vt:lpwstr>
  </property>
  <property fmtid="{D5CDD505-2E9C-101B-9397-08002B2CF9AE}" pid="3" name="KSOProductBuildVer">
    <vt:lpwstr>2052-11.1.0.14309</vt:lpwstr>
  </property>
</Properties>
</file>