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电动车充电器项目规划设计蓝图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20" w:history="1">
        <w:r>
          <w:rPr>
            <w:rFonts w:ascii="仿宋" w:eastAsia="仿宋" w:hAnsi="仿宋" w:cs="仿宋" w:hint="eastAsia"/>
            <w:lang w:eastAsia="zh-CN"/>
          </w:rPr>
          <w:t>前言</w:t>
        </w:r>
        <w:r>
          <w:tab/>
        </w:r>
        <w:r>
          <w:fldChar w:fldCharType="begin"/>
        </w:r>
        <w:r>
          <w:instrText xml:space="preserve"> PAGEREF _Toc22820 \h </w:instrText>
        </w:r>
        <w:r>
          <w:fldChar w:fldCharType="separate"/>
        </w:r>
        <w:r>
          <w:t>3</w:t>
        </w:r>
        <w:r>
          <w:fldChar w:fldCharType="end"/>
        </w:r>
      </w:hyperlink>
    </w:p>
    <w:p>
      <w:pPr>
        <w:pStyle w:val="TOC1"/>
        <w:tabs>
          <w:tab w:val="right" w:leader="dot" w:pos="8306"/>
        </w:tabs>
      </w:pPr>
      <w:hyperlink w:anchor="_Toc2657" w:history="1">
        <w:r>
          <w:rPr>
            <w:rFonts w:ascii="仿宋" w:eastAsia="仿宋" w:hAnsi="仿宋" w:cs="仿宋" w:hint="eastAsia"/>
            <w:lang w:eastAsia="zh-CN"/>
          </w:rPr>
          <w:t>一、工艺说明</w:t>
        </w:r>
        <w:r>
          <w:tab/>
        </w:r>
        <w:r>
          <w:fldChar w:fldCharType="begin"/>
        </w:r>
        <w:r>
          <w:instrText xml:space="preserve"> PAGEREF _Toc2657 \h </w:instrText>
        </w:r>
        <w:r>
          <w:fldChar w:fldCharType="separate"/>
        </w:r>
        <w:r>
          <w:t>3</w:t>
        </w:r>
        <w:r>
          <w:fldChar w:fldCharType="end"/>
        </w:r>
      </w:hyperlink>
    </w:p>
    <w:p>
      <w:pPr>
        <w:pStyle w:val="TOC2"/>
        <w:tabs>
          <w:tab w:val="right" w:leader="dot" w:pos="8306"/>
        </w:tabs>
      </w:pPr>
      <w:hyperlink w:anchor="_Toc10145" w:history="1">
        <w:r>
          <w:rPr>
            <w:rFonts w:ascii="仿宋" w:eastAsia="仿宋" w:hAnsi="仿宋" w:cs="仿宋" w:hint="eastAsia"/>
            <w:lang w:eastAsia="zh-CN"/>
          </w:rPr>
          <w:t>(一)、技术管理特点</w:t>
        </w:r>
        <w:r>
          <w:tab/>
        </w:r>
        <w:r>
          <w:fldChar w:fldCharType="begin"/>
        </w:r>
        <w:r>
          <w:instrText xml:space="preserve"> PAGEREF _Toc10145 \h </w:instrText>
        </w:r>
        <w:r>
          <w:fldChar w:fldCharType="separate"/>
        </w:r>
        <w:r>
          <w:t>3</w:t>
        </w:r>
        <w:r>
          <w:fldChar w:fldCharType="end"/>
        </w:r>
      </w:hyperlink>
    </w:p>
    <w:p>
      <w:pPr>
        <w:pStyle w:val="TOC2"/>
        <w:tabs>
          <w:tab w:val="right" w:leader="dot" w:pos="8306"/>
        </w:tabs>
      </w:pPr>
      <w:hyperlink w:anchor="_Toc687" w:history="1">
        <w:r>
          <w:rPr>
            <w:rFonts w:ascii="仿宋" w:eastAsia="仿宋" w:hAnsi="仿宋" w:cs="仿宋" w:hint="eastAsia"/>
            <w:lang w:eastAsia="zh-CN"/>
          </w:rPr>
          <w:t>(二)、电动车充电器项目工艺技术设计方案</w:t>
        </w:r>
        <w:r>
          <w:tab/>
        </w:r>
        <w:r>
          <w:fldChar w:fldCharType="begin"/>
        </w:r>
        <w:r>
          <w:instrText xml:space="preserve"> PAGEREF _Toc687 \h </w:instrText>
        </w:r>
        <w:r>
          <w:fldChar w:fldCharType="separate"/>
        </w:r>
        <w:r>
          <w:t>4</w:t>
        </w:r>
        <w:r>
          <w:fldChar w:fldCharType="end"/>
        </w:r>
      </w:hyperlink>
    </w:p>
    <w:p>
      <w:pPr>
        <w:pStyle w:val="TOC2"/>
        <w:tabs>
          <w:tab w:val="right" w:leader="dot" w:pos="8306"/>
        </w:tabs>
      </w:pPr>
      <w:hyperlink w:anchor="_Toc18438" w:history="1">
        <w:r>
          <w:rPr>
            <w:rFonts w:ascii="仿宋" w:eastAsia="仿宋" w:hAnsi="仿宋" w:cs="仿宋" w:hint="eastAsia"/>
            <w:lang w:eastAsia="zh-CN"/>
          </w:rPr>
          <w:t>(三)、设备选型方案</w:t>
        </w:r>
        <w:r>
          <w:tab/>
        </w:r>
        <w:r>
          <w:fldChar w:fldCharType="begin"/>
        </w:r>
        <w:r>
          <w:instrText xml:space="preserve"> PAGEREF _Toc18438 \h </w:instrText>
        </w:r>
        <w:r>
          <w:fldChar w:fldCharType="separate"/>
        </w:r>
        <w:r>
          <w:t>5</w:t>
        </w:r>
        <w:r>
          <w:fldChar w:fldCharType="end"/>
        </w:r>
      </w:hyperlink>
    </w:p>
    <w:p>
      <w:pPr>
        <w:pStyle w:val="TOC1"/>
        <w:tabs>
          <w:tab w:val="right" w:leader="dot" w:pos="8306"/>
        </w:tabs>
      </w:pPr>
      <w:hyperlink w:anchor="_Toc26537" w:history="1">
        <w:r>
          <w:rPr>
            <w:rFonts w:ascii="仿宋" w:eastAsia="仿宋" w:hAnsi="仿宋" w:cs="仿宋" w:hint="eastAsia"/>
            <w:lang w:eastAsia="zh-CN"/>
          </w:rPr>
          <w:t>二、市场分析、调研</w:t>
        </w:r>
        <w:r>
          <w:tab/>
        </w:r>
        <w:r>
          <w:fldChar w:fldCharType="begin"/>
        </w:r>
        <w:r>
          <w:instrText xml:space="preserve"> PAGEREF _Toc26537 \h </w:instrText>
        </w:r>
        <w:r>
          <w:fldChar w:fldCharType="separate"/>
        </w:r>
        <w:r>
          <w:t>7</w:t>
        </w:r>
        <w:r>
          <w:fldChar w:fldCharType="end"/>
        </w:r>
      </w:hyperlink>
    </w:p>
    <w:p>
      <w:pPr>
        <w:pStyle w:val="TOC2"/>
        <w:tabs>
          <w:tab w:val="right" w:leader="dot" w:pos="8306"/>
        </w:tabs>
      </w:pPr>
      <w:hyperlink w:anchor="_Toc8252" w:history="1">
        <w:r>
          <w:rPr>
            <w:rFonts w:ascii="仿宋" w:eastAsia="仿宋" w:hAnsi="仿宋" w:cs="仿宋" w:hint="eastAsia"/>
            <w:lang w:eastAsia="zh-CN"/>
          </w:rPr>
          <w:t>(一)、电动车充电器行业分析</w:t>
        </w:r>
        <w:r>
          <w:tab/>
        </w:r>
        <w:r>
          <w:fldChar w:fldCharType="begin"/>
        </w:r>
        <w:r>
          <w:instrText xml:space="preserve"> PAGEREF _Toc8252 \h </w:instrText>
        </w:r>
        <w:r>
          <w:fldChar w:fldCharType="separate"/>
        </w:r>
        <w:r>
          <w:t>7</w:t>
        </w:r>
        <w:r>
          <w:fldChar w:fldCharType="end"/>
        </w:r>
      </w:hyperlink>
    </w:p>
    <w:p>
      <w:pPr>
        <w:pStyle w:val="TOC2"/>
        <w:tabs>
          <w:tab w:val="right" w:leader="dot" w:pos="8306"/>
        </w:tabs>
      </w:pPr>
      <w:hyperlink w:anchor="_Toc15553" w:history="1">
        <w:r>
          <w:rPr>
            <w:rFonts w:ascii="仿宋" w:eastAsia="仿宋" w:hAnsi="仿宋" w:cs="仿宋" w:hint="eastAsia"/>
            <w:lang w:eastAsia="zh-CN"/>
          </w:rPr>
          <w:t>(二)、电动车充电器市场分析预测</w:t>
        </w:r>
        <w:r>
          <w:tab/>
        </w:r>
        <w:r>
          <w:fldChar w:fldCharType="begin"/>
        </w:r>
        <w:r>
          <w:instrText xml:space="preserve"> PAGEREF _Toc15553 \h </w:instrText>
        </w:r>
        <w:r>
          <w:fldChar w:fldCharType="separate"/>
        </w:r>
        <w:r>
          <w:t>7</w:t>
        </w:r>
        <w:r>
          <w:fldChar w:fldCharType="end"/>
        </w:r>
      </w:hyperlink>
    </w:p>
    <w:p>
      <w:pPr>
        <w:pStyle w:val="TOC1"/>
        <w:tabs>
          <w:tab w:val="right" w:leader="dot" w:pos="8306"/>
        </w:tabs>
      </w:pPr>
      <w:hyperlink w:anchor="_Toc11879" w:history="1">
        <w:r>
          <w:rPr>
            <w:rFonts w:ascii="仿宋" w:eastAsia="仿宋" w:hAnsi="仿宋" w:cs="仿宋" w:hint="eastAsia"/>
            <w:lang w:eastAsia="zh-CN"/>
          </w:rPr>
          <w:t>三、电动车充电器项目建设单位说明</w:t>
        </w:r>
        <w:r>
          <w:tab/>
        </w:r>
        <w:r>
          <w:fldChar w:fldCharType="begin"/>
        </w:r>
        <w:r>
          <w:instrText xml:space="preserve"> PAGEREF _Toc11879 \h </w:instrText>
        </w:r>
        <w:r>
          <w:fldChar w:fldCharType="separate"/>
        </w:r>
        <w:r>
          <w:t>8</w:t>
        </w:r>
        <w:r>
          <w:fldChar w:fldCharType="end"/>
        </w:r>
      </w:hyperlink>
    </w:p>
    <w:p>
      <w:pPr>
        <w:pStyle w:val="TOC2"/>
        <w:tabs>
          <w:tab w:val="right" w:leader="dot" w:pos="8306"/>
        </w:tabs>
      </w:pPr>
      <w:hyperlink w:anchor="_Toc30211" w:history="1">
        <w:r>
          <w:rPr>
            <w:rFonts w:ascii="仿宋" w:eastAsia="仿宋" w:hAnsi="仿宋" w:cs="仿宋" w:hint="eastAsia"/>
            <w:lang w:eastAsia="zh-CN"/>
          </w:rPr>
          <w:t>(一)、电动车充电器项目承办单位基本情况</w:t>
        </w:r>
        <w:r>
          <w:tab/>
        </w:r>
        <w:r>
          <w:fldChar w:fldCharType="begin"/>
        </w:r>
        <w:r>
          <w:instrText xml:space="preserve"> PAGEREF _Toc30211 \h </w:instrText>
        </w:r>
        <w:r>
          <w:fldChar w:fldCharType="separate"/>
        </w:r>
        <w:r>
          <w:t>8</w:t>
        </w:r>
        <w:r>
          <w:fldChar w:fldCharType="end"/>
        </w:r>
      </w:hyperlink>
    </w:p>
    <w:p>
      <w:pPr>
        <w:pStyle w:val="TOC2"/>
        <w:tabs>
          <w:tab w:val="right" w:leader="dot" w:pos="8306"/>
        </w:tabs>
      </w:pPr>
      <w:hyperlink w:anchor="_Toc13051" w:history="1">
        <w:r>
          <w:rPr>
            <w:rFonts w:ascii="仿宋" w:eastAsia="仿宋" w:hAnsi="仿宋" w:cs="仿宋" w:hint="eastAsia"/>
            <w:lang w:eastAsia="zh-CN"/>
          </w:rPr>
          <w:t>(二)、公司经济效益分析</w:t>
        </w:r>
        <w:r>
          <w:tab/>
        </w:r>
        <w:r>
          <w:fldChar w:fldCharType="begin"/>
        </w:r>
        <w:r>
          <w:instrText xml:space="preserve"> PAGEREF _Toc13051 \h </w:instrText>
        </w:r>
        <w:r>
          <w:fldChar w:fldCharType="separate"/>
        </w:r>
        <w:r>
          <w:t>9</w:t>
        </w:r>
        <w:r>
          <w:fldChar w:fldCharType="end"/>
        </w:r>
      </w:hyperlink>
    </w:p>
    <w:p>
      <w:pPr>
        <w:pStyle w:val="TOC1"/>
        <w:tabs>
          <w:tab w:val="right" w:leader="dot" w:pos="8306"/>
        </w:tabs>
      </w:pPr>
      <w:hyperlink w:anchor="_Toc17499" w:history="1">
        <w:r>
          <w:rPr>
            <w:rFonts w:ascii="仿宋" w:eastAsia="仿宋" w:hAnsi="仿宋" w:cs="仿宋" w:hint="eastAsia"/>
            <w:lang w:eastAsia="zh-CN"/>
          </w:rPr>
          <w:t>四、电动车充电器项目文档管理</w:t>
        </w:r>
        <w:r>
          <w:tab/>
        </w:r>
        <w:r>
          <w:fldChar w:fldCharType="begin"/>
        </w:r>
        <w:r>
          <w:instrText xml:space="preserve"> PAGEREF _Toc17499 \h </w:instrText>
        </w:r>
        <w:r>
          <w:fldChar w:fldCharType="separate"/>
        </w:r>
        <w:r>
          <w:t>10</w:t>
        </w:r>
        <w:r>
          <w:fldChar w:fldCharType="end"/>
        </w:r>
      </w:hyperlink>
    </w:p>
    <w:p>
      <w:pPr>
        <w:pStyle w:val="TOC2"/>
        <w:tabs>
          <w:tab w:val="right" w:leader="dot" w:pos="8306"/>
        </w:tabs>
      </w:pPr>
      <w:hyperlink w:anchor="_Toc27729" w:history="1">
        <w:r>
          <w:rPr>
            <w:rFonts w:ascii="仿宋" w:eastAsia="仿宋" w:hAnsi="仿宋" w:cs="仿宋" w:hint="eastAsia"/>
            <w:lang w:eastAsia="zh-CN"/>
          </w:rPr>
          <w:t>(一)、文档编制与审查</w:t>
        </w:r>
        <w:r>
          <w:tab/>
        </w:r>
        <w:r>
          <w:fldChar w:fldCharType="begin"/>
        </w:r>
        <w:r>
          <w:instrText xml:space="preserve"> PAGEREF _Toc27729 \h </w:instrText>
        </w:r>
        <w:r>
          <w:fldChar w:fldCharType="separate"/>
        </w:r>
        <w:r>
          <w:t>10</w:t>
        </w:r>
        <w:r>
          <w:fldChar w:fldCharType="end"/>
        </w:r>
      </w:hyperlink>
    </w:p>
    <w:p>
      <w:pPr>
        <w:pStyle w:val="TOC2"/>
        <w:tabs>
          <w:tab w:val="right" w:leader="dot" w:pos="8306"/>
        </w:tabs>
      </w:pPr>
      <w:hyperlink w:anchor="_Toc347" w:history="1">
        <w:r>
          <w:rPr>
            <w:rFonts w:ascii="仿宋" w:eastAsia="仿宋" w:hAnsi="仿宋" w:cs="仿宋" w:hint="eastAsia"/>
            <w:lang w:eastAsia="zh-CN"/>
          </w:rPr>
          <w:t>(二)、文档发布与分发</w:t>
        </w:r>
        <w:r>
          <w:tab/>
        </w:r>
        <w:r>
          <w:fldChar w:fldCharType="begin"/>
        </w:r>
        <w:r>
          <w:instrText xml:space="preserve"> PAGEREF _Toc347 \h </w:instrText>
        </w:r>
        <w:r>
          <w:fldChar w:fldCharType="separate"/>
        </w:r>
        <w:r>
          <w:t>11</w:t>
        </w:r>
        <w:r>
          <w:fldChar w:fldCharType="end"/>
        </w:r>
      </w:hyperlink>
    </w:p>
    <w:p>
      <w:pPr>
        <w:pStyle w:val="TOC2"/>
        <w:tabs>
          <w:tab w:val="right" w:leader="dot" w:pos="8306"/>
        </w:tabs>
      </w:pPr>
      <w:hyperlink w:anchor="_Toc30697" w:history="1">
        <w:r>
          <w:rPr>
            <w:rFonts w:ascii="仿宋" w:eastAsia="仿宋" w:hAnsi="仿宋" w:cs="仿宋" w:hint="eastAsia"/>
            <w:lang w:eastAsia="zh-CN"/>
          </w:rPr>
          <w:t>(三)、文档存档与归档</w:t>
        </w:r>
        <w:r>
          <w:tab/>
        </w:r>
        <w:r>
          <w:fldChar w:fldCharType="begin"/>
        </w:r>
        <w:r>
          <w:instrText xml:space="preserve"> PAGEREF _Toc30697 \h </w:instrText>
        </w:r>
        <w:r>
          <w:fldChar w:fldCharType="separate"/>
        </w:r>
        <w:r>
          <w:t>12</w:t>
        </w:r>
        <w:r>
          <w:fldChar w:fldCharType="end"/>
        </w:r>
      </w:hyperlink>
    </w:p>
    <w:p>
      <w:pPr>
        <w:pStyle w:val="TOC1"/>
        <w:tabs>
          <w:tab w:val="right" w:leader="dot" w:pos="8306"/>
        </w:tabs>
      </w:pPr>
      <w:hyperlink w:anchor="_Toc7663" w:history="1">
        <w:r>
          <w:rPr>
            <w:rFonts w:ascii="仿宋" w:eastAsia="仿宋" w:hAnsi="仿宋" w:cs="仿宋" w:hint="eastAsia"/>
            <w:lang w:eastAsia="zh-CN"/>
          </w:rPr>
          <w:t>五、电动车充电器项目土建工程</w:t>
        </w:r>
        <w:r>
          <w:tab/>
        </w:r>
        <w:r>
          <w:fldChar w:fldCharType="begin"/>
        </w:r>
        <w:r>
          <w:instrText xml:space="preserve"> PAGEREF _Toc7663 \h </w:instrText>
        </w:r>
        <w:r>
          <w:fldChar w:fldCharType="separate"/>
        </w:r>
        <w:r>
          <w:t>13</w:t>
        </w:r>
        <w:r>
          <w:fldChar w:fldCharType="end"/>
        </w:r>
      </w:hyperlink>
    </w:p>
    <w:p>
      <w:pPr>
        <w:pStyle w:val="TOC2"/>
        <w:tabs>
          <w:tab w:val="right" w:leader="dot" w:pos="8306"/>
        </w:tabs>
      </w:pPr>
      <w:hyperlink w:anchor="_Toc20159" w:history="1">
        <w:r>
          <w:rPr>
            <w:rFonts w:ascii="仿宋" w:eastAsia="仿宋" w:hAnsi="仿宋" w:cs="仿宋" w:hint="eastAsia"/>
            <w:lang w:eastAsia="zh-CN"/>
          </w:rPr>
          <w:t>(一)、建筑工程设计原则</w:t>
        </w:r>
        <w:r>
          <w:tab/>
        </w:r>
        <w:r>
          <w:fldChar w:fldCharType="begin"/>
        </w:r>
        <w:r>
          <w:instrText xml:space="preserve"> PAGEREF _Toc20159 \h </w:instrText>
        </w:r>
        <w:r>
          <w:fldChar w:fldCharType="separate"/>
        </w:r>
        <w:r>
          <w:t>13</w:t>
        </w:r>
        <w:r>
          <w:fldChar w:fldCharType="end"/>
        </w:r>
      </w:hyperlink>
    </w:p>
    <w:p>
      <w:pPr>
        <w:pStyle w:val="TOC2"/>
        <w:tabs>
          <w:tab w:val="right" w:leader="dot" w:pos="8306"/>
        </w:tabs>
      </w:pPr>
      <w:hyperlink w:anchor="_Toc21462" w:history="1">
        <w:r>
          <w:rPr>
            <w:rFonts w:ascii="仿宋" w:eastAsia="仿宋" w:hAnsi="仿宋" w:cs="仿宋" w:hint="eastAsia"/>
            <w:lang w:eastAsia="zh-CN"/>
          </w:rPr>
          <w:t>(二)、土建工程设计年限及安全等级</w:t>
        </w:r>
        <w:r>
          <w:tab/>
        </w:r>
        <w:r>
          <w:fldChar w:fldCharType="begin"/>
        </w:r>
        <w:r>
          <w:instrText xml:space="preserve"> PAGEREF _Toc21462 \h </w:instrText>
        </w:r>
        <w:r>
          <w:fldChar w:fldCharType="separate"/>
        </w:r>
        <w:r>
          <w:t>15</w:t>
        </w:r>
        <w:r>
          <w:fldChar w:fldCharType="end"/>
        </w:r>
      </w:hyperlink>
    </w:p>
    <w:p>
      <w:pPr>
        <w:pStyle w:val="TOC2"/>
        <w:tabs>
          <w:tab w:val="right" w:leader="dot" w:pos="8306"/>
        </w:tabs>
      </w:pPr>
      <w:hyperlink w:anchor="_Toc15718" w:history="1">
        <w:r>
          <w:rPr>
            <w:rFonts w:ascii="仿宋" w:eastAsia="仿宋" w:hAnsi="仿宋" w:cs="仿宋" w:hint="eastAsia"/>
            <w:lang w:eastAsia="zh-CN"/>
          </w:rPr>
          <w:t>(三)、建筑工程设计总体要求</w:t>
        </w:r>
        <w:r>
          <w:tab/>
        </w:r>
        <w:r>
          <w:fldChar w:fldCharType="begin"/>
        </w:r>
        <w:r>
          <w:instrText xml:space="preserve"> PAGEREF _Toc15718 \h </w:instrText>
        </w:r>
        <w:r>
          <w:fldChar w:fldCharType="separate"/>
        </w:r>
        <w:r>
          <w:t>16</w:t>
        </w:r>
        <w:r>
          <w:fldChar w:fldCharType="end"/>
        </w:r>
      </w:hyperlink>
    </w:p>
    <w:p>
      <w:pPr>
        <w:pStyle w:val="TOC2"/>
        <w:tabs>
          <w:tab w:val="right" w:leader="dot" w:pos="8306"/>
        </w:tabs>
      </w:pPr>
      <w:hyperlink w:anchor="_Toc6121" w:history="1">
        <w:r>
          <w:rPr>
            <w:rFonts w:ascii="仿宋" w:eastAsia="仿宋" w:hAnsi="仿宋" w:cs="仿宋" w:hint="eastAsia"/>
            <w:lang w:eastAsia="zh-CN"/>
          </w:rPr>
          <w:t>(四)、土建工程建设指标</w:t>
        </w:r>
        <w:r>
          <w:tab/>
        </w:r>
        <w:r>
          <w:fldChar w:fldCharType="begin"/>
        </w:r>
        <w:r>
          <w:instrText xml:space="preserve"> PAGEREF _Toc6121 \h </w:instrText>
        </w:r>
        <w:r>
          <w:fldChar w:fldCharType="separate"/>
        </w:r>
        <w:r>
          <w:t>16</w:t>
        </w:r>
        <w:r>
          <w:fldChar w:fldCharType="end"/>
        </w:r>
      </w:hyperlink>
    </w:p>
    <w:p>
      <w:pPr>
        <w:pStyle w:val="TOC1"/>
        <w:tabs>
          <w:tab w:val="right" w:leader="dot" w:pos="8306"/>
        </w:tabs>
      </w:pPr>
      <w:hyperlink w:anchor="_Toc32187" w:history="1">
        <w:r>
          <w:rPr>
            <w:rFonts w:ascii="仿宋" w:eastAsia="仿宋" w:hAnsi="仿宋" w:cs="仿宋" w:hint="eastAsia"/>
            <w:lang w:eastAsia="zh-CN"/>
          </w:rPr>
          <w:t>六、电动车充电器项目概论</w:t>
        </w:r>
        <w:r>
          <w:tab/>
        </w:r>
        <w:r>
          <w:fldChar w:fldCharType="begin"/>
        </w:r>
        <w:r>
          <w:instrText xml:space="preserve"> PAGEREF _Toc32187 \h </w:instrText>
        </w:r>
        <w:r>
          <w:fldChar w:fldCharType="separate"/>
        </w:r>
        <w:r>
          <w:t>17</w:t>
        </w:r>
        <w:r>
          <w:fldChar w:fldCharType="end"/>
        </w:r>
      </w:hyperlink>
    </w:p>
    <w:p>
      <w:pPr>
        <w:pStyle w:val="TOC2"/>
        <w:tabs>
          <w:tab w:val="right" w:leader="dot" w:pos="8306"/>
        </w:tabs>
      </w:pPr>
      <w:hyperlink w:anchor="_Toc31590" w:history="1">
        <w:r>
          <w:rPr>
            <w:rFonts w:ascii="仿宋" w:eastAsia="仿宋" w:hAnsi="仿宋" w:cs="仿宋" w:hint="eastAsia"/>
            <w:lang w:eastAsia="zh-CN"/>
          </w:rPr>
          <w:t>(一)、电动车充电器项目概况</w:t>
        </w:r>
        <w:r>
          <w:tab/>
        </w:r>
        <w:r>
          <w:fldChar w:fldCharType="begin"/>
        </w:r>
        <w:r>
          <w:instrText xml:space="preserve"> PAGEREF _Toc31590 \h </w:instrText>
        </w:r>
        <w:r>
          <w:fldChar w:fldCharType="separate"/>
        </w:r>
        <w:r>
          <w:t>17</w:t>
        </w:r>
        <w:r>
          <w:fldChar w:fldCharType="end"/>
        </w:r>
      </w:hyperlink>
    </w:p>
    <w:p>
      <w:pPr>
        <w:pStyle w:val="TOC2"/>
        <w:tabs>
          <w:tab w:val="right" w:leader="dot" w:pos="8306"/>
        </w:tabs>
      </w:pPr>
      <w:hyperlink w:anchor="_Toc1903" w:history="1">
        <w:r>
          <w:rPr>
            <w:rFonts w:ascii="仿宋" w:eastAsia="仿宋" w:hAnsi="仿宋" w:cs="仿宋" w:hint="eastAsia"/>
            <w:lang w:eastAsia="zh-CN"/>
          </w:rPr>
          <w:t>(二)、电动车充电器项目目标</w:t>
        </w:r>
        <w:r>
          <w:tab/>
        </w:r>
        <w:r>
          <w:fldChar w:fldCharType="begin"/>
        </w:r>
        <w:r>
          <w:instrText xml:space="preserve"> PAGEREF _Toc1903 \h </w:instrText>
        </w:r>
        <w:r>
          <w:fldChar w:fldCharType="separate"/>
        </w:r>
        <w:r>
          <w:t>19</w:t>
        </w:r>
        <w:r>
          <w:fldChar w:fldCharType="end"/>
        </w:r>
      </w:hyperlink>
    </w:p>
    <w:p>
      <w:pPr>
        <w:pStyle w:val="TOC2"/>
        <w:tabs>
          <w:tab w:val="right" w:leader="dot" w:pos="8306"/>
        </w:tabs>
      </w:pPr>
      <w:hyperlink w:anchor="_Toc23780" w:history="1">
        <w:r>
          <w:rPr>
            <w:rFonts w:ascii="仿宋" w:eastAsia="仿宋" w:hAnsi="仿宋" w:cs="仿宋" w:hint="eastAsia"/>
            <w:lang w:eastAsia="zh-CN"/>
          </w:rPr>
          <w:t>(三)、电动车充电器项目提出的理由</w:t>
        </w:r>
        <w:r>
          <w:tab/>
        </w:r>
        <w:r>
          <w:fldChar w:fldCharType="begin"/>
        </w:r>
        <w:r>
          <w:instrText xml:space="preserve"> PAGEREF _Toc23780 \h </w:instrText>
        </w:r>
        <w:r>
          <w:fldChar w:fldCharType="separate"/>
        </w:r>
        <w:r>
          <w:t>20</w:t>
        </w:r>
        <w:r>
          <w:fldChar w:fldCharType="end"/>
        </w:r>
      </w:hyperlink>
    </w:p>
    <w:p>
      <w:pPr>
        <w:pStyle w:val="TOC2"/>
        <w:tabs>
          <w:tab w:val="right" w:leader="dot" w:pos="8306"/>
        </w:tabs>
      </w:pPr>
      <w:hyperlink w:anchor="_Toc5572" w:history="1">
        <w:r>
          <w:rPr>
            <w:rFonts w:ascii="仿宋" w:eastAsia="仿宋" w:hAnsi="仿宋" w:cs="仿宋" w:hint="eastAsia"/>
            <w:lang w:eastAsia="zh-CN"/>
          </w:rPr>
          <w:t>(四)、电动车充电器项目意义</w:t>
        </w:r>
        <w:r>
          <w:tab/>
        </w:r>
        <w:r>
          <w:fldChar w:fldCharType="begin"/>
        </w:r>
        <w:r>
          <w:instrText xml:space="preserve"> PAGEREF _Toc5572 \h </w:instrText>
        </w:r>
        <w:r>
          <w:fldChar w:fldCharType="separate"/>
        </w:r>
        <w:r>
          <w:t>22</w:t>
        </w:r>
        <w:r>
          <w:fldChar w:fldCharType="end"/>
        </w:r>
      </w:hyperlink>
    </w:p>
    <w:p>
      <w:pPr>
        <w:pStyle w:val="TOC2"/>
        <w:tabs>
          <w:tab w:val="right" w:leader="dot" w:pos="8306"/>
        </w:tabs>
      </w:pPr>
      <w:hyperlink w:anchor="_Toc3484" w:history="1">
        <w:r>
          <w:rPr>
            <w:rFonts w:ascii="仿宋" w:eastAsia="仿宋" w:hAnsi="仿宋" w:cs="仿宋" w:hint="eastAsia"/>
            <w:lang w:eastAsia="zh-CN"/>
          </w:rPr>
          <w:t>(五)、电动车充电器项目背景</w:t>
        </w:r>
        <w:r>
          <w:tab/>
        </w:r>
        <w:r>
          <w:fldChar w:fldCharType="begin"/>
        </w:r>
        <w:r>
          <w:instrText xml:space="preserve"> PAGEREF _Toc3484 \h </w:instrText>
        </w:r>
        <w:r>
          <w:fldChar w:fldCharType="separate"/>
        </w:r>
        <w:r>
          <w:t>22</w:t>
        </w:r>
        <w:r>
          <w:fldChar w:fldCharType="end"/>
        </w:r>
      </w:hyperlink>
    </w:p>
    <w:p>
      <w:pPr>
        <w:pStyle w:val="TOC1"/>
        <w:tabs>
          <w:tab w:val="right" w:leader="dot" w:pos="8306"/>
        </w:tabs>
      </w:pPr>
      <w:hyperlink w:anchor="_Toc5152" w:history="1">
        <w:r>
          <w:rPr>
            <w:rFonts w:ascii="仿宋" w:eastAsia="仿宋" w:hAnsi="仿宋" w:cs="仿宋" w:hint="eastAsia"/>
            <w:lang w:eastAsia="zh-CN"/>
          </w:rPr>
          <w:t>七、电动车充电器项目人力资源管理</w:t>
        </w:r>
        <w:r>
          <w:tab/>
        </w:r>
        <w:r>
          <w:fldChar w:fldCharType="begin"/>
        </w:r>
        <w:r>
          <w:instrText xml:space="preserve"> PAGEREF _Toc5152 \h </w:instrText>
        </w:r>
        <w:r>
          <w:fldChar w:fldCharType="separate"/>
        </w:r>
        <w:r>
          <w:t>23</w:t>
        </w:r>
        <w:r>
          <w:fldChar w:fldCharType="end"/>
        </w:r>
      </w:hyperlink>
    </w:p>
    <w:p>
      <w:pPr>
        <w:pStyle w:val="TOC2"/>
        <w:tabs>
          <w:tab w:val="right" w:leader="dot" w:pos="8306"/>
        </w:tabs>
      </w:pPr>
      <w:hyperlink w:anchor="_Toc30238" w:history="1">
        <w:r>
          <w:rPr>
            <w:rFonts w:ascii="仿宋" w:eastAsia="仿宋" w:hAnsi="仿宋" w:cs="仿宋" w:hint="eastAsia"/>
            <w:lang w:eastAsia="zh-CN"/>
          </w:rPr>
          <w:t>(一)、建立健全的预算管理制度</w:t>
        </w:r>
        <w:r>
          <w:tab/>
        </w:r>
        <w:r>
          <w:fldChar w:fldCharType="begin"/>
        </w:r>
        <w:r>
          <w:instrText xml:space="preserve"> PAGEREF _Toc30238 \h </w:instrText>
        </w:r>
        <w:r>
          <w:fldChar w:fldCharType="separate"/>
        </w:r>
        <w:r>
          <w:t>23</w:t>
        </w:r>
        <w:r>
          <w:fldChar w:fldCharType="end"/>
        </w:r>
      </w:hyperlink>
    </w:p>
    <w:p>
      <w:pPr>
        <w:pStyle w:val="TOC2"/>
        <w:tabs>
          <w:tab w:val="right" w:leader="dot" w:pos="8306"/>
        </w:tabs>
      </w:pPr>
      <w:hyperlink w:anchor="_Toc28786" w:history="1">
        <w:r>
          <w:rPr>
            <w:rFonts w:ascii="仿宋" w:eastAsia="仿宋" w:hAnsi="仿宋" w:cs="仿宋" w:hint="eastAsia"/>
            <w:lang w:eastAsia="zh-CN"/>
          </w:rPr>
          <w:t>(二)、加强资金流动监控</w:t>
        </w:r>
        <w:r>
          <w:tab/>
        </w:r>
        <w:r>
          <w:fldChar w:fldCharType="begin"/>
        </w:r>
        <w:r>
          <w:instrText xml:space="preserve"> PAGEREF _Toc28786 \h </w:instrText>
        </w:r>
        <w:r>
          <w:fldChar w:fldCharType="separate"/>
        </w:r>
        <w:r>
          <w:t>25</w:t>
        </w:r>
        <w:r>
          <w:fldChar w:fldCharType="end"/>
        </w:r>
      </w:hyperlink>
    </w:p>
    <w:p>
      <w:pPr>
        <w:pStyle w:val="TOC2"/>
        <w:tabs>
          <w:tab w:val="right" w:leader="dot" w:pos="8306"/>
        </w:tabs>
      </w:pPr>
      <w:hyperlink w:anchor="_Toc23997" w:history="1">
        <w:r>
          <w:rPr>
            <w:rFonts w:ascii="仿宋" w:eastAsia="仿宋" w:hAnsi="仿宋" w:cs="仿宋" w:hint="eastAsia"/>
            <w:lang w:eastAsia="zh-CN"/>
          </w:rPr>
          <w:t>(三)、制定完善的风险控制机制</w:t>
        </w:r>
        <w:r>
          <w:tab/>
        </w:r>
        <w:r>
          <w:fldChar w:fldCharType="begin"/>
        </w:r>
        <w:r>
          <w:instrText xml:space="preserve"> PAGEREF _Toc23997 \h </w:instrText>
        </w:r>
        <w:r>
          <w:fldChar w:fldCharType="separate"/>
        </w:r>
        <w:r>
          <w:t>26</w:t>
        </w:r>
        <w:r>
          <w:fldChar w:fldCharType="end"/>
        </w:r>
      </w:hyperlink>
    </w:p>
    <w:p>
      <w:pPr>
        <w:pStyle w:val="TOC2"/>
        <w:tabs>
          <w:tab w:val="right" w:leader="dot" w:pos="8306"/>
        </w:tabs>
      </w:pPr>
      <w:hyperlink w:anchor="_Toc2423" w:history="1">
        <w:r>
          <w:rPr>
            <w:rFonts w:ascii="仿宋" w:eastAsia="仿宋" w:hAnsi="仿宋" w:cs="仿宋" w:hint="eastAsia"/>
            <w:lang w:eastAsia="zh-CN"/>
          </w:rPr>
          <w:t>(四)、优化成本管理</w:t>
        </w:r>
        <w:r>
          <w:tab/>
        </w:r>
        <w:r>
          <w:fldChar w:fldCharType="begin"/>
        </w:r>
        <w:r>
          <w:instrText xml:space="preserve"> PAGEREF _Toc2423 \h </w:instrText>
        </w:r>
        <w:r>
          <w:fldChar w:fldCharType="separate"/>
        </w:r>
        <w:r>
          <w:t>27</w:t>
        </w:r>
        <w:r>
          <w:fldChar w:fldCharType="end"/>
        </w:r>
      </w:hyperlink>
    </w:p>
    <w:p>
      <w:pPr>
        <w:pStyle w:val="TOC1"/>
        <w:tabs>
          <w:tab w:val="right" w:leader="dot" w:pos="8306"/>
        </w:tabs>
      </w:pPr>
      <w:hyperlink w:anchor="_Toc21033" w:history="1">
        <w:r>
          <w:rPr>
            <w:rFonts w:ascii="仿宋" w:eastAsia="仿宋" w:hAnsi="仿宋" w:cs="仿宋" w:hint="eastAsia"/>
            <w:lang w:eastAsia="zh-CN"/>
          </w:rPr>
          <w:t>八、电动车充电器项目社会影响</w:t>
        </w:r>
        <w:r>
          <w:tab/>
        </w:r>
        <w:r>
          <w:fldChar w:fldCharType="begin"/>
        </w:r>
        <w:r>
          <w:instrText xml:space="preserve"> PAGEREF _Toc21033 \h </w:instrText>
        </w:r>
        <w:r>
          <w:fldChar w:fldCharType="separate"/>
        </w:r>
        <w:r>
          <w:t>29</w:t>
        </w:r>
        <w:r>
          <w:fldChar w:fldCharType="end"/>
        </w:r>
      </w:hyperlink>
    </w:p>
    <w:p>
      <w:pPr>
        <w:pStyle w:val="TOC2"/>
        <w:tabs>
          <w:tab w:val="right" w:leader="dot" w:pos="8306"/>
        </w:tabs>
      </w:pPr>
      <w:hyperlink w:anchor="_Toc24669" w:history="1">
        <w:r>
          <w:rPr>
            <w:rFonts w:ascii="仿宋" w:eastAsia="仿宋" w:hAnsi="仿宋" w:cs="仿宋" w:hint="eastAsia"/>
            <w:lang w:eastAsia="zh-CN"/>
          </w:rPr>
          <w:t>(一)、社会责任与义务</w:t>
        </w:r>
        <w:r>
          <w:tab/>
        </w:r>
        <w:r>
          <w:fldChar w:fldCharType="begin"/>
        </w:r>
        <w:r>
          <w:instrText xml:space="preserve"> PAGEREF _Toc24669 \h </w:instrText>
        </w:r>
        <w:r>
          <w:fldChar w:fldCharType="separate"/>
        </w:r>
        <w:r>
          <w:t>29</w:t>
        </w:r>
        <w:r>
          <w:fldChar w:fldCharType="end"/>
        </w:r>
      </w:hyperlink>
    </w:p>
    <w:p>
      <w:pPr>
        <w:pStyle w:val="TOC2"/>
        <w:tabs>
          <w:tab w:val="right" w:leader="dot" w:pos="8306"/>
        </w:tabs>
      </w:pPr>
      <w:hyperlink w:anchor="_Toc22807" w:history="1">
        <w:r>
          <w:rPr>
            <w:rFonts w:ascii="仿宋" w:eastAsia="仿宋" w:hAnsi="仿宋" w:cs="仿宋" w:hint="eastAsia"/>
            <w:lang w:eastAsia="zh-CN"/>
          </w:rPr>
          <w:t>(二)、社会参与与沟通</w:t>
        </w:r>
        <w:r>
          <w:tab/>
        </w:r>
        <w:r>
          <w:fldChar w:fldCharType="begin"/>
        </w:r>
        <w:r>
          <w:instrText xml:space="preserve"> PAGEREF _Toc22807 \h </w:instrText>
        </w:r>
        <w:r>
          <w:fldChar w:fldCharType="separate"/>
        </w:r>
        <w:r>
          <w:t>30</w:t>
        </w:r>
        <w:r>
          <w:fldChar w:fldCharType="end"/>
        </w:r>
      </w:hyperlink>
    </w:p>
    <w:p>
      <w:pPr>
        <w:pStyle w:val="TOC1"/>
        <w:tabs>
          <w:tab w:val="right" w:leader="dot" w:pos="8306"/>
        </w:tabs>
      </w:pPr>
      <w:hyperlink w:anchor="_Toc12379" w:history="1">
        <w:r>
          <w:rPr>
            <w:rFonts w:ascii="仿宋" w:eastAsia="仿宋" w:hAnsi="仿宋" w:cs="仿宋" w:hint="eastAsia"/>
            <w:lang w:eastAsia="zh-CN"/>
          </w:rPr>
          <w:t>九、电动车充电器项目计划安排</w:t>
        </w:r>
        <w:r>
          <w:tab/>
        </w:r>
        <w:r>
          <w:fldChar w:fldCharType="begin"/>
        </w:r>
        <w:r>
          <w:instrText xml:space="preserve"> PAGEREF _Toc12379 \h </w:instrText>
        </w:r>
        <w:r>
          <w:fldChar w:fldCharType="separate"/>
        </w:r>
        <w:r>
          <w:t>31</w:t>
        </w:r>
        <w:r>
          <w:fldChar w:fldCharType="end"/>
        </w:r>
      </w:hyperlink>
    </w:p>
    <w:p>
      <w:pPr>
        <w:pStyle w:val="TOC2"/>
        <w:tabs>
          <w:tab w:val="right" w:leader="dot" w:pos="8306"/>
        </w:tabs>
      </w:pPr>
      <w:hyperlink w:anchor="_Toc9188" w:history="1">
        <w:r>
          <w:rPr>
            <w:rFonts w:ascii="仿宋" w:eastAsia="仿宋" w:hAnsi="仿宋" w:cs="仿宋" w:hint="eastAsia"/>
            <w:lang w:eastAsia="zh-CN"/>
          </w:rPr>
          <w:t>(一)、建设周期</w:t>
        </w:r>
        <w:r>
          <w:tab/>
        </w:r>
        <w:r>
          <w:fldChar w:fldCharType="begin"/>
        </w:r>
        <w:r>
          <w:instrText xml:space="preserve"> PAGEREF _Toc9188 \h </w:instrText>
        </w:r>
        <w:r>
          <w:fldChar w:fldCharType="separate"/>
        </w:r>
        <w:r>
          <w:t>31</w:t>
        </w:r>
        <w:r>
          <w:fldChar w:fldCharType="end"/>
        </w:r>
      </w:hyperlink>
    </w:p>
    <w:p>
      <w:pPr>
        <w:pStyle w:val="TOC2"/>
        <w:tabs>
          <w:tab w:val="right" w:leader="dot" w:pos="8306"/>
        </w:tabs>
      </w:pPr>
      <w:hyperlink w:anchor="_Toc25658" w:history="1">
        <w:r>
          <w:rPr>
            <w:rFonts w:ascii="仿宋" w:eastAsia="仿宋" w:hAnsi="仿宋" w:cs="仿宋" w:hint="eastAsia"/>
            <w:lang w:eastAsia="zh-CN"/>
          </w:rPr>
          <w:t>(二)、建设进度</w:t>
        </w:r>
        <w:r>
          <w:tab/>
        </w:r>
        <w:r>
          <w:fldChar w:fldCharType="begin"/>
        </w:r>
        <w:r>
          <w:instrText xml:space="preserve"> PAGEREF _Toc25658 \h </w:instrText>
        </w:r>
        <w:r>
          <w:fldChar w:fldCharType="separate"/>
        </w:r>
        <w:r>
          <w:t>31</w:t>
        </w:r>
        <w:r>
          <w:fldChar w:fldCharType="end"/>
        </w:r>
      </w:hyperlink>
    </w:p>
    <w:p>
      <w:pPr>
        <w:pStyle w:val="TOC2"/>
        <w:tabs>
          <w:tab w:val="right" w:leader="dot" w:pos="8306"/>
        </w:tabs>
      </w:pPr>
      <w:hyperlink w:anchor="_Toc32149" w:history="1">
        <w:r>
          <w:rPr>
            <w:rFonts w:ascii="仿宋" w:eastAsia="仿宋" w:hAnsi="仿宋" w:cs="仿宋" w:hint="eastAsia"/>
            <w:lang w:eastAsia="zh-CN"/>
          </w:rPr>
          <w:t>(三)、进度安排注意事项</w:t>
        </w:r>
        <w:r>
          <w:tab/>
        </w:r>
        <w:r>
          <w:fldChar w:fldCharType="begin"/>
        </w:r>
        <w:r>
          <w:instrText xml:space="preserve"> PAGEREF _Toc32149 \h </w:instrText>
        </w:r>
        <w:r>
          <w:fldChar w:fldCharType="separate"/>
        </w:r>
        <w:r>
          <w:t>32</w:t>
        </w:r>
        <w:r>
          <w:fldChar w:fldCharType="end"/>
        </w:r>
      </w:hyperlink>
    </w:p>
    <w:p>
      <w:pPr>
        <w:pStyle w:val="TOC2"/>
        <w:tabs>
          <w:tab w:val="right" w:leader="dot" w:pos="8306"/>
        </w:tabs>
      </w:pPr>
      <w:hyperlink w:anchor="_Toc24797" w:history="1">
        <w:r>
          <w:rPr>
            <w:rFonts w:ascii="仿宋" w:eastAsia="仿宋" w:hAnsi="仿宋" w:cs="仿宋" w:hint="eastAsia"/>
            <w:lang w:eastAsia="zh-CN"/>
          </w:rPr>
          <w:t>(四)、人力资源配置</w:t>
        </w:r>
        <w:r>
          <w:tab/>
        </w:r>
        <w:r>
          <w:fldChar w:fldCharType="begin"/>
        </w:r>
        <w:r>
          <w:instrText xml:space="preserve"> PAGEREF _Toc24797 \h </w:instrText>
        </w:r>
        <w:r>
          <w:fldChar w:fldCharType="separate"/>
        </w:r>
        <w:r>
          <w:t>34</w:t>
        </w:r>
        <w:r>
          <w:fldChar w:fldCharType="end"/>
        </w:r>
      </w:hyperlink>
    </w:p>
    <w:p>
      <w:pPr>
        <w:pStyle w:val="TOC1"/>
        <w:tabs>
          <w:tab w:val="right" w:leader="dot" w:pos="8306"/>
        </w:tabs>
      </w:pPr>
      <w:hyperlink w:anchor="_Toc11690" w:history="1">
        <w:r>
          <w:rPr>
            <w:rFonts w:ascii="仿宋" w:eastAsia="仿宋" w:hAnsi="仿宋" w:cs="仿宋" w:hint="eastAsia"/>
            <w:lang w:eastAsia="zh-CN"/>
          </w:rPr>
          <w:t>十、电动车充电器项目经营效益</w:t>
        </w:r>
        <w:r>
          <w:tab/>
        </w:r>
        <w:r>
          <w:fldChar w:fldCharType="begin"/>
        </w:r>
        <w:r>
          <w:instrText xml:space="preserve"> PAGEREF _Toc11690 \h </w:instrText>
        </w:r>
        <w:r>
          <w:fldChar w:fldCharType="separate"/>
        </w:r>
        <w:r>
          <w:t>35</w:t>
        </w:r>
        <w:r>
          <w:fldChar w:fldCharType="end"/>
        </w:r>
      </w:hyperlink>
    </w:p>
    <w:p>
      <w:pPr>
        <w:pStyle w:val="TOC2"/>
        <w:tabs>
          <w:tab w:val="right" w:leader="dot" w:pos="8306"/>
        </w:tabs>
      </w:pPr>
      <w:hyperlink w:anchor="_Toc5447" w:history="1">
        <w:r>
          <w:rPr>
            <w:rFonts w:ascii="仿宋" w:eastAsia="仿宋" w:hAnsi="仿宋" w:cs="仿宋" w:hint="eastAsia"/>
            <w:lang w:eastAsia="zh-CN"/>
          </w:rPr>
          <w:t>(一)、经济评价财务测算</w:t>
        </w:r>
        <w:r>
          <w:tab/>
        </w:r>
        <w:r>
          <w:fldChar w:fldCharType="begin"/>
        </w:r>
        <w:r>
          <w:instrText xml:space="preserve"> PAGEREF _Toc5447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26" w:history="1">
        <w:r>
          <w:rPr>
            <w:rFonts w:ascii="仿宋" w:eastAsia="仿宋" w:hAnsi="仿宋" w:cs="仿宋" w:hint="eastAsia"/>
            <w:lang w:eastAsia="zh-CN"/>
          </w:rPr>
          <w:t>(二)、电动车充电器项目盈利能力分析</w:t>
        </w:r>
        <w:r>
          <w:tab/>
        </w:r>
        <w:r>
          <w:fldChar w:fldCharType="begin"/>
        </w:r>
        <w:r>
          <w:instrText xml:space="preserve"> PAGEREF _Toc7826 \h </w:instrText>
        </w:r>
        <w:r>
          <w:fldChar w:fldCharType="separate"/>
        </w:r>
        <w:r>
          <w:t>36</w:t>
        </w:r>
        <w:r>
          <w:fldChar w:fldCharType="end"/>
        </w:r>
      </w:hyperlink>
    </w:p>
    <w:p>
      <w:pPr>
        <w:pStyle w:val="TOC1"/>
        <w:tabs>
          <w:tab w:val="right" w:leader="dot" w:pos="8306"/>
        </w:tabs>
      </w:pPr>
      <w:hyperlink w:anchor="_Toc957" w:history="1">
        <w:r>
          <w:rPr>
            <w:rFonts w:ascii="仿宋" w:eastAsia="仿宋" w:hAnsi="仿宋" w:cs="仿宋" w:hint="eastAsia"/>
            <w:lang w:eastAsia="zh-CN"/>
          </w:rPr>
          <w:t>十一、电动车充电器项目财务管理</w:t>
        </w:r>
        <w:r>
          <w:tab/>
        </w:r>
        <w:r>
          <w:fldChar w:fldCharType="begin"/>
        </w:r>
        <w:r>
          <w:instrText xml:space="preserve"> PAGEREF _Toc957 \h </w:instrText>
        </w:r>
        <w:r>
          <w:fldChar w:fldCharType="separate"/>
        </w:r>
        <w:r>
          <w:t>37</w:t>
        </w:r>
        <w:r>
          <w:fldChar w:fldCharType="end"/>
        </w:r>
      </w:hyperlink>
    </w:p>
    <w:p>
      <w:pPr>
        <w:pStyle w:val="TOC2"/>
        <w:tabs>
          <w:tab w:val="right" w:leader="dot" w:pos="8306"/>
        </w:tabs>
      </w:pPr>
      <w:hyperlink w:anchor="_Toc19657" w:history="1">
        <w:r>
          <w:rPr>
            <w:rFonts w:ascii="仿宋" w:eastAsia="仿宋" w:hAnsi="仿宋" w:cs="仿宋" w:hint="eastAsia"/>
            <w:lang w:eastAsia="zh-CN"/>
          </w:rPr>
          <w:t>(一)、资金需求大</w:t>
        </w:r>
        <w:r>
          <w:tab/>
        </w:r>
        <w:r>
          <w:fldChar w:fldCharType="begin"/>
        </w:r>
        <w:r>
          <w:instrText xml:space="preserve"> PAGEREF _Toc19657 \h </w:instrText>
        </w:r>
        <w:r>
          <w:fldChar w:fldCharType="separate"/>
        </w:r>
        <w:r>
          <w:t>37</w:t>
        </w:r>
        <w:r>
          <w:fldChar w:fldCharType="end"/>
        </w:r>
      </w:hyperlink>
    </w:p>
    <w:p>
      <w:pPr>
        <w:pStyle w:val="TOC2"/>
        <w:tabs>
          <w:tab w:val="right" w:leader="dot" w:pos="8306"/>
        </w:tabs>
      </w:pPr>
      <w:hyperlink w:anchor="_Toc21738" w:history="1">
        <w:r>
          <w:rPr>
            <w:rFonts w:ascii="仿宋" w:eastAsia="仿宋" w:hAnsi="仿宋" w:cs="仿宋" w:hint="eastAsia"/>
            <w:lang w:eastAsia="zh-CN"/>
          </w:rPr>
          <w:t>(二)、研发周期长</w:t>
        </w:r>
        <w:r>
          <w:tab/>
        </w:r>
        <w:r>
          <w:fldChar w:fldCharType="begin"/>
        </w:r>
        <w:r>
          <w:instrText xml:space="preserve"> PAGEREF _Toc21738 \h </w:instrText>
        </w:r>
        <w:r>
          <w:fldChar w:fldCharType="separate"/>
        </w:r>
        <w:r>
          <w:t>38</w:t>
        </w:r>
        <w:r>
          <w:fldChar w:fldCharType="end"/>
        </w:r>
      </w:hyperlink>
    </w:p>
    <w:p>
      <w:pPr>
        <w:pStyle w:val="TOC2"/>
        <w:tabs>
          <w:tab w:val="right" w:leader="dot" w:pos="8306"/>
        </w:tabs>
      </w:pPr>
      <w:hyperlink w:anchor="_Toc27627" w:history="1">
        <w:r>
          <w:rPr>
            <w:rFonts w:ascii="仿宋" w:eastAsia="仿宋" w:hAnsi="仿宋" w:cs="仿宋" w:hint="eastAsia"/>
            <w:lang w:eastAsia="zh-CN"/>
          </w:rPr>
          <w:t>(三)、市场风险大</w:t>
        </w:r>
        <w:r>
          <w:tab/>
        </w:r>
        <w:r>
          <w:fldChar w:fldCharType="begin"/>
        </w:r>
        <w:r>
          <w:instrText xml:space="preserve"> PAGEREF _Toc27627 \h </w:instrText>
        </w:r>
        <w:r>
          <w:fldChar w:fldCharType="separate"/>
        </w:r>
        <w:r>
          <w:t>39</w:t>
        </w:r>
        <w:r>
          <w:fldChar w:fldCharType="end"/>
        </w:r>
      </w:hyperlink>
    </w:p>
    <w:p>
      <w:pPr>
        <w:pStyle w:val="TOC2"/>
        <w:tabs>
          <w:tab w:val="right" w:leader="dot" w:pos="8306"/>
        </w:tabs>
      </w:pPr>
      <w:hyperlink w:anchor="_Toc19760" w:history="1">
        <w:r>
          <w:rPr>
            <w:rFonts w:ascii="仿宋" w:eastAsia="仿宋" w:hAnsi="仿宋" w:cs="仿宋" w:hint="eastAsia"/>
            <w:lang w:eastAsia="zh-CN"/>
          </w:rPr>
          <w:t>(四)、利润率高</w:t>
        </w:r>
        <w:r>
          <w:tab/>
        </w:r>
        <w:r>
          <w:fldChar w:fldCharType="begin"/>
        </w:r>
        <w:r>
          <w:instrText xml:space="preserve"> PAGEREF _Toc19760 \h </w:instrText>
        </w:r>
        <w:r>
          <w:fldChar w:fldCharType="separate"/>
        </w:r>
        <w:r>
          <w:t>42</w:t>
        </w:r>
        <w:r>
          <w:fldChar w:fldCharType="end"/>
        </w:r>
      </w:hyperlink>
    </w:p>
    <w:p>
      <w:pPr>
        <w:pStyle w:val="TOC1"/>
        <w:tabs>
          <w:tab w:val="right" w:leader="dot" w:pos="8306"/>
        </w:tabs>
      </w:pPr>
      <w:hyperlink w:anchor="_Toc22838" w:history="1">
        <w:r>
          <w:rPr>
            <w:rFonts w:ascii="仿宋" w:eastAsia="仿宋" w:hAnsi="仿宋" w:cs="仿宋" w:hint="eastAsia"/>
            <w:lang w:eastAsia="zh-CN"/>
          </w:rPr>
          <w:t>十二、电动车充电器项目创新与研发</w:t>
        </w:r>
        <w:r>
          <w:tab/>
        </w:r>
        <w:r>
          <w:fldChar w:fldCharType="begin"/>
        </w:r>
        <w:r>
          <w:instrText xml:space="preserve"> PAGEREF _Toc22838 \h </w:instrText>
        </w:r>
        <w:r>
          <w:fldChar w:fldCharType="separate"/>
        </w:r>
        <w:r>
          <w:t>44</w:t>
        </w:r>
        <w:r>
          <w:fldChar w:fldCharType="end"/>
        </w:r>
      </w:hyperlink>
    </w:p>
    <w:p>
      <w:pPr>
        <w:pStyle w:val="TOC2"/>
        <w:tabs>
          <w:tab w:val="right" w:leader="dot" w:pos="8306"/>
        </w:tabs>
      </w:pPr>
      <w:hyperlink w:anchor="_Toc32148" w:history="1">
        <w:r>
          <w:rPr>
            <w:rFonts w:ascii="仿宋" w:eastAsia="仿宋" w:hAnsi="仿宋" w:cs="仿宋" w:hint="eastAsia"/>
            <w:lang w:eastAsia="zh-CN"/>
          </w:rPr>
          <w:t>(一)、创新策略与方向</w:t>
        </w:r>
        <w:r>
          <w:tab/>
        </w:r>
        <w:r>
          <w:fldChar w:fldCharType="begin"/>
        </w:r>
        <w:r>
          <w:instrText xml:space="preserve"> PAGEREF _Toc32148 \h </w:instrText>
        </w:r>
        <w:r>
          <w:fldChar w:fldCharType="separate"/>
        </w:r>
        <w:r>
          <w:t>44</w:t>
        </w:r>
        <w:r>
          <w:fldChar w:fldCharType="end"/>
        </w:r>
      </w:hyperlink>
    </w:p>
    <w:p>
      <w:pPr>
        <w:pStyle w:val="TOC2"/>
        <w:tabs>
          <w:tab w:val="right" w:leader="dot" w:pos="8306"/>
        </w:tabs>
      </w:pPr>
      <w:hyperlink w:anchor="_Toc28504" w:history="1">
        <w:r>
          <w:rPr>
            <w:rFonts w:ascii="仿宋" w:eastAsia="仿宋" w:hAnsi="仿宋" w:cs="仿宋" w:hint="eastAsia"/>
            <w:lang w:eastAsia="zh-CN"/>
          </w:rPr>
          <w:t>(二)、研发规划与投入</w:t>
        </w:r>
        <w:r>
          <w:tab/>
        </w:r>
        <w:r>
          <w:fldChar w:fldCharType="begin"/>
        </w:r>
        <w:r>
          <w:instrText xml:space="preserve"> PAGEREF _Toc28504 \h </w:instrText>
        </w:r>
        <w:r>
          <w:fldChar w:fldCharType="separate"/>
        </w:r>
        <w:r>
          <w:t>46</w:t>
        </w:r>
        <w:r>
          <w:fldChar w:fldCharType="end"/>
        </w:r>
      </w:hyperlink>
    </w:p>
    <w:p>
      <w:pPr>
        <w:pStyle w:val="TOC1"/>
        <w:tabs>
          <w:tab w:val="right" w:leader="dot" w:pos="8306"/>
        </w:tabs>
      </w:pPr>
      <w:hyperlink w:anchor="_Toc5344" w:history="1">
        <w:r>
          <w:rPr>
            <w:rFonts w:ascii="仿宋" w:eastAsia="仿宋" w:hAnsi="仿宋" w:cs="仿宋" w:hint="eastAsia"/>
            <w:lang w:eastAsia="zh-CN"/>
          </w:rPr>
          <w:t>十三、营销与推广策略</w:t>
        </w:r>
        <w:r>
          <w:tab/>
        </w:r>
        <w:r>
          <w:fldChar w:fldCharType="begin"/>
        </w:r>
        <w:r>
          <w:instrText xml:space="preserve"> PAGEREF _Toc5344 \h </w:instrText>
        </w:r>
        <w:r>
          <w:fldChar w:fldCharType="separate"/>
        </w:r>
        <w:r>
          <w:t>47</w:t>
        </w:r>
        <w:r>
          <w:fldChar w:fldCharType="end"/>
        </w:r>
      </w:hyperlink>
    </w:p>
    <w:p>
      <w:pPr>
        <w:pStyle w:val="TOC2"/>
        <w:tabs>
          <w:tab w:val="right" w:leader="dot" w:pos="8306"/>
        </w:tabs>
      </w:pPr>
      <w:hyperlink w:anchor="_Toc11647" w:history="1">
        <w:r>
          <w:rPr>
            <w:rFonts w:ascii="仿宋" w:eastAsia="仿宋" w:hAnsi="仿宋" w:cs="仿宋" w:hint="eastAsia"/>
            <w:lang w:eastAsia="zh-CN"/>
          </w:rPr>
          <w:t>(一)、产品/服务定位与特点</w:t>
        </w:r>
        <w:r>
          <w:tab/>
        </w:r>
        <w:r>
          <w:fldChar w:fldCharType="begin"/>
        </w:r>
        <w:r>
          <w:instrText xml:space="preserve"> PAGEREF _Toc11647 \h </w:instrText>
        </w:r>
        <w:r>
          <w:fldChar w:fldCharType="separate"/>
        </w:r>
        <w:r>
          <w:t>47</w:t>
        </w:r>
        <w:r>
          <w:fldChar w:fldCharType="end"/>
        </w:r>
      </w:hyperlink>
    </w:p>
    <w:p>
      <w:pPr>
        <w:pStyle w:val="TOC2"/>
        <w:tabs>
          <w:tab w:val="right" w:leader="dot" w:pos="8306"/>
        </w:tabs>
      </w:pPr>
      <w:hyperlink w:anchor="_Toc6892" w:history="1">
        <w:r>
          <w:rPr>
            <w:rFonts w:ascii="仿宋" w:eastAsia="仿宋" w:hAnsi="仿宋" w:cs="仿宋" w:hint="eastAsia"/>
            <w:lang w:eastAsia="zh-CN"/>
          </w:rPr>
          <w:t>(二)、市场定位与竞争分析</w:t>
        </w:r>
        <w:r>
          <w:tab/>
        </w:r>
        <w:r>
          <w:fldChar w:fldCharType="begin"/>
        </w:r>
        <w:r>
          <w:instrText xml:space="preserve"> PAGEREF _Toc6892 \h </w:instrText>
        </w:r>
        <w:r>
          <w:fldChar w:fldCharType="separate"/>
        </w:r>
        <w:r>
          <w:t>49</w:t>
        </w:r>
        <w:r>
          <w:fldChar w:fldCharType="end"/>
        </w:r>
      </w:hyperlink>
    </w:p>
    <w:p>
      <w:pPr>
        <w:pStyle w:val="TOC2"/>
        <w:tabs>
          <w:tab w:val="right" w:leader="dot" w:pos="8306"/>
        </w:tabs>
      </w:pPr>
      <w:hyperlink w:anchor="_Toc29692" w:history="1">
        <w:r>
          <w:rPr>
            <w:rFonts w:ascii="仿宋" w:eastAsia="仿宋" w:hAnsi="仿宋" w:cs="仿宋" w:hint="eastAsia"/>
            <w:lang w:eastAsia="zh-CN"/>
          </w:rPr>
          <w:t>(三)、营销渠道与策略</w:t>
        </w:r>
        <w:r>
          <w:tab/>
        </w:r>
        <w:r>
          <w:fldChar w:fldCharType="begin"/>
        </w:r>
        <w:r>
          <w:instrText xml:space="preserve"> PAGEREF _Toc29692 \h </w:instrText>
        </w:r>
        <w:r>
          <w:fldChar w:fldCharType="separate"/>
        </w:r>
        <w:r>
          <w:t>50</w:t>
        </w:r>
        <w:r>
          <w:fldChar w:fldCharType="end"/>
        </w:r>
      </w:hyperlink>
    </w:p>
    <w:p>
      <w:pPr>
        <w:pStyle w:val="TOC2"/>
        <w:tabs>
          <w:tab w:val="right" w:leader="dot" w:pos="8306"/>
        </w:tabs>
      </w:pPr>
      <w:hyperlink w:anchor="_Toc28469" w:history="1">
        <w:r>
          <w:rPr>
            <w:rFonts w:ascii="仿宋" w:eastAsia="仿宋" w:hAnsi="仿宋" w:cs="仿宋" w:hint="eastAsia"/>
            <w:lang w:eastAsia="zh-CN"/>
          </w:rPr>
          <w:t>(四)、推广与宣传活动</w:t>
        </w:r>
        <w:r>
          <w:tab/>
        </w:r>
        <w:r>
          <w:fldChar w:fldCharType="begin"/>
        </w:r>
        <w:r>
          <w:instrText xml:space="preserve"> PAGEREF _Toc28469 \h </w:instrText>
        </w:r>
        <w:r>
          <w:fldChar w:fldCharType="separate"/>
        </w:r>
        <w:r>
          <w:t>51</w:t>
        </w:r>
        <w:r>
          <w:fldChar w:fldCharType="end"/>
        </w:r>
      </w:hyperlink>
    </w:p>
    <w:p>
      <w:pPr>
        <w:pStyle w:val="TOC1"/>
        <w:tabs>
          <w:tab w:val="right" w:leader="dot" w:pos="8306"/>
        </w:tabs>
      </w:pPr>
      <w:hyperlink w:anchor="_Toc27392" w:history="1">
        <w:r>
          <w:rPr>
            <w:rFonts w:ascii="仿宋" w:eastAsia="仿宋" w:hAnsi="仿宋" w:cs="仿宋" w:hint="eastAsia"/>
            <w:lang w:eastAsia="zh-CN"/>
          </w:rPr>
          <w:t>十四、利益相关者分析与沟通计划</w:t>
        </w:r>
        <w:r>
          <w:tab/>
        </w:r>
        <w:r>
          <w:fldChar w:fldCharType="begin"/>
        </w:r>
        <w:r>
          <w:instrText xml:space="preserve"> PAGEREF _Toc27392 \h </w:instrText>
        </w:r>
        <w:r>
          <w:fldChar w:fldCharType="separate"/>
        </w:r>
        <w:r>
          <w:t>56</w:t>
        </w:r>
        <w:r>
          <w:fldChar w:fldCharType="end"/>
        </w:r>
      </w:hyperlink>
    </w:p>
    <w:p>
      <w:pPr>
        <w:pStyle w:val="TOC2"/>
        <w:tabs>
          <w:tab w:val="right" w:leader="dot" w:pos="8306"/>
        </w:tabs>
      </w:pPr>
      <w:hyperlink w:anchor="_Toc27946" w:history="1">
        <w:r>
          <w:rPr>
            <w:rFonts w:ascii="仿宋" w:eastAsia="仿宋" w:hAnsi="仿宋" w:cs="仿宋" w:hint="eastAsia"/>
            <w:lang w:eastAsia="zh-CN"/>
          </w:rPr>
          <w:t>(一)、利益相关者分析</w:t>
        </w:r>
        <w:r>
          <w:tab/>
        </w:r>
        <w:r>
          <w:fldChar w:fldCharType="begin"/>
        </w:r>
        <w:r>
          <w:instrText xml:space="preserve"> PAGEREF _Toc27946 \h </w:instrText>
        </w:r>
        <w:r>
          <w:fldChar w:fldCharType="separate"/>
        </w:r>
        <w:r>
          <w:t>56</w:t>
        </w:r>
        <w:r>
          <w:fldChar w:fldCharType="end"/>
        </w:r>
      </w:hyperlink>
    </w:p>
    <w:p>
      <w:pPr>
        <w:pStyle w:val="TOC2"/>
        <w:tabs>
          <w:tab w:val="right" w:leader="dot" w:pos="8306"/>
        </w:tabs>
      </w:pPr>
      <w:hyperlink w:anchor="_Toc3130" w:history="1">
        <w:r>
          <w:rPr>
            <w:rFonts w:ascii="仿宋" w:eastAsia="仿宋" w:hAnsi="仿宋" w:cs="仿宋" w:hint="eastAsia"/>
            <w:lang w:eastAsia="zh-CN"/>
          </w:rPr>
          <w:t>(二)、沟通计划</w:t>
        </w:r>
        <w:r>
          <w:tab/>
        </w:r>
        <w:r>
          <w:fldChar w:fldCharType="begin"/>
        </w:r>
        <w:r>
          <w:instrText xml:space="preserve"> PAGEREF _Toc3130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5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14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动车充电器项目的技术管理特点体现在其创新导向。通过引入最先进的技术趋势和解决方案，电动车充电器项目致力于提升科技含量、提高质量和效率水平。这意味着我们将采用最新的工具和方法，确保电动车充电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动车充电器项目技术管理的显著特征。通过整合不同领域的技术资源，我们实现了跨学科的协同工作。这有助于优化技术架构，提高整体效能。此外，整合性策略还促进了不同技术团队之间的紧密沟通和高效合作，确保电动车充电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动车充电器项目所采用的技术。通过不断优化技术方案，电动车充电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动车充电器项目团队将在电动车充电器项目初期识别可能的技术风险，并采取相应的预防和应对措施。通过建立健全的风险评估机制，电动车充电器项目能够在实施过程中及时发现并解决潜在的技术问题，保障电动车充电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动车充电器项目中，技术将成为电动车充电器项目成功的有力支持。这一深度剖析揭示了技术管理在电动车充电器项目实施中的关键作用，为电动车充电器项目的技术基础奠定了坚实的基础。</w:t>
      </w:r>
    </w:p>
    <w:p>
      <w:pPr>
        <w:pStyle w:val="Heading2"/>
        <w:ind w:firstLine="560" w:firstLineChars="200"/>
        <w:rPr>
          <w:rFonts w:ascii="仿宋" w:eastAsia="仿宋" w:hAnsi="仿宋" w:cs="仿宋" w:hint="eastAsia"/>
          <w:sz w:val="28"/>
          <w:lang w:eastAsia="zh-CN"/>
        </w:rPr>
      </w:pPr>
      <w:bookmarkStart w:id="4" w:name="_Toc687"/>
      <w:r>
        <w:rPr>
          <w:rFonts w:ascii="仿宋" w:eastAsia="仿宋" w:hAnsi="仿宋" w:cs="仿宋" w:hint="eastAsia"/>
          <w:sz w:val="28"/>
          <w:lang w:eastAsia="zh-CN"/>
        </w:rPr>
        <w:t>(二)、电动车充电器项目工艺技术设计方案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动车充电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动车充电器项目将严格按照相关行业规范要求进行组织。通过有效控制产品质量，电动车充电器项目将致力于为顾客提供优质的电动车充电器项目产品和良好的服务。这体现了电动车充电器项目对于生产活动合规性和质量标准的高度重视，为电动车充电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动车充电器项目注重生态效益和清洁生产原则。电动车充电器项目建设将紧密结合地方特色经济发展，与社会经济发展规划和区域环境保护规划方案相协调一致。通过与当地区域自然生态系统的结合，电动车充电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动车充电器项目产品具有多样化的客户需求和个性化的特点。因此，电动车充电器项目产品规格品种多样，且单批生产数量较小。为满足这一特点，电动车充电器项目承办单位将建设先进的柔性制造生产线。通过广泛应用柔性制造技术，电动车充电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动车充电器项目采用的技术具有较高的技术含量和自动化水平，处于国内先进水平。这一技术选用不仅体现了对生产效率、质量和环境友好性的高标准要求，同时为电动车充电器项目的可持续发展奠定了坚实的基础。</w:t>
      </w:r>
    </w:p>
    <w:p>
      <w:pPr>
        <w:pStyle w:val="Heading2"/>
        <w:ind w:firstLine="560" w:firstLineChars="200"/>
        <w:rPr>
          <w:rFonts w:ascii="仿宋" w:eastAsia="仿宋" w:hAnsi="仿宋" w:cs="仿宋" w:hint="eastAsia"/>
          <w:sz w:val="28"/>
          <w:lang w:eastAsia="zh-CN"/>
        </w:rPr>
      </w:pPr>
      <w:bookmarkStart w:id="5" w:name="_Toc1843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为确保电动车充电器项目的高效生产和技术实施，我们制定了一套精心设计的设备选型方案，以满足电动车充电器项目生产、质量和环保的要求。该方案的主要特点如下：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动车充电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针对电动车充电器项目产品的多样性和小批量生产的特点，我们将建设柔性制造生产线。通过在设备选型中考虑柔性制造技术，可以灵活应对不同产品规格和生产需求，实现生产线的高度灵活性和适应性。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53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8252"/>
      <w:r>
        <w:rPr>
          <w:rFonts w:ascii="仿宋" w:eastAsia="仿宋" w:hAnsi="仿宋" w:cs="仿宋" w:hint="eastAsia"/>
          <w:lang w:eastAsia="zh-CN"/>
        </w:rPr>
        <w:t>(一)、电动车充电器行业分析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动车充电器行业一直以来都是市场的关注焦点。行业内的发展趋势、竞争态势以及潜在机会都对电动车充电器项目的推进产生深远的影响。通过深入研究行业的整体概貌，我们将更好地理解行业的核心特征，为电动车充电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车充电器行业，技术一直是推动创新和发展的关键因素。我们将对当前技术趋势进行详尽分析，包括但不限于人工智能、大数据应用、先进制造技术等。这有助于电动车充电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动车充电器项目成功的基础。我们将对主要竞争对手进行深入研究，包括其市场份额、产品特点、市场定位等。通过全面了解竞争对手的优势和劣势，电动车充电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5553"/>
      <w:r>
        <w:rPr>
          <w:rFonts w:ascii="仿宋" w:eastAsia="仿宋" w:hAnsi="仿宋" w:cs="仿宋" w:hint="eastAsia"/>
          <w:sz w:val="28"/>
          <w:lang w:eastAsia="zh-CN"/>
        </w:rPr>
        <w:t>(二)、电动车充电器市场分析预测</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动车充电器市场未来的增长趋势。这包括市场的整体规模、各细分领域的发展趋势等。电动车充电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动车充电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动车充电器项目实施过程中需要充分考虑的因素。我们将对市场风险进行全面评估，包括但不限于政策法规风险、市场竞争风险、技术变革风险等。通过对潜在风险的深入分析，电动车充电器项目可以制定相应的风险缓解策略，降低不确定性对电动车充电器项目的影响。</w:t>
      </w:r>
    </w:p>
    <w:p>
      <w:pPr>
        <w:pStyle w:val="Heading1"/>
        <w:ind w:firstLine="560" w:firstLineChars="200"/>
        <w:rPr>
          <w:rFonts w:ascii="仿宋" w:eastAsia="仿宋" w:hAnsi="仿宋" w:cs="仿宋" w:hint="eastAsia"/>
          <w:sz w:val="28"/>
          <w:lang w:eastAsia="zh-CN"/>
        </w:rPr>
      </w:pPr>
      <w:bookmarkStart w:id="9" w:name="_Toc11879"/>
      <w:r>
        <w:rPr>
          <w:rFonts w:ascii="仿宋" w:eastAsia="仿宋" w:hAnsi="仿宋" w:cs="仿宋" w:hint="eastAsia"/>
          <w:sz w:val="28"/>
          <w:lang w:eastAsia="zh-CN"/>
        </w:rPr>
        <w:t>三、电动车充电器项目建设单位说明</w:t>
      </w:r>
      <w:bookmarkEnd w:id="9"/>
    </w:p>
    <w:p>
      <w:pPr>
        <w:pStyle w:val="Heading2"/>
        <w:rPr>
          <w:rFonts w:ascii="仿宋" w:eastAsia="仿宋" w:hAnsi="仿宋" w:cs="仿宋" w:hint="eastAsia"/>
          <w:lang w:eastAsia="zh-CN"/>
        </w:rPr>
      </w:pPr>
      <w:bookmarkStart w:id="10" w:name="_Toc30211"/>
      <w:r>
        <w:rPr>
          <w:rFonts w:ascii="仿宋" w:eastAsia="仿宋" w:hAnsi="仿宋" w:cs="仿宋" w:hint="eastAsia"/>
          <w:lang w:eastAsia="zh-CN"/>
        </w:rPr>
        <w:t>(一)、电动车充电器项目承办单位基本情况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305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动车充电器项目承办单位的XXXX，我们着眼于实现可持续的经济效益。通过技术创新和解决方案的提供，公司预计在电动车充电器项目执行期间将获得可观的收入增长。这一收入来源主要包括电动车充电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同时，我们注重成本控制和效率提升，以确保电动车充电器项目的可持续盈利。透过精细的管理和资源优化，公司期望实现电动车充电器项目利润最大化。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动车充电器项目实施进行全面的投资评估，包括电动车充电器项目启动阶段的资金投入和后续运营成本。通过对电动车充电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动车充电器项目实施过程中具备足够的资金流动性，公司将进行详尽的现金流分析。这包括资金需求的合理预测、电动车充电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7499"/>
      <w:r>
        <w:rPr>
          <w:rFonts w:ascii="仿宋" w:eastAsia="仿宋" w:hAnsi="仿宋" w:cs="仿宋" w:hint="eastAsia"/>
          <w:sz w:val="28"/>
          <w:lang w:eastAsia="zh-CN"/>
        </w:rPr>
        <w:t>四、电动车充电器项目文档管理</w:t>
      </w:r>
      <w:bookmarkEnd w:id="12"/>
    </w:p>
    <w:p>
      <w:pPr>
        <w:pStyle w:val="Heading2"/>
        <w:rPr>
          <w:rFonts w:ascii="仿宋" w:eastAsia="仿宋" w:hAnsi="仿宋" w:cs="仿宋" w:hint="eastAsia"/>
          <w:lang w:eastAsia="zh-CN"/>
        </w:rPr>
      </w:pPr>
      <w:bookmarkStart w:id="13" w:name="_Toc27729"/>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电动车充电器项目高度重视文档的质量和准确性，以支持电动车充电器项目的各项活动和决策。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车充电器项目文档的编制始于电动车充电器项目计划的初期，我们制定了详细的文档编制计划，明确了每个文档的内容、格式和编写责任人。在电动车充电器项目启动阶段，我们首先编制了电动车充电器项目章程，明确定义了电动车充电器项目的目标、范围、风险等关键要素。随后，电动车充电器项目团队根据计划陆续编制了需求文档、设计文档、测试文档等各类文档，确保电动车充电器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动车充电器项目管理中的重要环节，旨在确保电动车充电器项目文档符合质量标准和电动车充电器项目需求。在电动车充电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动车充电器项目相关利益方和专业领域的专家对文档进行独立审查。这有助于获取更全面、客观的反馈，确保电动车充电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电动车充电器项目在文档编制与审查方面建立了严格的管理机制，通过规范的流程和多维度的审查，确保电动车充电器项目文档的质量、准确性和可靠性，为电动车充电器项目的顺利推进提供了有力支持。</w:t>
      </w:r>
    </w:p>
    <w:p>
      <w:pPr>
        <w:pStyle w:val="Heading2"/>
        <w:ind w:firstLine="560" w:firstLineChars="200"/>
        <w:rPr>
          <w:rFonts w:ascii="仿宋" w:eastAsia="仿宋" w:hAnsi="仿宋" w:cs="仿宋" w:hint="eastAsia"/>
          <w:sz w:val="28"/>
          <w:lang w:eastAsia="zh-CN"/>
        </w:rPr>
      </w:pPr>
      <w:bookmarkStart w:id="14" w:name="_Toc347"/>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在电动车充电器项目中，我们致力于优化文档发布与分发过程，以确保信息的高效传递和团队间协作的顺畅进行。以下是我们采取的关键优化策略：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我们通过多渠道发布文档，包括电子邮件、电动车充电器项目管理平台、内部网站等，以满足不同团队成员的偏好和需求。多渠道发布确保了信息的全面覆盖。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我们采用了精细的权限控制，确保只有授权人员可以访问敏感信息。这种安全措施保护了电动车充电器项目文档的机密性，防止了未经授权的信息泄露。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0697"/>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动车充电器项目生命周期中一个至关重要的环节，直接关系到电动车充电器项目信息的长期保存和历史记录的完整性。在电动车充电器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7663"/>
      <w:r>
        <w:rPr>
          <w:rFonts w:ascii="仿宋" w:eastAsia="仿宋" w:hAnsi="仿宋" w:cs="仿宋" w:hint="eastAsia"/>
          <w:sz w:val="28"/>
          <w:lang w:eastAsia="zh-CN"/>
        </w:rPr>
        <w:t>五、电动车充电器项目土建工程</w:t>
      </w:r>
      <w:bookmarkEnd w:id="16"/>
    </w:p>
    <w:p>
      <w:pPr>
        <w:pStyle w:val="Heading2"/>
        <w:rPr>
          <w:rFonts w:ascii="仿宋" w:eastAsia="仿宋" w:hAnsi="仿宋" w:cs="仿宋" w:hint="eastAsia"/>
          <w:lang w:eastAsia="zh-CN"/>
        </w:rPr>
      </w:pPr>
      <w:bookmarkStart w:id="17" w:name="_Toc20159"/>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在电动车充电器项目的建筑工程设计中，我们将秉承一系列重要的设计原则，以确保电动车充电器项目建筑在功能、美观、可持续性等方面达到最佳效果。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首要原则是确保建筑的功能性得到最大化的发挥。我们将充分理解电动车充电器项目的实际需求，合理布局各个功能区域，保证建筑在满足业务需求的同时，提供高效的工作环境。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在建筑设计中，我们将综合考虑建设和运营成本。通过精细的经济效益分析，确保设计方案在高效利用资源的同时，对电动车充电器项目的长期盈利能力有积极的贡献。</w:t>
      </w:r>
    </w:p>
    <w:p>
      <w:pPr>
        <w:pStyle w:val="Heading2"/>
        <w:ind w:firstLine="560" w:firstLineChars="200"/>
        <w:rPr>
          <w:rFonts w:ascii="仿宋" w:eastAsia="仿宋" w:hAnsi="仿宋" w:cs="仿宋" w:hint="eastAsia"/>
          <w:sz w:val="28"/>
          <w:lang w:eastAsia="zh-CN"/>
        </w:rPr>
      </w:pPr>
      <w:bookmarkStart w:id="18" w:name="_Toc21462"/>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车充电器项目的土建工程设计中，我们将精准设定设计年限，结合电动车充电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动车充电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5718"/>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电动车充电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动车充电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动车充电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6121"/>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本期工程电动车充电器项目预计总建筑面积XXX平方米，其中：计容建筑面积XXX平方米，计划建筑工程投资XX万元，占电动车充电器项目总投资的XX%。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https://d.book118.com/798073055000006033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电动车充电器项目规划设计蓝图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电动车充电器项目规划设计蓝图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电动车充电器项目规划设计蓝图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电动车充电器项目规划设计蓝图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电动车充电器项目规划设计蓝图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电动车充电器项目规划设计蓝图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电动车充电器项目规划设计蓝图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电动车充电器项目规划设计蓝图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电动车充电器项目规划设计蓝图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电动车充电器项目规划设计蓝图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电动车充电器项目规划设计蓝图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电动车充电器项目规划设计蓝图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电动车充电器项目规划设计蓝图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电动车充电器项目规划设计蓝图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电动车充电器项目规划设计蓝图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电动车充电器项目规划设计蓝图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电动车充电器项目规划设计蓝图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D54870"/>
    <w:rsid w:val="1DD548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073055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2024-01-30T18:56:00Z</dcterms:created>
  <dcterms:modified xsi:type="dcterms:W3CDTF">2024-01-30T18:57:12Z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33A0E8C21AD846E9AE751F07A9770409_11</vt:lpwstr>
  </property>
  <property fmtid="{D5CDD505-2E9C-101B-9397-08002B2CF9AE}" pid="3" name="KSOProductBuildVer">
    <vt:lpwstr>2052-12.1.0.16250</vt:lpwstr>
  </property>
</Properties>
</file>