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10E1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0010E1">
      <w:pPr>
        <w:widowControl/>
        <w:jc w:val="left"/>
        <w:rPr>
          <w:rFonts w:ascii="仿宋" w:eastAsia="仿宋" w:hAnsi="仿宋"/>
          <w:b/>
          <w:sz w:val="40"/>
        </w:rPr>
      </w:pPr>
    </w:p>
    <w:p w:rsidR="000010E1">
      <w:pPr>
        <w:widowControl/>
        <w:jc w:val="left"/>
        <w:rPr>
          <w:rFonts w:ascii="仿宋" w:eastAsia="仿宋" w:hAnsi="仿宋"/>
          <w:b/>
          <w:sz w:val="40"/>
        </w:rPr>
      </w:pPr>
    </w:p>
    <w:p w:rsidR="000010E1" w:rsidRPr="000010E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010E1">
        <w:rPr>
          <w:rFonts w:ascii="宋体" w:eastAsia="宋体" w:hAnsi="宋体" w:hint="eastAsia"/>
          <w:b/>
          <w:sz w:val="60"/>
        </w:rPr>
        <w:t>冒菜麻辣烫行业分析报告及未来五至十年行业发展报告</w:t>
      </w:r>
    </w:p>
    <w:p w:rsidR="000010E1" w:rsidP="000010E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010E1">
        <w:rPr>
          <w:rFonts w:ascii="仿宋" w:eastAsia="仿宋" w:hAnsi="仿宋" w:hint="eastAsia"/>
          <w:b/>
          <w:sz w:val="40"/>
        </w:rPr>
        <w:t>目录</w:t>
      </w:r>
    </w:p>
    <w:p w:rsidR="000010E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0010E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2024-2029</w:t>
      </w:r>
      <w:r>
        <w:rPr>
          <w:rFonts w:hint="eastAsia"/>
          <w:noProof/>
        </w:rPr>
        <w:t>年冒菜麻辣烫企业市场突破具体策略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、密切关注竞争对手的策略，提高冒菜麻辣烫产品在行业内的竞争力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、使用冒菜麻辣烫行业市场渗透策略，不断开发新客户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、实施冒菜麻辣烫行业市场发展战略，不断开拓各类市场创新源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、实施线上线下融合，深化冒菜麻辣烫行业国内外市场拓展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10E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二、冒菜麻辣烫行业财务状况分析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、冒菜麻辣烫行业近三年财务数据及指标分析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、现金流对冒菜麻辣烫业的影响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10E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三、冒菜麻辣烫行业政策环境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、政策持续利好冒菜麻辣烫行业发展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、冒菜麻辣烫行业政策体系日趋完善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、宏观环境下冒菜麻辣烫行业定位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期间冒菜麻辣烫业绩显著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010E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四、冒菜麻辣烫行业政策背景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、政策将会持续利好冒菜麻辣烫行业发展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冒菜麻辣烫行业政策体系日趋完善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、冒菜麻辣烫行业一级市场火热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、宏观经济背景下冒菜麻辣烫行业的定位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010E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五、冒菜麻辣烫业发展模式分析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、冒菜麻辣烫地域有明显差异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010E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六、冒菜麻辣烫行业（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、冒菜麻辣烫行业当下面临的机会和挑战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、冒菜麻辣烫行业经营理念快速转变的意义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、整合冒菜麻辣烫行业的技术服务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、迅速转变冒菜麻辣烫企业的增长动力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010E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</w:t>
      </w:r>
      <w:r>
        <w:rPr>
          <w:noProof/>
        </w:rPr>
        <w:t>2024-2029</w:t>
      </w:r>
      <w:r>
        <w:rPr>
          <w:rFonts w:hint="eastAsia"/>
          <w:noProof/>
        </w:rPr>
        <w:t>年冒菜麻辣烫行业企业市场突围战略分析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、在冒菜麻辣烫行业树立“战略突破”理念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、确定冒菜麻辣烫行业市场定位、产品定位和品牌定位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_Toc161808199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、创新推动冒菜麻辣烫行业更高质量发展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_Toc161808207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010E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八、冒菜麻辣烫业的外部环境及发展趋势分析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、国际政治经济发展对冒菜麻辣烫业的影响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、国内政治经济发展对冒菜麻辣烫业的影响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、国内突出经济问题对冒菜麻辣烫业的影响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010E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九、冒菜麻辣烫行业存在的问题分析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、基础工作薄弱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、地方认识不足</w:t>
      </w:r>
      <w:r>
        <w:rPr>
          <w:noProof/>
        </w:rPr>
        <w:t>,</w:t>
      </w:r>
      <w:r>
        <w:rPr>
          <w:rFonts w:hint="eastAsia"/>
          <w:noProof/>
        </w:rPr>
        <w:t>激励作用有限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、产业结构调整进展缓慢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、技术相对落后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、隐私安全问题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、与用户的互动需不断增强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、管理效率低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、盈利点单一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、过于依赖政府</w:t>
      </w:r>
      <w:r>
        <w:rPr>
          <w:noProof/>
        </w:rPr>
        <w:t>,</w:t>
      </w:r>
      <w:r>
        <w:rPr>
          <w:rFonts w:hint="eastAsia"/>
          <w:noProof/>
        </w:rPr>
        <w:t>缺乏主观能动性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、法律风险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、供给不足</w:t>
      </w:r>
      <w:r>
        <w:rPr>
          <w:noProof/>
        </w:rPr>
        <w:t>,</w:t>
      </w:r>
      <w:r>
        <w:rPr>
          <w:rFonts w:hint="eastAsia"/>
          <w:noProof/>
        </w:rPr>
        <w:t>产业化程度较低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十二</w:t>
      </w:r>
      <w:r>
        <w:rPr>
          <w:noProof/>
        </w:rPr>
        <w:t>)</w:t>
      </w:r>
      <w:r>
        <w:rPr>
          <w:rFonts w:hint="eastAsia"/>
          <w:noProof/>
        </w:rPr>
        <w:t>、人才问题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十三</w:t>
      </w:r>
      <w:r>
        <w:rPr>
          <w:noProof/>
        </w:rPr>
        <w:t>)</w:t>
      </w:r>
      <w:r>
        <w:rPr>
          <w:rFonts w:hint="eastAsia"/>
          <w:noProof/>
        </w:rPr>
        <w:t>、产品质量问题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010E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十、冒菜麻辣烫企业战略实施要点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、打造自主品牌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、重塑企业价值链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、规范研发设计流程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、优化生产制造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、重视市场营销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、整合线上线下平台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、宏观环境下冒菜麻辣烫行业的定位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、冒菜麻辣烫行业发展趋势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010E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</w:t>
      </w:r>
      <w:r>
        <w:rPr>
          <w:noProof/>
        </w:rPr>
        <w:t>2024-2029</w:t>
      </w:r>
      <w:r>
        <w:rPr>
          <w:rFonts w:hint="eastAsia"/>
          <w:noProof/>
        </w:rPr>
        <w:t>年冒菜麻辣烫业竞争格局展望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、冒菜麻辣烫业经济周期分析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、冒菜麻辣烫业的增长与波动分析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、冒菜麻辣烫业市场成熟度分析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010E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十二、冒菜麻辣烫行业竞争分析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、冒菜麻辣烫行业国内外对比分析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、中国冒菜麻辣烫行业品牌竞争格局分析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、中国冒菜麻辣烫行业竞争强度分析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、中国冒菜麻辣烫行业现有企业的竞争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、中国冒菜麻辣烫行业上游议价能力分析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、中国冒菜麻辣烫行业下游议价能力分析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、中国冒菜麻辣烫行业新进入者威胁分析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010E1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5</w:t>
      </w:r>
      <w:r>
        <w:rPr>
          <w:rFonts w:hint="eastAsia"/>
          <w:noProof/>
        </w:rPr>
        <w:t>、中国冒菜麻辣烫行业替代品威胁分析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010E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</w:t>
      </w:r>
      <w:r>
        <w:rPr>
          <w:noProof/>
        </w:rPr>
        <w:t xml:space="preserve"> </w:t>
      </w:r>
      <w:r>
        <w:rPr>
          <w:rFonts w:hint="eastAsia"/>
          <w:noProof/>
        </w:rPr>
        <w:t>冒菜麻辣烫产业投资分析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01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、中国冒菜麻辣烫技术投资趋势分析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_Toc161808249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https://d.book118.com/798075036135006047</w:t>
        </w:r>
      </w:hyperlink>
    </w:p>
    <w:p w:rsidR="000010E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 w:rsidP="001C3C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10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 w:rsidP="001C3C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10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 w:rsidP="001C3C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10E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 w:rsidP="001C3C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10E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 w:rsidP="001C3C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10E1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 w:rsidP="001C3C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010E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 w:rsidRPr="000010E1" w:rsidP="000010E1">
    <w:pPr>
      <w:pStyle w:val="Header"/>
      <w:rPr>
        <w:rFonts w:ascii="仿宋" w:eastAsia="仿宋" w:hAnsi="仿宋"/>
      </w:rPr>
    </w:pPr>
    <w:r w:rsidRPr="000010E1">
      <w:rPr>
        <w:rFonts w:ascii="仿宋" w:eastAsia="仿宋" w:hAnsi="仿宋" w:hint="eastAsia"/>
      </w:rPr>
      <w:t>冒菜麻辣烫行业报告/庞文报告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 w:rsidRPr="000010E1" w:rsidP="000010E1">
    <w:pPr>
      <w:pStyle w:val="Header"/>
      <w:rPr>
        <w:rFonts w:ascii="仿宋" w:eastAsia="仿宋" w:hAnsi="仿宋"/>
      </w:rPr>
    </w:pPr>
    <w:r w:rsidRPr="000010E1">
      <w:rPr>
        <w:rFonts w:ascii="仿宋" w:eastAsia="仿宋" w:hAnsi="仿宋" w:hint="eastAsia"/>
      </w:rPr>
      <w:t>冒菜麻辣烫行业报告/庞文报告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 w:rsidRPr="000010E1" w:rsidP="000010E1">
    <w:pPr>
      <w:pStyle w:val="Header"/>
      <w:rPr>
        <w:rFonts w:ascii="仿宋" w:eastAsia="仿宋" w:hAnsi="仿宋"/>
      </w:rPr>
    </w:pPr>
    <w:r w:rsidRPr="000010E1">
      <w:rPr>
        <w:rFonts w:ascii="仿宋" w:eastAsia="仿宋" w:hAnsi="仿宋" w:hint="eastAsia"/>
      </w:rPr>
      <w:t>冒菜麻辣烫行业报告/庞文报告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10E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0E1"/>
    <w:rsid w:val="000010E1"/>
    <w:rsid w:val="001C2347"/>
    <w:rsid w:val="001C3C38"/>
    <w:rsid w:val="00B96C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BC252A8A-AF10-458F-A890-EB8C61C7F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0010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0010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0010E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0010E1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0010E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0010E1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001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0010E1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001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0010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010E1"/>
  </w:style>
  <w:style w:type="paragraph" w:styleId="TOC1">
    <w:name w:val="toc 1"/>
    <w:basedOn w:val="Normal"/>
    <w:next w:val="Normal"/>
    <w:autoRedefine/>
    <w:uiPriority w:val="39"/>
    <w:unhideWhenUsed/>
    <w:rsid w:val="000010E1"/>
  </w:style>
  <w:style w:type="paragraph" w:styleId="TOC2">
    <w:name w:val="toc 2"/>
    <w:basedOn w:val="Normal"/>
    <w:next w:val="Normal"/>
    <w:autoRedefine/>
    <w:uiPriority w:val="39"/>
    <w:unhideWhenUsed/>
    <w:rsid w:val="000010E1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0010E1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807503613500604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3607</Words>
  <Characters>20562</Characters>
  <Application>Microsoft Office Word</Application>
  <DocSecurity>0</DocSecurity>
  <Lines>171</Lines>
  <Paragraphs>48</Paragraphs>
  <ScaleCrop>false</ScaleCrop>
  <Company/>
  <LinksUpToDate>false</LinksUpToDate>
  <CharactersWithSpaces>24121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2024-03-19T22:22:00Z</dcterms:created>
  <dcterms:modified xsi:type="dcterms:W3CDTF">2024-03-19T22:22:00Z</dcterms:modified>
</cp:coreProperties>
</file>