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分步重复光刻机相关行业公司成立报告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一、分步重复光刻机筹建公司基本信息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(七)、分步重复光刻机项目建设必要性分析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5" w:history="1">
        <w:r>
          <w:rPr>
            <w:rFonts w:ascii="仿宋" w:eastAsia="仿宋" w:hAnsi="仿宋" w:cs="仿宋" w:hint="eastAsia"/>
            <w:lang w:eastAsia="zh-CN"/>
          </w:rPr>
          <w:t>三、分步重复光刻机项目概况</w:t>
        </w:r>
        <w:r>
          <w:tab/>
        </w:r>
        <w:r>
          <w:fldChar w:fldCharType="begin"/>
        </w:r>
        <w:r>
          <w:instrText xml:space="preserve"> PAGEREF _Toc13325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(二)、分步重复光刻机项目提出的理由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(三)、分步重复光刻机项目选址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(六)、分步重复光刻机项目投资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(七)、分步重复光刻机项目进度规划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(九)、分步重复光刻机项目综合评价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_Toc31650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(一)、分步重复光刻机项目进度安排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(二)、分步重复光刻机项目实施保障措施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_Toc9942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(五)、分步重复光刻机项目总投资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八、分步重复光刻机项目风险分析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6" w:history="1">
        <w:r>
          <w:rPr>
            <w:rFonts w:ascii="仿宋" w:eastAsia="仿宋" w:hAnsi="仿宋" w:cs="仿宋" w:hint="eastAsia"/>
            <w:lang w:eastAsia="zh-CN"/>
          </w:rPr>
          <w:t>(一)、分步重复光刻机项目风险分析</w:t>
        </w:r>
        <w:r>
          <w:tab/>
        </w:r>
        <w:r>
          <w:fldChar w:fldCharType="begin"/>
        </w:r>
        <w:r>
          <w:instrText xml:space="preserve"> PAGEREF _Toc23576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(二)、分步重复光刻机项目风险对策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(一)、分步重复光刻机项目背景分析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(二)、分步重复光刻机项目建设必要性分析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_Toc14883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_Toc6473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(一)、社会责任分步重复光刻机项目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6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49"/>
      <w:r>
        <w:rPr>
          <w:rFonts w:ascii="仿宋" w:eastAsia="仿宋" w:hAnsi="仿宋" w:cs="仿宋" w:hint="eastAsia"/>
          <w:sz w:val="28"/>
          <w:lang w:eastAsia="zh-CN"/>
        </w:rPr>
        <w:t>一、分步重复光刻机筹建公司基本信息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6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94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6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1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39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经营范围：从事XXX相关业务(企业依法自主选择经营分步重复光刻机项目，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开展经营活动；依法须经批准的分步重复光刻机项目，经相关部门批准后依批准的内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容开展经营活动；不得从事本市产业政策禁止和限制类分步重复光刻机项目的经营活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05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https://d.book118.com/798075130074006036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分步重复光刻机相关行业公司成立报告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分步重复光刻机相关行业公司成立报告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分步重复光刻机相关行业公司成立报告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分步重复光刻机相关行业公司成立报告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分步重复光刻机相关行业公司成立报告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75130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2024-01-26T20:51:00Z</dcterms:created>
  <dcterms:modified xsi:type="dcterms:W3CDTF">2024-01-26T20:51:15Z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5EC81DC7BE264257BF68B212F1240F06_11</vt:lpwstr>
  </property>
  <property fmtid="{D5CDD505-2E9C-101B-9397-08002B2CF9AE}" pid="3" name="KSOProductBuildVer">
    <vt:lpwstr>2052-12.1.0.16120</vt:lpwstr>
  </property>
</Properties>
</file>