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6" w:lineRule="auto"/>
        <w:rPr>
          <w:rFonts w:ascii="Arial"/>
          <w:sz w:val="21"/>
        </w:rPr>
      </w:pPr>
    </w:p>
    <w:p>
      <w:pPr>
        <w:spacing w:line="247" w:lineRule="auto"/>
        <w:rPr>
          <w:rFonts w:ascii="Arial"/>
          <w:sz w:val="21"/>
        </w:rPr>
      </w:pPr>
    </w:p>
    <w:p>
      <w:pPr>
        <w:spacing w:before="91" w:line="222" w:lineRule="auto"/>
        <w:ind w:left="3303"/>
        <w:outlineLvl w:val="0"/>
        <w:rPr>
          <w:rFonts w:ascii="SimHei" w:eastAsia="SimHei" w:hAnsi="SimHei" w:cs="SimHei"/>
          <w:sz w:val="28"/>
          <w:szCs w:val="28"/>
        </w:rPr>
      </w:pPr>
      <w:r>
        <w:rPr>
          <w:rFonts w:ascii="SimHei" w:eastAsia="SimHei" w:hAnsi="SimHei" w:cs="SimHei"/>
          <w:b/>
          <w:bCs/>
          <w:spacing w:val="-13"/>
          <w:sz w:val="28"/>
          <w:szCs w:val="28"/>
        </w:rPr>
        <w:t>仿</w:t>
      </w:r>
      <w:r>
        <w:rPr>
          <w:rFonts w:ascii="SimHei" w:eastAsia="SimHei" w:hAnsi="SimHei" w:cs="SimHei"/>
          <w:spacing w:val="-13"/>
          <w:sz w:val="28"/>
          <w:szCs w:val="28"/>
        </w:rPr>
        <w:t xml:space="preserve"> </w:t>
      </w:r>
      <w:r>
        <w:rPr>
          <w:rFonts w:ascii="SimHei" w:eastAsia="SimHei" w:hAnsi="SimHei" w:cs="SimHei"/>
          <w:b/>
          <w:bCs/>
          <w:spacing w:val="-13"/>
          <w:sz w:val="28"/>
          <w:szCs w:val="28"/>
        </w:rPr>
        <w:t>真</w:t>
      </w:r>
      <w:r>
        <w:rPr>
          <w:rFonts w:ascii="SimHei" w:eastAsia="SimHei" w:hAnsi="SimHei" w:cs="SimHei"/>
          <w:spacing w:val="-13"/>
          <w:sz w:val="28"/>
          <w:szCs w:val="28"/>
        </w:rPr>
        <w:t xml:space="preserve"> </w:t>
      </w:r>
      <w:r>
        <w:rPr>
          <w:rFonts w:ascii="SimHei" w:eastAsia="SimHei" w:hAnsi="SimHei" w:cs="SimHei"/>
          <w:b/>
          <w:bCs/>
          <w:spacing w:val="-13"/>
          <w:sz w:val="28"/>
          <w:szCs w:val="28"/>
        </w:rPr>
        <w:t>嘴</w:t>
      </w:r>
      <w:r>
        <w:rPr>
          <w:rFonts w:ascii="SimHei" w:eastAsia="SimHei" w:hAnsi="SimHei" w:cs="SimHei"/>
          <w:spacing w:val="-14"/>
          <w:sz w:val="28"/>
          <w:szCs w:val="28"/>
        </w:rPr>
        <w:t xml:space="preserve"> </w:t>
      </w:r>
      <w:r>
        <w:rPr>
          <w:rFonts w:ascii="SimHei" w:eastAsia="SimHei" w:hAnsi="SimHei" w:cs="SimHei"/>
          <w:b/>
          <w:bCs/>
          <w:spacing w:val="-13"/>
          <w:sz w:val="28"/>
          <w:szCs w:val="28"/>
        </w:rPr>
        <w:t>校</w:t>
      </w:r>
      <w:r>
        <w:rPr>
          <w:rFonts w:ascii="SimHei" w:eastAsia="SimHei" w:hAnsi="SimHei" w:cs="SimHei"/>
          <w:spacing w:val="-13"/>
          <w:sz w:val="28"/>
          <w:szCs w:val="28"/>
        </w:rPr>
        <w:t xml:space="preserve"> </w:t>
      </w:r>
      <w:r>
        <w:rPr>
          <w:rFonts w:ascii="SimHei" w:eastAsia="SimHei" w:hAnsi="SimHei" w:cs="SimHei"/>
          <w:b/>
          <w:bCs/>
          <w:spacing w:val="-13"/>
          <w:sz w:val="28"/>
          <w:szCs w:val="28"/>
        </w:rPr>
        <w:t>准</w:t>
      </w:r>
      <w:r>
        <w:rPr>
          <w:rFonts w:ascii="SimHei" w:eastAsia="SimHei" w:hAnsi="SimHei" w:cs="SimHei"/>
          <w:spacing w:val="-17"/>
          <w:sz w:val="28"/>
          <w:szCs w:val="28"/>
        </w:rPr>
        <w:t xml:space="preserve"> </w:t>
      </w:r>
      <w:r>
        <w:rPr>
          <w:rFonts w:ascii="SimHei" w:eastAsia="SimHei" w:hAnsi="SimHei" w:cs="SimHei"/>
          <w:b/>
          <w:bCs/>
          <w:spacing w:val="-13"/>
          <w:sz w:val="28"/>
          <w:szCs w:val="28"/>
        </w:rPr>
        <w:t>规</w:t>
      </w:r>
      <w:r>
        <w:rPr>
          <w:rFonts w:ascii="SimHei" w:eastAsia="SimHei" w:hAnsi="SimHei" w:cs="SimHei"/>
          <w:spacing w:val="-9"/>
          <w:sz w:val="28"/>
          <w:szCs w:val="28"/>
        </w:rPr>
        <w:t xml:space="preserve"> </w:t>
      </w:r>
      <w:r>
        <w:rPr>
          <w:rFonts w:ascii="SimHei" w:eastAsia="SimHei" w:hAnsi="SimHei" w:cs="SimHei"/>
          <w:b/>
          <w:bCs/>
          <w:spacing w:val="-13"/>
          <w:sz w:val="28"/>
          <w:szCs w:val="28"/>
        </w:rPr>
        <w:t>范</w:t>
      </w:r>
    </w:p>
    <w:p>
      <w:pPr>
        <w:spacing w:line="272" w:lineRule="auto"/>
        <w:rPr>
          <w:rFonts w:ascii="Arial"/>
          <w:sz w:val="21"/>
        </w:rPr>
      </w:pPr>
    </w:p>
    <w:p>
      <w:pPr>
        <w:spacing w:line="272" w:lineRule="auto"/>
        <w:rPr>
          <w:rFonts w:ascii="Arial"/>
          <w:sz w:val="21"/>
        </w:rPr>
      </w:pPr>
    </w:p>
    <w:p>
      <w:pPr>
        <w:spacing w:before="75" w:line="223" w:lineRule="auto"/>
        <w:ind w:left="43"/>
        <w:rPr>
          <w:rFonts w:ascii="SimHei" w:eastAsia="SimHei" w:hAnsi="SimHei" w:cs="SimHei"/>
          <w:sz w:val="23"/>
          <w:szCs w:val="23"/>
        </w:rPr>
      </w:pPr>
      <w:r>
        <w:rPr>
          <w:rFonts w:ascii="SimHei" w:eastAsia="SimHei" w:hAnsi="SimHei" w:cs="SimHei"/>
          <w:b/>
          <w:bCs/>
          <w:spacing w:val="-12"/>
          <w:sz w:val="23"/>
          <w:szCs w:val="23"/>
        </w:rPr>
        <w:t>1</w:t>
      </w:r>
      <w:r>
        <w:rPr>
          <w:rFonts w:ascii="SimHei" w:eastAsia="SimHei" w:hAnsi="SimHei" w:cs="SimHei"/>
          <w:spacing w:val="3"/>
          <w:sz w:val="23"/>
          <w:szCs w:val="23"/>
        </w:rPr>
        <w:t xml:space="preserve">  </w:t>
      </w:r>
      <w:r>
        <w:rPr>
          <w:rFonts w:ascii="SimHei" w:eastAsia="SimHei" w:hAnsi="SimHei" w:cs="SimHei"/>
          <w:b/>
          <w:bCs/>
          <w:spacing w:val="-12"/>
          <w:sz w:val="23"/>
          <w:szCs w:val="23"/>
        </w:rPr>
        <w:t>范围</w:t>
      </w:r>
    </w:p>
    <w:p>
      <w:pPr>
        <w:pStyle w:val="BodyText"/>
        <w:spacing w:before="213" w:line="219" w:lineRule="auto"/>
        <w:jc w:val="right"/>
      </w:pPr>
      <w:r>
        <w:rPr>
          <w:spacing w:val="12"/>
        </w:rPr>
        <w:t>本规范适用于符合</w:t>
      </w:r>
      <w:r>
        <w:t>ITU</w:t>
      </w:r>
      <w:r>
        <w:rPr>
          <w:spacing w:val="12"/>
        </w:rPr>
        <w:t>-</w:t>
      </w:r>
      <w:r>
        <w:t>T</w:t>
      </w:r>
      <w:r>
        <w:rPr>
          <w:spacing w:val="12"/>
        </w:rPr>
        <w:t xml:space="preserve">    </w:t>
      </w:r>
      <w:r>
        <w:t>P</w:t>
      </w:r>
      <w:r>
        <w:rPr>
          <w:spacing w:val="12"/>
        </w:rPr>
        <w:t>.51:1996《仿</w:t>
      </w:r>
      <w:r>
        <w:rPr>
          <w:spacing w:val="11"/>
        </w:rPr>
        <w:t>真嘴》要求的仿真嘴电声特性的校准。</w:t>
      </w:r>
    </w:p>
    <w:p>
      <w:pPr>
        <w:pStyle w:val="BodyText"/>
        <w:spacing w:before="157" w:line="219" w:lineRule="auto"/>
        <w:ind w:left="39"/>
      </w:pPr>
      <w:r>
        <w:rPr>
          <w:spacing w:val="5"/>
        </w:rPr>
        <w:t>其他仿真嘴校准可参照本规范。</w:t>
      </w:r>
    </w:p>
    <w:p>
      <w:pPr>
        <w:spacing w:before="293" w:line="222" w:lineRule="auto"/>
        <w:ind w:left="42"/>
        <w:rPr>
          <w:rFonts w:ascii="SimHei" w:eastAsia="SimHei" w:hAnsi="SimHei" w:cs="SimHei"/>
          <w:sz w:val="23"/>
          <w:szCs w:val="23"/>
        </w:rPr>
      </w:pPr>
      <w:r>
        <w:rPr>
          <w:rFonts w:ascii="SimHei" w:eastAsia="SimHei" w:hAnsi="SimHei" w:cs="SimHei"/>
          <w:b/>
          <w:bCs/>
          <w:spacing w:val="-6"/>
          <w:sz w:val="23"/>
          <w:szCs w:val="23"/>
        </w:rPr>
        <w:t>2</w:t>
      </w:r>
      <w:r>
        <w:rPr>
          <w:rFonts w:ascii="SimHei" w:eastAsia="SimHei" w:hAnsi="SimHei" w:cs="SimHei"/>
          <w:spacing w:val="18"/>
          <w:sz w:val="23"/>
          <w:szCs w:val="23"/>
        </w:rPr>
        <w:t xml:space="preserve">  </w:t>
      </w:r>
      <w:r>
        <w:rPr>
          <w:rFonts w:ascii="SimHei" w:eastAsia="SimHei" w:hAnsi="SimHei" w:cs="SimHei"/>
          <w:b/>
          <w:bCs/>
          <w:spacing w:val="-6"/>
          <w:sz w:val="23"/>
          <w:szCs w:val="23"/>
        </w:rPr>
        <w:t>引用文件</w:t>
      </w:r>
    </w:p>
    <w:p>
      <w:pPr>
        <w:pStyle w:val="BodyText"/>
        <w:spacing w:before="276" w:line="219" w:lineRule="auto"/>
        <w:ind w:left="500"/>
      </w:pPr>
      <w:r>
        <w:rPr>
          <w:spacing w:val="4"/>
        </w:rPr>
        <w:t>本规范引用下列文件：</w:t>
      </w:r>
    </w:p>
    <w:p>
      <w:pPr>
        <w:pStyle w:val="BodyText"/>
        <w:spacing w:before="117" w:line="218" w:lineRule="auto"/>
        <w:ind w:left="500"/>
      </w:pPr>
      <w:r>
        <w:t>JJG</w:t>
      </w:r>
      <w:r>
        <w:rPr>
          <w:spacing w:val="55"/>
        </w:rPr>
        <w:t xml:space="preserve"> </w:t>
      </w:r>
      <w:r>
        <w:rPr>
          <w:spacing w:val="2"/>
        </w:rPr>
        <w:t>176—2005  声校准器</w:t>
      </w:r>
    </w:p>
    <w:p>
      <w:pPr>
        <w:pStyle w:val="BodyText"/>
        <w:spacing w:before="109" w:line="218" w:lineRule="auto"/>
        <w:ind w:left="500"/>
      </w:pPr>
      <w:r>
        <w:t>JJG</w:t>
      </w:r>
      <w:r>
        <w:rPr>
          <w:spacing w:val="48"/>
        </w:rPr>
        <w:t xml:space="preserve"> </w:t>
      </w:r>
      <w:r>
        <w:rPr>
          <w:spacing w:val="2"/>
        </w:rPr>
        <w:t>869—2002</w:t>
      </w:r>
      <w:r>
        <w:rPr>
          <w:spacing w:val="23"/>
        </w:rPr>
        <w:t xml:space="preserve">  </w:t>
      </w:r>
      <w:r>
        <w:rPr>
          <w:spacing w:val="2"/>
        </w:rPr>
        <w:t>电话电声测试仪</w:t>
      </w:r>
    </w:p>
    <w:p>
      <w:pPr>
        <w:pStyle w:val="BodyText"/>
        <w:spacing w:before="98" w:line="218" w:lineRule="auto"/>
        <w:ind w:left="500"/>
      </w:pPr>
      <w:r>
        <w:t>JJF</w:t>
      </w:r>
      <w:r>
        <w:rPr>
          <w:spacing w:val="50"/>
        </w:rPr>
        <w:t xml:space="preserve"> </w:t>
      </w:r>
      <w:r>
        <w:rPr>
          <w:spacing w:val="3"/>
        </w:rPr>
        <w:t>1001—2011  通用计量术语及定义</w:t>
      </w:r>
    </w:p>
    <w:p>
      <w:pPr>
        <w:pStyle w:val="BodyText"/>
        <w:spacing w:before="118" w:line="218" w:lineRule="auto"/>
        <w:ind w:left="500"/>
      </w:pPr>
      <w:r>
        <w:t>JJF</w:t>
      </w:r>
      <w:r>
        <w:rPr>
          <w:spacing w:val="5"/>
        </w:rPr>
        <w:t xml:space="preserve"> 1034—2005  声学计量名词术语及定义</w:t>
      </w:r>
    </w:p>
    <w:p>
      <w:pPr>
        <w:pStyle w:val="BodyText"/>
        <w:spacing w:before="90" w:line="219" w:lineRule="auto"/>
        <w:ind w:left="500"/>
      </w:pPr>
      <w:r>
        <w:rPr>
          <w:position w:val="-1"/>
        </w:rPr>
        <w:t>JJF</w:t>
      </w:r>
      <w:r>
        <w:rPr>
          <w:spacing w:val="6"/>
          <w:position w:val="-1"/>
        </w:rPr>
        <w:t xml:space="preserve"> 1147—2006</w:t>
      </w:r>
      <w:r>
        <w:rPr>
          <w:spacing w:val="53"/>
          <w:position w:val="-1"/>
        </w:rPr>
        <w:t xml:space="preserve">  </w:t>
      </w:r>
      <w:r>
        <w:rPr>
          <w:spacing w:val="6"/>
        </w:rPr>
        <w:t>消声室和半消声室声学特性校准规范</w:t>
      </w:r>
    </w:p>
    <w:p>
      <w:pPr>
        <w:pStyle w:val="BodyText"/>
        <w:spacing w:before="106" w:line="380" w:lineRule="exact"/>
        <w:ind w:left="500"/>
      </w:pPr>
      <w:r>
        <w:rPr>
          <w:position w:val="11"/>
        </w:rPr>
        <w:t>JJF</w:t>
      </w:r>
      <w:r>
        <w:rPr>
          <w:spacing w:val="74"/>
          <w:position w:val="11"/>
        </w:rPr>
        <w:t xml:space="preserve"> </w:t>
      </w:r>
      <w:r>
        <w:rPr>
          <w:spacing w:val="4"/>
          <w:position w:val="11"/>
        </w:rPr>
        <w:t>1200—2008  声频功率放大器校准规范</w:t>
      </w:r>
    </w:p>
    <w:p>
      <w:pPr>
        <w:pStyle w:val="BodyText"/>
        <w:spacing w:before="1" w:line="217" w:lineRule="auto"/>
        <w:ind w:left="500"/>
      </w:pPr>
      <w:r>
        <w:t>JJF</w:t>
      </w:r>
      <w:r>
        <w:rPr>
          <w:spacing w:val="52"/>
        </w:rPr>
        <w:t xml:space="preserve"> </w:t>
      </w:r>
      <w:r>
        <w:rPr>
          <w:spacing w:val="5"/>
        </w:rPr>
        <w:t>1288—2011  多通道声分析仪校准规范</w:t>
      </w:r>
    </w:p>
    <w:p>
      <w:pPr>
        <w:pStyle w:val="BodyText"/>
        <w:spacing w:before="108" w:line="218" w:lineRule="auto"/>
        <w:ind w:left="500"/>
      </w:pPr>
      <w:r>
        <w:t>JJF</w:t>
      </w:r>
      <w:r>
        <w:rPr>
          <w:spacing w:val="3"/>
        </w:rPr>
        <w:t xml:space="preserve"> 1339—2012</w:t>
      </w:r>
      <w:r>
        <w:rPr>
          <w:spacing w:val="27"/>
        </w:rPr>
        <w:t xml:space="preserve">  </w:t>
      </w:r>
      <w:r>
        <w:rPr>
          <w:spacing w:val="3"/>
        </w:rPr>
        <w:t>电声测试仪校准规范</w:t>
      </w:r>
    </w:p>
    <w:p>
      <w:pPr>
        <w:pStyle w:val="BodyText"/>
        <w:spacing w:before="102" w:line="220" w:lineRule="auto"/>
        <w:ind w:left="500"/>
      </w:pPr>
      <w:r>
        <w:t>GB</w:t>
      </w:r>
      <w:r>
        <w:rPr>
          <w:spacing w:val="107"/>
        </w:rPr>
        <w:t xml:space="preserve"> </w:t>
      </w:r>
      <w:r>
        <w:rPr>
          <w:spacing w:val="3"/>
        </w:rPr>
        <w:t>3102.7  声学的量和单位</w:t>
      </w:r>
    </w:p>
    <w:p>
      <w:pPr>
        <w:pStyle w:val="BodyText"/>
        <w:spacing w:before="105" w:line="219" w:lineRule="auto"/>
        <w:ind w:left="500"/>
      </w:pPr>
      <w:r>
        <w:t>GB</w:t>
      </w:r>
      <w:r>
        <w:rPr>
          <w:spacing w:val="3"/>
        </w:rPr>
        <w:t>/T</w:t>
      </w:r>
      <w:r>
        <w:rPr>
          <w:spacing w:val="25"/>
        </w:rPr>
        <w:t xml:space="preserve">  </w:t>
      </w:r>
      <w:r>
        <w:rPr>
          <w:spacing w:val="3"/>
        </w:rPr>
        <w:t>3947—1996  声学名词术语</w:t>
      </w:r>
    </w:p>
    <w:p>
      <w:pPr>
        <w:pStyle w:val="BodyText"/>
        <w:spacing w:before="60" w:line="426" w:lineRule="exact"/>
        <w:ind w:right="34"/>
        <w:jc w:val="right"/>
      </w:pPr>
      <w:r>
        <w:rPr>
          <w:position w:val="15"/>
        </w:rPr>
        <w:t>ITU</w:t>
      </w:r>
      <w:r>
        <w:rPr>
          <w:spacing w:val="3"/>
          <w:position w:val="15"/>
        </w:rPr>
        <w:t>-T</w:t>
      </w:r>
      <w:r>
        <w:rPr>
          <w:spacing w:val="53"/>
          <w:position w:val="15"/>
        </w:rPr>
        <w:t xml:space="preserve">  </w:t>
      </w:r>
      <w:r>
        <w:rPr>
          <w:spacing w:val="3"/>
          <w:position w:val="15"/>
        </w:rPr>
        <w:t>0.131  使用伪随机噪声测试信号的量化失真测试</w:t>
      </w:r>
      <w:r>
        <w:rPr>
          <w:spacing w:val="2"/>
          <w:position w:val="15"/>
        </w:rPr>
        <w:t>设备 (</w:t>
      </w:r>
      <w:r>
        <w:rPr>
          <w:position w:val="15"/>
        </w:rPr>
        <w:t>Quantizing</w:t>
      </w:r>
      <w:r>
        <w:rPr>
          <w:spacing w:val="2"/>
          <w:position w:val="15"/>
        </w:rPr>
        <w:t xml:space="preserve"> </w:t>
      </w:r>
      <w:r>
        <w:rPr>
          <w:position w:val="15"/>
        </w:rPr>
        <w:t>Distor</w:t>
      </w:r>
      <w:r>
        <w:rPr>
          <w:spacing w:val="2"/>
          <w:position w:val="15"/>
        </w:rPr>
        <w:t>-</w:t>
      </w:r>
    </w:p>
    <w:p>
      <w:pPr>
        <w:spacing w:before="1" w:line="191" w:lineRule="auto"/>
        <w:ind w:left="39"/>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tion</w:t>
      </w:r>
      <w:r>
        <w:rPr>
          <w:rFonts w:ascii="Times New Roman" w:eastAsia="Times New Roman" w:hAnsi="Times New Roman" w:cs="Times New Roman"/>
          <w:spacing w:val="31"/>
          <w:sz w:val="23"/>
          <w:szCs w:val="23"/>
        </w:rPr>
        <w:t xml:space="preserve">  </w:t>
      </w:r>
      <w:r>
        <w:rPr>
          <w:rFonts w:ascii="Times New Roman" w:eastAsia="Times New Roman" w:hAnsi="Times New Roman" w:cs="Times New Roman"/>
          <w:spacing w:val="-1"/>
          <w:sz w:val="23"/>
          <w:szCs w:val="23"/>
        </w:rPr>
        <w:t>Measuring</w:t>
      </w:r>
      <w:r>
        <w:rPr>
          <w:rFonts w:ascii="Times New Roman" w:eastAsia="Times New Roman" w:hAnsi="Times New Roman" w:cs="Times New Roman"/>
          <w:spacing w:val="24"/>
          <w:w w:val="101"/>
          <w:sz w:val="23"/>
          <w:szCs w:val="23"/>
        </w:rPr>
        <w:t xml:space="preserve">  </w:t>
      </w:r>
      <w:r>
        <w:rPr>
          <w:rFonts w:ascii="Times New Roman" w:eastAsia="Times New Roman" w:hAnsi="Times New Roman" w:cs="Times New Roman"/>
          <w:spacing w:val="-1"/>
          <w:sz w:val="23"/>
          <w:szCs w:val="23"/>
        </w:rPr>
        <w:t>Equipment</w:t>
      </w:r>
      <w:r>
        <w:rPr>
          <w:rFonts w:ascii="Times New Roman" w:eastAsia="Times New Roman" w:hAnsi="Times New Roman" w:cs="Times New Roman"/>
          <w:spacing w:val="22"/>
          <w:w w:val="101"/>
          <w:sz w:val="23"/>
          <w:szCs w:val="23"/>
        </w:rPr>
        <w:t xml:space="preserve">  </w:t>
      </w:r>
      <w:r>
        <w:rPr>
          <w:rFonts w:ascii="Times New Roman" w:eastAsia="Times New Roman" w:hAnsi="Times New Roman" w:cs="Times New Roman"/>
          <w:spacing w:val="-1"/>
          <w:sz w:val="23"/>
          <w:szCs w:val="23"/>
        </w:rPr>
        <w:t>Using</w:t>
      </w:r>
      <w:r>
        <w:rPr>
          <w:rFonts w:ascii="Times New Roman" w:eastAsia="Times New Roman" w:hAnsi="Times New Roman" w:cs="Times New Roman"/>
          <w:spacing w:val="26"/>
          <w:sz w:val="23"/>
          <w:szCs w:val="23"/>
        </w:rPr>
        <w:t xml:space="preserve">  </w:t>
      </w:r>
      <w:r>
        <w:rPr>
          <w:rFonts w:ascii="Times New Roman" w:eastAsia="Times New Roman" w:hAnsi="Times New Roman" w:cs="Times New Roman"/>
          <w:spacing w:val="-1"/>
          <w:sz w:val="23"/>
          <w:szCs w:val="23"/>
        </w:rPr>
        <w:t>a</w:t>
      </w:r>
      <w:r>
        <w:rPr>
          <w:rFonts w:ascii="Times New Roman" w:eastAsia="Times New Roman" w:hAnsi="Times New Roman" w:cs="Times New Roman"/>
          <w:spacing w:val="24"/>
          <w:sz w:val="23"/>
          <w:szCs w:val="23"/>
        </w:rPr>
        <w:t xml:space="preserve">  </w:t>
      </w:r>
      <w:r>
        <w:rPr>
          <w:rFonts w:ascii="Times New Roman" w:eastAsia="Times New Roman" w:hAnsi="Times New Roman" w:cs="Times New Roman"/>
          <w:spacing w:val="-1"/>
          <w:sz w:val="23"/>
          <w:szCs w:val="23"/>
        </w:rPr>
        <w:t>Pseudo-random</w:t>
      </w:r>
      <w:r>
        <w:rPr>
          <w:rFonts w:ascii="Times New Roman" w:eastAsia="Times New Roman" w:hAnsi="Times New Roman" w:cs="Times New Roman"/>
          <w:spacing w:val="21"/>
          <w:sz w:val="23"/>
          <w:szCs w:val="23"/>
        </w:rPr>
        <w:t xml:space="preserve">  </w:t>
      </w:r>
      <w:r>
        <w:rPr>
          <w:rFonts w:ascii="Times New Roman" w:eastAsia="Times New Roman" w:hAnsi="Times New Roman" w:cs="Times New Roman"/>
          <w:spacing w:val="-1"/>
          <w:sz w:val="23"/>
          <w:szCs w:val="23"/>
        </w:rPr>
        <w:t>Noise</w:t>
      </w:r>
      <w:r>
        <w:rPr>
          <w:rFonts w:ascii="Times New Roman" w:eastAsia="Times New Roman" w:hAnsi="Times New Roman" w:cs="Times New Roman"/>
          <w:spacing w:val="25"/>
          <w:w w:val="101"/>
          <w:sz w:val="23"/>
          <w:szCs w:val="23"/>
        </w:rPr>
        <w:t xml:space="preserve">  </w:t>
      </w:r>
      <w:r>
        <w:rPr>
          <w:rFonts w:ascii="Times New Roman" w:eastAsia="Times New Roman" w:hAnsi="Times New Roman" w:cs="Times New Roman"/>
          <w:spacing w:val="-1"/>
          <w:sz w:val="23"/>
          <w:szCs w:val="23"/>
        </w:rPr>
        <w:t>Test   Signal)</w:t>
      </w:r>
    </w:p>
    <w:p>
      <w:pPr>
        <w:pStyle w:val="BodyText"/>
        <w:spacing w:before="144" w:line="212" w:lineRule="auto"/>
        <w:ind w:left="500"/>
        <w:rPr>
          <w:rFonts w:ascii="Times New Roman" w:eastAsia="Times New Roman" w:hAnsi="Times New Roman" w:cs="Times New Roman"/>
        </w:rPr>
      </w:pPr>
      <w:r>
        <w:t>ITU</w:t>
      </w:r>
      <w:r>
        <w:rPr>
          <w:spacing w:val="2"/>
        </w:rPr>
        <w:t>-</w:t>
      </w:r>
      <w:r>
        <w:t>T</w:t>
      </w:r>
      <w:r>
        <w:rPr>
          <w:spacing w:val="29"/>
        </w:rPr>
        <w:t xml:space="preserve">   </w:t>
      </w:r>
      <w:r>
        <w:t>P</w:t>
      </w:r>
      <w:r>
        <w:rPr>
          <w:spacing w:val="2"/>
        </w:rPr>
        <w:t xml:space="preserve">.50:1996  仿真口语声 </w:t>
      </w:r>
      <w:r>
        <w:rPr>
          <w:rFonts w:ascii="Times New Roman" w:eastAsia="Times New Roman" w:hAnsi="Times New Roman" w:cs="Times New Roman"/>
          <w:spacing w:val="2"/>
        </w:rPr>
        <w:t>(</w:t>
      </w:r>
      <w:r>
        <w:rPr>
          <w:rFonts w:ascii="Times New Roman" w:eastAsia="Times New Roman" w:hAnsi="Times New Roman" w:cs="Times New Roman"/>
        </w:rPr>
        <w:t>Artificial</w:t>
      </w:r>
      <w:r>
        <w:rPr>
          <w:rFonts w:ascii="Times New Roman" w:eastAsia="Times New Roman" w:hAnsi="Times New Roman" w:cs="Times New Roman"/>
          <w:spacing w:val="9"/>
        </w:rPr>
        <w:t xml:space="preserve">    </w:t>
      </w:r>
      <w:r>
        <w:rPr>
          <w:rFonts w:ascii="Times New Roman" w:eastAsia="Times New Roman" w:hAnsi="Times New Roman" w:cs="Times New Roman"/>
        </w:rPr>
        <w:t>Voices</w:t>
      </w:r>
      <w:r>
        <w:rPr>
          <w:rFonts w:ascii="Times New Roman" w:eastAsia="Times New Roman" w:hAnsi="Times New Roman" w:cs="Times New Roman"/>
          <w:spacing w:val="2"/>
        </w:rPr>
        <w:t>)</w:t>
      </w:r>
    </w:p>
    <w:p>
      <w:pPr>
        <w:pStyle w:val="BodyText"/>
        <w:spacing w:before="105" w:line="212" w:lineRule="auto"/>
        <w:ind w:left="500"/>
        <w:rPr>
          <w:rFonts w:ascii="Times New Roman" w:eastAsia="Times New Roman" w:hAnsi="Times New Roman" w:cs="Times New Roman"/>
        </w:rPr>
      </w:pPr>
      <w:r>
        <w:t>ITU</w:t>
      </w:r>
      <w:r>
        <w:rPr>
          <w:spacing w:val="1"/>
        </w:rPr>
        <w:t>-</w:t>
      </w:r>
      <w:r>
        <w:t>T</w:t>
      </w:r>
      <w:r>
        <w:rPr>
          <w:spacing w:val="29"/>
        </w:rPr>
        <w:t xml:space="preserve">   </w:t>
      </w:r>
      <w:r>
        <w:t>P</w:t>
      </w:r>
      <w:r>
        <w:rPr>
          <w:spacing w:val="1"/>
        </w:rPr>
        <w:t xml:space="preserve">.51:1996  仿真嘴 </w:t>
      </w:r>
      <w:r>
        <w:rPr>
          <w:rFonts w:ascii="Times New Roman" w:eastAsia="Times New Roman" w:hAnsi="Times New Roman" w:cs="Times New Roman"/>
          <w:spacing w:val="1"/>
        </w:rPr>
        <w:t>(</w:t>
      </w:r>
      <w:r>
        <w:rPr>
          <w:rFonts w:ascii="Times New Roman" w:eastAsia="Times New Roman" w:hAnsi="Times New Roman" w:cs="Times New Roman"/>
        </w:rPr>
        <w:t>Artificial</w:t>
      </w:r>
      <w:r>
        <w:rPr>
          <w:rFonts w:ascii="Times New Roman" w:eastAsia="Times New Roman" w:hAnsi="Times New Roman" w:cs="Times New Roman"/>
          <w:spacing w:val="1"/>
        </w:rPr>
        <w:t xml:space="preserve">     </w:t>
      </w:r>
      <w:r>
        <w:rPr>
          <w:rFonts w:ascii="Times New Roman" w:eastAsia="Times New Roman" w:hAnsi="Times New Roman" w:cs="Times New Roman"/>
        </w:rPr>
        <w:t>Mouth</w:t>
      </w:r>
      <w:r>
        <w:rPr>
          <w:rFonts w:ascii="Times New Roman" w:eastAsia="Times New Roman" w:hAnsi="Times New Roman" w:cs="Times New Roman"/>
          <w:spacing w:val="1"/>
        </w:rPr>
        <w:t>)</w:t>
      </w:r>
    </w:p>
    <w:p>
      <w:pPr>
        <w:pStyle w:val="BodyText"/>
        <w:spacing w:before="111" w:line="410" w:lineRule="exact"/>
        <w:ind w:left="500"/>
      </w:pPr>
      <w:r>
        <w:rPr>
          <w:spacing w:val="17"/>
          <w:position w:val="13"/>
        </w:rPr>
        <w:t>凡是注日期的引用文件，仅注日期的版本适用于本规范；凡是不注日期的引用文</w:t>
      </w:r>
    </w:p>
    <w:p>
      <w:pPr>
        <w:pStyle w:val="BodyText"/>
        <w:spacing w:before="1" w:line="218" w:lineRule="auto"/>
        <w:ind w:left="39"/>
      </w:pPr>
      <w:r>
        <w:rPr>
          <w:spacing w:val="19"/>
        </w:rPr>
        <w:t>件，其最新版本(包括所有的修改单)适用于本规范。</w:t>
      </w:r>
    </w:p>
    <w:p>
      <w:pPr>
        <w:spacing w:before="305" w:line="222" w:lineRule="auto"/>
        <w:ind w:left="42"/>
        <w:rPr>
          <w:rFonts w:ascii="SimHei" w:eastAsia="SimHei" w:hAnsi="SimHei" w:cs="SimHei"/>
          <w:sz w:val="23"/>
          <w:szCs w:val="23"/>
        </w:rPr>
      </w:pPr>
      <w:r>
        <w:rPr>
          <w:rFonts w:ascii="SimHei" w:eastAsia="SimHei" w:hAnsi="SimHei" w:cs="SimHei"/>
          <w:b/>
          <w:bCs/>
          <w:spacing w:val="3"/>
          <w:sz w:val="23"/>
          <w:szCs w:val="23"/>
        </w:rPr>
        <w:t>3</w:t>
      </w:r>
      <w:r>
        <w:rPr>
          <w:rFonts w:ascii="SimHei" w:eastAsia="SimHei" w:hAnsi="SimHei" w:cs="SimHei"/>
          <w:spacing w:val="3"/>
          <w:sz w:val="23"/>
          <w:szCs w:val="23"/>
        </w:rPr>
        <w:t xml:space="preserve">  </w:t>
      </w:r>
      <w:r>
        <w:rPr>
          <w:rFonts w:ascii="SimHei" w:eastAsia="SimHei" w:hAnsi="SimHei" w:cs="SimHei"/>
          <w:b/>
          <w:bCs/>
          <w:spacing w:val="3"/>
          <w:sz w:val="23"/>
          <w:szCs w:val="23"/>
        </w:rPr>
        <w:t>术语和计量单位</w:t>
      </w:r>
    </w:p>
    <w:p>
      <w:pPr>
        <w:pStyle w:val="BodyText"/>
        <w:spacing w:before="265" w:line="218" w:lineRule="auto"/>
        <w:ind w:left="500"/>
      </w:pPr>
      <w:r>
        <w:rPr>
          <w:spacing w:val="-1"/>
        </w:rPr>
        <w:t>JJF  1001—2011、GB/T  3947—1996、JJF  1034—2005</w:t>
      </w:r>
      <w:r>
        <w:rPr>
          <w:spacing w:val="-59"/>
        </w:rPr>
        <w:t xml:space="preserve"> </w:t>
      </w:r>
      <w:r>
        <w:rPr>
          <w:spacing w:val="-1"/>
        </w:rPr>
        <w:t>和</w:t>
      </w:r>
      <w:r>
        <w:rPr>
          <w:spacing w:val="-26"/>
        </w:rPr>
        <w:t xml:space="preserve"> </w:t>
      </w:r>
      <w:r>
        <w:rPr>
          <w:spacing w:val="-1"/>
        </w:rPr>
        <w:t>I</w:t>
      </w:r>
      <w:r>
        <w:rPr>
          <w:spacing w:val="-2"/>
        </w:rPr>
        <w:t>TU-T    P.51:1996 中界</w:t>
      </w:r>
    </w:p>
    <w:p>
      <w:pPr>
        <w:pStyle w:val="BodyText"/>
        <w:spacing w:before="119" w:line="219" w:lineRule="auto"/>
        <w:ind w:left="39"/>
      </w:pPr>
      <w:r>
        <w:rPr>
          <w:spacing w:val="6"/>
        </w:rPr>
        <w:t>定的及以下术语和定义适用于本规范。</w:t>
      </w:r>
    </w:p>
    <w:p>
      <w:pPr>
        <w:pStyle w:val="BodyText"/>
        <w:spacing w:before="98" w:line="374" w:lineRule="exact"/>
        <w:ind w:left="580"/>
        <w:sectPr>
          <w:headerReference w:type="default" r:id="rId4"/>
          <w:footerReference w:type="default" r:id="rId5"/>
          <w:pgSz w:w="11900" w:h="16840"/>
          <w:pgMar w:top="1789" w:right="1195" w:bottom="972" w:left="1460" w:header="1472" w:footer="813" w:gutter="0"/>
          <w:cols w:space="708"/>
        </w:sectPr>
      </w:pPr>
      <w:r>
        <w:rPr>
          <w:spacing w:val="5"/>
          <w:position w:val="10"/>
        </w:rPr>
        <w:t>本规范采用</w:t>
      </w:r>
      <w:r>
        <w:rPr>
          <w:position w:val="10"/>
        </w:rPr>
        <w:t>GB</w:t>
      </w:r>
      <w:r>
        <w:rPr>
          <w:spacing w:val="5"/>
          <w:position w:val="10"/>
        </w:rPr>
        <w:t>3102.7</w:t>
      </w:r>
      <w:r>
        <w:rPr>
          <w:spacing w:val="41"/>
          <w:position w:val="10"/>
        </w:rPr>
        <w:t xml:space="preserve">  </w:t>
      </w:r>
      <w:r>
        <w:rPr>
          <w:spacing w:val="5"/>
          <w:position w:val="10"/>
        </w:rPr>
        <w:t>中规定的量和单位。</w:t>
      </w:r>
    </w:p>
    <w:p>
      <w:pPr>
        <w:pStyle w:val="BodyText"/>
        <w:spacing w:line="212" w:lineRule="auto"/>
        <w:ind w:left="39"/>
        <w:rPr>
          <w:rFonts w:ascii="Times New Roman" w:eastAsia="Times New Roman" w:hAnsi="Times New Roman" w:cs="Times New Roman"/>
        </w:rPr>
      </w:pPr>
      <w:r>
        <w:rPr>
          <w:spacing w:val="-1"/>
        </w:rPr>
        <w:t>3.1  唇环</w:t>
      </w:r>
      <w:r>
        <w:rPr>
          <w:spacing w:val="14"/>
        </w:rPr>
        <w:t xml:space="preserve">  </w:t>
      </w:r>
      <w:r>
        <w:rPr>
          <w:rFonts w:ascii="Times New Roman" w:eastAsia="Times New Roman" w:hAnsi="Times New Roman" w:cs="Times New Roman"/>
          <w:spacing w:val="-1"/>
        </w:rPr>
        <w:t>lip</w:t>
      </w:r>
      <w:r>
        <w:rPr>
          <w:rFonts w:ascii="Times New Roman" w:eastAsia="Times New Roman" w:hAnsi="Times New Roman" w:cs="Times New Roman"/>
          <w:spacing w:val="13"/>
        </w:rPr>
        <w:t xml:space="preserve">  </w:t>
      </w:r>
      <w:r>
        <w:rPr>
          <w:rFonts w:ascii="Times New Roman" w:eastAsia="Times New Roman" w:hAnsi="Times New Roman" w:cs="Times New Roman"/>
          <w:spacing w:val="-1"/>
        </w:rPr>
        <w:t>ring</w:t>
      </w:r>
    </w:p>
    <w:p>
      <w:pPr>
        <w:pStyle w:val="BodyText"/>
        <w:spacing w:before="121" w:line="219" w:lineRule="auto"/>
        <w:ind w:left="500"/>
      </w:pPr>
      <w:r>
        <w:rPr>
          <w:spacing w:val="5"/>
        </w:rPr>
        <w:t>模拟嘴唇声效应的硬质圆环。</w:t>
      </w:r>
    </w:p>
    <w:p>
      <w:pPr>
        <w:pStyle w:val="BodyText"/>
        <w:spacing w:before="94" w:line="224" w:lineRule="auto"/>
        <w:ind w:left="500"/>
      </w:pPr>
      <w:r>
        <w:rPr>
          <w:spacing w:val="-16"/>
        </w:rPr>
        <w:t>注：</w:t>
      </w:r>
    </w:p>
    <w:p>
      <w:pPr>
        <w:pStyle w:val="BodyText"/>
        <w:spacing w:before="71" w:line="349" w:lineRule="exact"/>
        <w:ind w:left="500"/>
      </w:pPr>
      <w:r>
        <w:rPr>
          <w:rFonts w:ascii="FangSong" w:eastAsia="FangSong" w:hAnsi="FangSong" w:cs="FangSong"/>
          <w:spacing w:val="-9"/>
          <w:position w:val="8"/>
        </w:rPr>
        <w:t>1</w:t>
      </w:r>
      <w:r>
        <w:rPr>
          <w:rFonts w:ascii="FangSong" w:eastAsia="FangSong" w:hAnsi="FangSong" w:cs="FangSong"/>
          <w:spacing w:val="-9"/>
          <w:position w:val="8"/>
        </w:rPr>
        <w:t xml:space="preserve">  </w:t>
      </w:r>
      <w:r>
        <w:rPr>
          <w:rFonts w:ascii="FangSong" w:eastAsia="FangSong" w:hAnsi="FangSong" w:cs="FangSong"/>
          <w:spacing w:val="-9"/>
          <w:position w:val="8"/>
        </w:rPr>
        <w:t>用非磁性材料制成，直径25</w:t>
      </w:r>
      <w:r>
        <w:rPr>
          <w:rFonts w:ascii="FangSong" w:eastAsia="FangSong" w:hAnsi="FangSong" w:cs="FangSong"/>
          <w:spacing w:val="-53"/>
          <w:position w:val="8"/>
        </w:rPr>
        <w:t xml:space="preserve"> </w:t>
      </w:r>
      <w:r>
        <w:rPr>
          <w:spacing w:val="-9"/>
          <w:position w:val="8"/>
        </w:rPr>
        <w:t xml:space="preserve">mm,  </w:t>
      </w:r>
      <w:r>
        <w:rPr>
          <w:rFonts w:ascii="FangSong" w:eastAsia="FangSong" w:hAnsi="FangSong" w:cs="FangSong"/>
          <w:spacing w:val="-9"/>
          <w:position w:val="8"/>
        </w:rPr>
        <w:t>厚度小于2</w:t>
      </w:r>
      <w:r>
        <w:rPr>
          <w:rFonts w:ascii="FangSong" w:eastAsia="FangSong" w:hAnsi="FangSong" w:cs="FangSong"/>
          <w:spacing w:val="-61"/>
          <w:position w:val="8"/>
        </w:rPr>
        <w:t xml:space="preserve"> </w:t>
      </w:r>
      <w:r>
        <w:rPr>
          <w:spacing w:val="-9"/>
          <w:position w:val="8"/>
        </w:rPr>
        <w:t>mm。</w:t>
      </w:r>
    </w:p>
    <w:p>
      <w:pPr>
        <w:spacing w:before="1" w:line="219" w:lineRule="auto"/>
        <w:ind w:left="500"/>
        <w:rPr>
          <w:rFonts w:ascii="FangSong" w:eastAsia="FangSong" w:hAnsi="FangSong" w:cs="FangSong"/>
          <w:sz w:val="23"/>
          <w:szCs w:val="23"/>
        </w:rPr>
      </w:pPr>
      <w:r>
        <w:rPr>
          <w:rFonts w:ascii="FangSong" w:eastAsia="FangSong" w:hAnsi="FangSong" w:cs="FangSong"/>
          <w:spacing w:val="-19"/>
          <w:sz w:val="23"/>
          <w:szCs w:val="23"/>
        </w:rPr>
        <w:t>2</w:t>
      </w:r>
      <w:r>
        <w:rPr>
          <w:rFonts w:ascii="FangSong" w:eastAsia="FangSong" w:hAnsi="FangSong" w:cs="FangSong"/>
          <w:spacing w:val="83"/>
          <w:sz w:val="23"/>
          <w:szCs w:val="23"/>
        </w:rPr>
        <w:t xml:space="preserve"> </w:t>
      </w:r>
      <w:r>
        <w:rPr>
          <w:rFonts w:ascii="FangSong" w:eastAsia="FangSong" w:hAnsi="FangSong" w:cs="FangSong"/>
          <w:spacing w:val="-19"/>
          <w:sz w:val="23"/>
          <w:szCs w:val="23"/>
        </w:rPr>
        <w:t>可牢固地装在仿真嘴上。</w:t>
      </w:r>
    </w:p>
    <w:p>
      <w:pPr>
        <w:spacing w:before="77" w:line="220" w:lineRule="auto"/>
        <w:ind w:left="500"/>
        <w:rPr>
          <w:rFonts w:ascii="FangSong" w:eastAsia="FangSong" w:hAnsi="FangSong" w:cs="FangSong"/>
          <w:sz w:val="23"/>
          <w:szCs w:val="23"/>
        </w:rPr>
      </w:pPr>
      <w:r>
        <w:rPr>
          <w:rFonts w:ascii="FangSong" w:eastAsia="FangSong" w:hAnsi="FangSong" w:cs="FangSong"/>
          <w:spacing w:val="-19"/>
          <w:sz w:val="23"/>
          <w:szCs w:val="23"/>
        </w:rPr>
        <w:t>3</w:t>
      </w:r>
      <w:r>
        <w:rPr>
          <w:rFonts w:ascii="FangSong" w:eastAsia="FangSong" w:hAnsi="FangSong" w:cs="FangSong"/>
          <w:spacing w:val="-19"/>
          <w:sz w:val="23"/>
          <w:szCs w:val="23"/>
        </w:rPr>
        <w:t xml:space="preserve">  </w:t>
      </w:r>
      <w:r>
        <w:rPr>
          <w:rFonts w:ascii="FangSong" w:eastAsia="FangSong" w:hAnsi="FangSong" w:cs="FangSong"/>
          <w:spacing w:val="-19"/>
          <w:sz w:val="23"/>
          <w:szCs w:val="23"/>
        </w:rPr>
        <w:t>唇环定义了嘴参考轴和嘴参考点。</w:t>
      </w:r>
    </w:p>
    <w:p>
      <w:pPr>
        <w:spacing w:line="220" w:lineRule="auto"/>
        <w:rPr>
          <w:rFonts w:ascii="FangSong" w:eastAsia="FangSong" w:hAnsi="FangSong" w:cs="FangSong"/>
          <w:sz w:val="23"/>
          <w:szCs w:val="23"/>
        </w:rPr>
        <w:sectPr>
          <w:headerReference w:type="default" r:id="rId6"/>
          <w:footerReference w:type="default" r:id="rId7"/>
          <w:type w:val="nextPage"/>
          <w:pgSz w:w="11900" w:h="16840"/>
          <w:pgMar w:top="1789" w:right="1195" w:bottom="972" w:left="1460" w:header="1472" w:footer="813" w:gutter="0"/>
          <w:pgNumType w:start="2"/>
          <w:cols w:space="708"/>
          <w:titlePg w:val="0"/>
        </w:sectPr>
      </w:pPr>
    </w:p>
    <w:p>
      <w:pPr>
        <w:pStyle w:val="BodyText"/>
        <w:spacing w:before="204" w:line="212" w:lineRule="auto"/>
        <w:rPr>
          <w:rFonts w:ascii="Times New Roman" w:eastAsia="Times New Roman" w:hAnsi="Times New Roman" w:cs="Times New Roman"/>
          <w:sz w:val="22"/>
          <w:szCs w:val="22"/>
        </w:rPr>
      </w:pPr>
      <w:r>
        <w:rPr>
          <w:spacing w:val="4"/>
          <w:sz w:val="22"/>
          <w:szCs w:val="22"/>
        </w:rPr>
        <w:t>3.2</w:t>
      </w:r>
      <w:r>
        <w:rPr>
          <w:spacing w:val="27"/>
          <w:sz w:val="22"/>
          <w:szCs w:val="22"/>
        </w:rPr>
        <w:t xml:space="preserve">  </w:t>
      </w:r>
      <w:r>
        <w:rPr>
          <w:spacing w:val="4"/>
          <w:sz w:val="22"/>
          <w:szCs w:val="22"/>
        </w:rPr>
        <w:t>唇平面</w:t>
      </w:r>
      <w:r>
        <w:rPr>
          <w:spacing w:val="15"/>
          <w:sz w:val="22"/>
          <w:szCs w:val="22"/>
        </w:rPr>
        <w:t xml:space="preserve">  </w:t>
      </w:r>
      <w:r>
        <w:rPr>
          <w:rFonts w:ascii="Times New Roman" w:eastAsia="Times New Roman" w:hAnsi="Times New Roman" w:cs="Times New Roman"/>
          <w:sz w:val="22"/>
          <w:szCs w:val="22"/>
        </w:rPr>
        <w:t>lip</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sz w:val="22"/>
          <w:szCs w:val="22"/>
        </w:rPr>
        <w:t>plane</w:t>
      </w:r>
    </w:p>
    <w:p>
      <w:pPr>
        <w:pStyle w:val="BodyText"/>
        <w:spacing w:before="152" w:line="220" w:lineRule="auto"/>
        <w:ind w:left="480"/>
        <w:rPr>
          <w:sz w:val="22"/>
          <w:szCs w:val="22"/>
        </w:rPr>
      </w:pPr>
      <w:r>
        <w:rPr>
          <w:spacing w:val="9"/>
          <w:sz w:val="22"/>
          <w:szCs w:val="22"/>
        </w:rPr>
        <w:t>唇环的外平面。</w:t>
      </w:r>
    </w:p>
    <w:p>
      <w:pPr>
        <w:spacing w:before="125" w:line="222" w:lineRule="auto"/>
        <w:ind w:left="480"/>
        <w:rPr>
          <w:rFonts w:ascii="FangSong" w:eastAsia="FangSong" w:hAnsi="FangSong" w:cs="FangSong"/>
          <w:sz w:val="22"/>
          <w:szCs w:val="22"/>
        </w:rPr>
      </w:pPr>
      <w:r>
        <w:rPr>
          <w:rFonts w:ascii="FangSong" w:eastAsia="FangSong" w:hAnsi="FangSong" w:cs="FangSong"/>
          <w:spacing w:val="-13"/>
          <w:sz w:val="22"/>
          <w:szCs w:val="22"/>
        </w:rPr>
        <w:t>注：通常，唇平面不同于仿真嘴出声孔平面。</w:t>
      </w:r>
    </w:p>
    <w:p>
      <w:pPr>
        <w:pStyle w:val="BodyText"/>
        <w:spacing w:before="88" w:line="219" w:lineRule="auto"/>
        <w:rPr>
          <w:rFonts w:ascii="Times New Roman" w:eastAsia="Times New Roman" w:hAnsi="Times New Roman" w:cs="Times New Roman"/>
          <w:sz w:val="25"/>
          <w:szCs w:val="25"/>
        </w:rPr>
      </w:pPr>
      <w:r>
        <w:rPr>
          <w:spacing w:val="-3"/>
          <w:sz w:val="25"/>
          <w:szCs w:val="25"/>
        </w:rPr>
        <w:t>3.3</w:t>
      </w:r>
      <w:r>
        <w:rPr>
          <w:spacing w:val="105"/>
          <w:sz w:val="25"/>
          <w:szCs w:val="25"/>
        </w:rPr>
        <w:t xml:space="preserve"> </w:t>
      </w:r>
      <w:r>
        <w:rPr>
          <w:spacing w:val="-3"/>
          <w:sz w:val="25"/>
          <w:szCs w:val="25"/>
        </w:rPr>
        <w:t xml:space="preserve">仿真嘴  </w:t>
      </w:r>
      <w:r>
        <w:rPr>
          <w:rFonts w:ascii="Times New Roman" w:eastAsia="Times New Roman" w:hAnsi="Times New Roman" w:cs="Times New Roman"/>
          <w:spacing w:val="-3"/>
          <w:sz w:val="25"/>
          <w:szCs w:val="25"/>
        </w:rPr>
        <w:t>artificial  mouth</w:t>
      </w:r>
    </w:p>
    <w:p>
      <w:pPr>
        <w:pStyle w:val="BodyText"/>
        <w:spacing w:before="112" w:line="390" w:lineRule="exact"/>
        <w:ind w:left="480"/>
        <w:rPr>
          <w:sz w:val="22"/>
          <w:szCs w:val="22"/>
        </w:rPr>
      </w:pPr>
      <w:r>
        <w:rPr>
          <w:spacing w:val="20"/>
          <w:position w:val="12"/>
          <w:sz w:val="22"/>
          <w:szCs w:val="22"/>
        </w:rPr>
        <w:t>由安装在开口腔体中并带唇环的扬声器组成的装置。其发声的指向性和辐射图形与</w:t>
      </w:r>
    </w:p>
    <w:p>
      <w:pPr>
        <w:pStyle w:val="BodyText"/>
        <w:spacing w:line="219" w:lineRule="auto"/>
        <w:rPr>
          <w:sz w:val="22"/>
          <w:szCs w:val="22"/>
        </w:rPr>
      </w:pPr>
      <w:r>
        <w:rPr>
          <w:spacing w:val="17"/>
          <w:sz w:val="22"/>
          <w:szCs w:val="22"/>
        </w:rPr>
        <w:t>一般人嘴的讲话相似。</w:t>
      </w:r>
    </w:p>
    <w:p>
      <w:pPr>
        <w:spacing w:before="127" w:line="382" w:lineRule="exact"/>
        <w:ind w:left="480"/>
        <w:rPr>
          <w:rFonts w:ascii="KaiTi" w:eastAsia="KaiTi" w:hAnsi="KaiTi" w:cs="KaiTi"/>
          <w:sz w:val="22"/>
          <w:szCs w:val="22"/>
        </w:rPr>
      </w:pPr>
      <w:r>
        <w:rPr>
          <w:rFonts w:ascii="Times New Roman" w:eastAsia="Times New Roman" w:hAnsi="Times New Roman" w:cs="Times New Roman"/>
          <w:spacing w:val="2"/>
          <w:position w:val="12"/>
          <w:sz w:val="22"/>
          <w:szCs w:val="22"/>
        </w:rPr>
        <w:t>[</w:t>
      </w:r>
      <w:r>
        <w:rPr>
          <w:rFonts w:ascii="Times New Roman" w:eastAsia="Times New Roman" w:hAnsi="Times New Roman" w:cs="Times New Roman"/>
          <w:position w:val="12"/>
          <w:sz w:val="22"/>
          <w:szCs w:val="22"/>
        </w:rPr>
        <w:t>ITU</w:t>
      </w:r>
      <w:r>
        <w:rPr>
          <w:rFonts w:ascii="Times New Roman" w:eastAsia="Times New Roman" w:hAnsi="Times New Roman" w:cs="Times New Roman"/>
          <w:spacing w:val="2"/>
          <w:position w:val="12"/>
          <w:sz w:val="22"/>
          <w:szCs w:val="22"/>
        </w:rPr>
        <w:t>-</w:t>
      </w:r>
      <w:r>
        <w:rPr>
          <w:rFonts w:ascii="Times New Roman" w:eastAsia="Times New Roman" w:hAnsi="Times New Roman" w:cs="Times New Roman"/>
          <w:position w:val="12"/>
          <w:sz w:val="22"/>
          <w:szCs w:val="22"/>
        </w:rPr>
        <w:t>T</w:t>
      </w:r>
      <w:r>
        <w:rPr>
          <w:rFonts w:ascii="Times New Roman" w:eastAsia="Times New Roman" w:hAnsi="Times New Roman" w:cs="Times New Roman"/>
          <w:spacing w:val="2"/>
          <w:position w:val="12"/>
          <w:sz w:val="22"/>
          <w:szCs w:val="22"/>
        </w:rPr>
        <w:t xml:space="preserve">             </w:t>
      </w:r>
      <w:r>
        <w:rPr>
          <w:rFonts w:ascii="Times New Roman" w:eastAsia="Times New Roman" w:hAnsi="Times New Roman" w:cs="Times New Roman"/>
          <w:position w:val="12"/>
          <w:sz w:val="22"/>
          <w:szCs w:val="22"/>
        </w:rPr>
        <w:t>P</w:t>
      </w:r>
      <w:r>
        <w:rPr>
          <w:rFonts w:ascii="Times New Roman" w:eastAsia="Times New Roman" w:hAnsi="Times New Roman" w:cs="Times New Roman"/>
          <w:spacing w:val="2"/>
          <w:position w:val="12"/>
          <w:sz w:val="22"/>
          <w:szCs w:val="22"/>
        </w:rPr>
        <w:t>.51:1996</w:t>
      </w:r>
      <w:r>
        <w:rPr>
          <w:rFonts w:ascii="Times New Roman" w:eastAsia="Times New Roman" w:hAnsi="Times New Roman" w:cs="Times New Roman"/>
          <w:spacing w:val="1"/>
          <w:position w:val="12"/>
          <w:sz w:val="22"/>
          <w:szCs w:val="22"/>
        </w:rPr>
        <w:t xml:space="preserve">, </w:t>
      </w:r>
      <w:r>
        <w:rPr>
          <w:rFonts w:ascii="KaiTi" w:eastAsia="KaiTi" w:hAnsi="KaiTi" w:cs="KaiTi"/>
          <w:spacing w:val="1"/>
          <w:position w:val="12"/>
          <w:sz w:val="22"/>
          <w:szCs w:val="22"/>
        </w:rPr>
        <w:t>定义4</w:t>
      </w:r>
      <w:r>
        <w:rPr>
          <w:rFonts w:ascii="KaiTi" w:eastAsia="KaiTi" w:hAnsi="KaiTi" w:cs="KaiTi"/>
          <w:spacing w:val="-58"/>
          <w:position w:val="12"/>
          <w:sz w:val="22"/>
          <w:szCs w:val="22"/>
        </w:rPr>
        <w:t xml:space="preserve"> </w:t>
      </w:r>
      <w:r>
        <w:rPr>
          <w:rFonts w:ascii="KaiTi" w:eastAsia="KaiTi" w:hAnsi="KaiTi" w:cs="KaiTi"/>
          <w:spacing w:val="1"/>
          <w:position w:val="12"/>
          <w:sz w:val="22"/>
          <w:szCs w:val="22"/>
        </w:rPr>
        <w:t>.</w:t>
      </w:r>
      <w:r>
        <w:rPr>
          <w:rFonts w:ascii="KaiTi" w:eastAsia="KaiTi" w:hAnsi="KaiTi" w:cs="KaiTi"/>
          <w:spacing w:val="-53"/>
          <w:position w:val="12"/>
          <w:sz w:val="22"/>
          <w:szCs w:val="22"/>
        </w:rPr>
        <w:t xml:space="preserve"> </w:t>
      </w:r>
      <w:r>
        <w:rPr>
          <w:rFonts w:ascii="KaiTi" w:eastAsia="KaiTi" w:hAnsi="KaiTi" w:cs="KaiTi"/>
          <w:spacing w:val="1"/>
          <w:position w:val="12"/>
          <w:sz w:val="22"/>
          <w:szCs w:val="22"/>
        </w:rPr>
        <w:t>1]</w:t>
      </w:r>
    </w:p>
    <w:p>
      <w:pPr>
        <w:pStyle w:val="BodyText"/>
        <w:spacing w:before="1" w:line="218" w:lineRule="auto"/>
        <w:rPr>
          <w:rFonts w:ascii="Times New Roman" w:eastAsia="Times New Roman" w:hAnsi="Times New Roman" w:cs="Times New Roman"/>
          <w:sz w:val="25"/>
          <w:szCs w:val="25"/>
        </w:rPr>
      </w:pPr>
      <w:r>
        <w:rPr>
          <w:spacing w:val="-2"/>
          <w:sz w:val="25"/>
          <w:szCs w:val="25"/>
        </w:rPr>
        <w:t>3.4</w:t>
      </w:r>
      <w:r>
        <w:rPr>
          <w:spacing w:val="116"/>
          <w:sz w:val="25"/>
          <w:szCs w:val="25"/>
        </w:rPr>
        <w:t xml:space="preserve"> </w:t>
      </w:r>
      <w:r>
        <w:rPr>
          <w:spacing w:val="-2"/>
          <w:sz w:val="25"/>
          <w:szCs w:val="25"/>
        </w:rPr>
        <w:t>参考轴</w:t>
      </w:r>
      <w:r>
        <w:rPr>
          <w:spacing w:val="107"/>
          <w:sz w:val="25"/>
          <w:szCs w:val="25"/>
        </w:rPr>
        <w:t xml:space="preserve"> </w:t>
      </w:r>
      <w:r>
        <w:rPr>
          <w:rFonts w:ascii="Times New Roman" w:eastAsia="Times New Roman" w:hAnsi="Times New Roman" w:cs="Times New Roman"/>
          <w:spacing w:val="-2"/>
          <w:sz w:val="25"/>
          <w:szCs w:val="25"/>
        </w:rPr>
        <w:t>reference axis</w:t>
      </w:r>
    </w:p>
    <w:p>
      <w:pPr>
        <w:pStyle w:val="BodyText"/>
        <w:spacing w:before="123" w:line="389" w:lineRule="exact"/>
        <w:ind w:left="480"/>
        <w:rPr>
          <w:sz w:val="22"/>
          <w:szCs w:val="22"/>
        </w:rPr>
      </w:pPr>
      <w:r>
        <w:rPr>
          <w:spacing w:val="17"/>
          <w:position w:val="12"/>
          <w:sz w:val="22"/>
          <w:szCs w:val="22"/>
        </w:rPr>
        <w:t>正交于唇平面，包含了唇环中心点的轴线。</w:t>
      </w:r>
    </w:p>
    <w:p>
      <w:pPr>
        <w:pStyle w:val="BodyText"/>
        <w:spacing w:line="212" w:lineRule="auto"/>
        <w:ind w:left="480"/>
        <w:rPr>
          <w:sz w:val="22"/>
          <w:szCs w:val="22"/>
        </w:rPr>
      </w:pPr>
      <w:r>
        <w:rPr>
          <w:rFonts w:ascii="Times New Roman" w:eastAsia="Times New Roman" w:hAnsi="Times New Roman" w:cs="Times New Roman"/>
          <w:spacing w:val="2"/>
          <w:sz w:val="22"/>
          <w:szCs w:val="22"/>
        </w:rPr>
        <w:t>[</w:t>
      </w:r>
      <w:r>
        <w:rPr>
          <w:rFonts w:ascii="Times New Roman" w:eastAsia="Times New Roman" w:hAnsi="Times New Roman" w:cs="Times New Roman"/>
          <w:sz w:val="22"/>
          <w:szCs w:val="22"/>
        </w:rPr>
        <w:t>ITU</w:t>
      </w:r>
      <w:r>
        <w:rPr>
          <w:rFonts w:ascii="Times New Roman" w:eastAsia="Times New Roman" w:hAnsi="Times New Roman" w:cs="Times New Roman"/>
          <w:spacing w:val="2"/>
          <w:sz w:val="22"/>
          <w:szCs w:val="22"/>
        </w:rPr>
        <w:t>-</w:t>
      </w:r>
      <w:r>
        <w:rPr>
          <w:rFonts w:ascii="Times New Roman" w:eastAsia="Times New Roman" w:hAnsi="Times New Roman" w:cs="Times New Roman"/>
          <w:sz w:val="22"/>
          <w:szCs w:val="22"/>
        </w:rPr>
        <w:t>T</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sz w:val="22"/>
          <w:szCs w:val="22"/>
        </w:rPr>
        <w:t>P</w:t>
      </w:r>
      <w:r>
        <w:rPr>
          <w:rFonts w:ascii="Times New Roman" w:eastAsia="Times New Roman" w:hAnsi="Times New Roman" w:cs="Times New Roman"/>
          <w:spacing w:val="2"/>
          <w:sz w:val="22"/>
          <w:szCs w:val="22"/>
        </w:rPr>
        <w:t xml:space="preserve">.51:1996, </w:t>
      </w:r>
      <w:r>
        <w:rPr>
          <w:spacing w:val="2"/>
          <w:sz w:val="22"/>
          <w:szCs w:val="22"/>
        </w:rPr>
        <w:t>定义4</w:t>
      </w:r>
      <w:r>
        <w:rPr>
          <w:spacing w:val="-56"/>
          <w:sz w:val="22"/>
          <w:szCs w:val="22"/>
        </w:rPr>
        <w:t xml:space="preserve"> </w:t>
      </w:r>
      <w:r>
        <w:rPr>
          <w:spacing w:val="2"/>
          <w:sz w:val="22"/>
          <w:szCs w:val="22"/>
        </w:rPr>
        <w:t>.</w:t>
      </w:r>
      <w:r>
        <w:rPr>
          <w:spacing w:val="-65"/>
          <w:sz w:val="22"/>
          <w:szCs w:val="22"/>
        </w:rPr>
        <w:t xml:space="preserve"> </w:t>
      </w:r>
      <w:r>
        <w:rPr>
          <w:spacing w:val="2"/>
          <w:sz w:val="22"/>
          <w:szCs w:val="22"/>
        </w:rPr>
        <w:t>4]</w:t>
      </w:r>
    </w:p>
    <w:p>
      <w:pPr>
        <w:pStyle w:val="BodyText"/>
        <w:spacing w:before="134" w:line="212" w:lineRule="auto"/>
        <w:rPr>
          <w:rFonts w:ascii="Times New Roman" w:eastAsia="Times New Roman" w:hAnsi="Times New Roman" w:cs="Times New Roman"/>
          <w:sz w:val="22"/>
          <w:szCs w:val="22"/>
        </w:rPr>
      </w:pPr>
      <w:r>
        <w:rPr>
          <w:spacing w:val="3"/>
          <w:sz w:val="22"/>
          <w:szCs w:val="22"/>
        </w:rPr>
        <w:t>3.5</w:t>
      </w:r>
      <w:r>
        <w:rPr>
          <w:spacing w:val="37"/>
          <w:sz w:val="22"/>
          <w:szCs w:val="22"/>
        </w:rPr>
        <w:t xml:space="preserve">  </w:t>
      </w:r>
      <w:r>
        <w:rPr>
          <w:spacing w:val="3"/>
          <w:sz w:val="22"/>
          <w:szCs w:val="22"/>
        </w:rPr>
        <w:t xml:space="preserve">嘴参考点 </w:t>
      </w:r>
      <w:r>
        <w:rPr>
          <w:rFonts w:ascii="Times New Roman" w:eastAsia="Times New Roman" w:hAnsi="Times New Roman" w:cs="Times New Roman"/>
          <w:spacing w:val="3"/>
          <w:sz w:val="22"/>
          <w:szCs w:val="22"/>
        </w:rPr>
        <w:t>(</w:t>
      </w:r>
      <w:r>
        <w:rPr>
          <w:rFonts w:ascii="Times New Roman" w:eastAsia="Times New Roman" w:hAnsi="Times New Roman" w:cs="Times New Roman"/>
          <w:sz w:val="22"/>
          <w:szCs w:val="22"/>
        </w:rPr>
        <w:t>MRP</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z w:val="22"/>
          <w:szCs w:val="22"/>
        </w:rPr>
        <w:t>mouth</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z w:val="22"/>
          <w:szCs w:val="22"/>
        </w:rPr>
        <w:t>reference</w:t>
      </w:r>
      <w:r>
        <w:rPr>
          <w:rFonts w:ascii="Times New Roman" w:eastAsia="Times New Roman" w:hAnsi="Times New Roman" w:cs="Times New Roman"/>
          <w:spacing w:val="3"/>
          <w:sz w:val="22"/>
          <w:szCs w:val="22"/>
        </w:rPr>
        <w:t xml:space="preserve">    </w:t>
      </w:r>
      <w:r>
        <w:rPr>
          <w:rFonts w:ascii="Times New Roman" w:eastAsia="Times New Roman" w:hAnsi="Times New Roman" w:cs="Times New Roman"/>
          <w:sz w:val="22"/>
          <w:szCs w:val="22"/>
        </w:rPr>
        <w:t>point</w:t>
      </w:r>
    </w:p>
    <w:p>
      <w:pPr>
        <w:pStyle w:val="BodyText"/>
        <w:spacing w:before="151" w:line="219" w:lineRule="auto"/>
        <w:ind w:left="480"/>
        <w:rPr>
          <w:sz w:val="22"/>
          <w:szCs w:val="22"/>
        </w:rPr>
      </w:pPr>
      <w:r>
        <w:rPr>
          <w:spacing w:val="17"/>
          <w:sz w:val="22"/>
          <w:szCs w:val="22"/>
        </w:rPr>
        <w:t xml:space="preserve">在参考轴线上，距唇平面正前方25 </w:t>
      </w:r>
      <w:r>
        <w:rPr>
          <w:rFonts w:ascii="Times New Roman" w:eastAsia="Times New Roman" w:hAnsi="Times New Roman" w:cs="Times New Roman"/>
          <w:sz w:val="22"/>
          <w:szCs w:val="22"/>
        </w:rPr>
        <w:t>mm</w:t>
      </w:r>
      <w:r>
        <w:rPr>
          <w:rFonts w:ascii="Times New Roman" w:eastAsia="Times New Roman" w:hAnsi="Times New Roman" w:cs="Times New Roman"/>
          <w:spacing w:val="17"/>
          <w:sz w:val="22"/>
          <w:szCs w:val="22"/>
        </w:rPr>
        <w:t xml:space="preserve">  </w:t>
      </w:r>
      <w:r>
        <w:rPr>
          <w:spacing w:val="17"/>
          <w:sz w:val="22"/>
          <w:szCs w:val="22"/>
        </w:rPr>
        <w:t>的点。</w:t>
      </w:r>
    </w:p>
    <w:p>
      <w:pPr>
        <w:pStyle w:val="BodyText"/>
        <w:spacing w:before="112" w:line="212" w:lineRule="auto"/>
        <w:ind w:left="480"/>
        <w:rPr>
          <w:sz w:val="22"/>
          <w:szCs w:val="22"/>
        </w:rPr>
      </w:pPr>
      <w:r>
        <w:rPr>
          <w:rFonts w:ascii="Times New Roman" w:eastAsia="Times New Roman" w:hAnsi="Times New Roman" w:cs="Times New Roman"/>
          <w:b/>
          <w:bCs/>
          <w:spacing w:val="1"/>
          <w:sz w:val="22"/>
          <w:szCs w:val="22"/>
        </w:rPr>
        <w:t>[</w:t>
      </w:r>
      <w:r>
        <w:rPr>
          <w:rFonts w:ascii="Times New Roman" w:eastAsia="Times New Roman" w:hAnsi="Times New Roman" w:cs="Times New Roman"/>
          <w:b/>
          <w:bCs/>
          <w:sz w:val="22"/>
          <w:szCs w:val="22"/>
        </w:rPr>
        <w:t>ITU</w:t>
      </w:r>
      <w:r>
        <w:rPr>
          <w:rFonts w:ascii="Times New Roman" w:eastAsia="Times New Roman" w:hAnsi="Times New Roman" w:cs="Times New Roman"/>
          <w:b/>
          <w:bCs/>
          <w:spacing w:val="1"/>
          <w:sz w:val="22"/>
          <w:szCs w:val="22"/>
        </w:rPr>
        <w:t>-</w:t>
      </w:r>
      <w:r>
        <w:rPr>
          <w:rFonts w:ascii="Times New Roman" w:eastAsia="Times New Roman" w:hAnsi="Times New Roman" w:cs="Times New Roman"/>
          <w:b/>
          <w:bCs/>
          <w:sz w:val="22"/>
          <w:szCs w:val="22"/>
        </w:rPr>
        <w:t>T</w:t>
      </w:r>
      <w:r>
        <w:rPr>
          <w:rFonts w:ascii="Times New Roman" w:eastAsia="Times New Roman" w:hAnsi="Times New Roman" w:cs="Times New Roman"/>
          <w:b/>
          <w:bCs/>
          <w:spacing w:val="1"/>
          <w:sz w:val="22"/>
          <w:szCs w:val="22"/>
        </w:rPr>
        <w:t xml:space="preserve">            </w:t>
      </w:r>
      <w:r>
        <w:rPr>
          <w:rFonts w:ascii="Times New Roman" w:eastAsia="Times New Roman" w:hAnsi="Times New Roman" w:cs="Times New Roman"/>
          <w:b/>
          <w:bCs/>
          <w:sz w:val="22"/>
          <w:szCs w:val="22"/>
        </w:rPr>
        <w:t>P</w:t>
      </w:r>
      <w:r>
        <w:rPr>
          <w:rFonts w:ascii="Times New Roman" w:eastAsia="Times New Roman" w:hAnsi="Times New Roman" w:cs="Times New Roman"/>
          <w:b/>
          <w:bCs/>
          <w:spacing w:val="1"/>
          <w:sz w:val="22"/>
          <w:szCs w:val="22"/>
        </w:rPr>
        <w:t xml:space="preserve">.51:1996, </w:t>
      </w:r>
      <w:r>
        <w:rPr>
          <w:b/>
          <w:bCs/>
          <w:spacing w:val="1"/>
          <w:sz w:val="22"/>
          <w:szCs w:val="22"/>
        </w:rPr>
        <w:t>定义4</w:t>
      </w:r>
      <w:r>
        <w:rPr>
          <w:spacing w:val="-52"/>
          <w:sz w:val="22"/>
          <w:szCs w:val="22"/>
        </w:rPr>
        <w:t xml:space="preserve"> </w:t>
      </w:r>
      <w:r>
        <w:rPr>
          <w:b/>
          <w:bCs/>
          <w:spacing w:val="1"/>
          <w:sz w:val="22"/>
          <w:szCs w:val="22"/>
        </w:rPr>
        <w:t>.</w:t>
      </w:r>
      <w:r>
        <w:rPr>
          <w:spacing w:val="-60"/>
          <w:sz w:val="22"/>
          <w:szCs w:val="22"/>
        </w:rPr>
        <w:t xml:space="preserve"> </w:t>
      </w:r>
      <w:r>
        <w:rPr>
          <w:b/>
          <w:bCs/>
          <w:spacing w:val="1"/>
          <w:sz w:val="22"/>
          <w:szCs w:val="22"/>
        </w:rPr>
        <w:t>7]</w:t>
      </w:r>
    </w:p>
    <w:p>
      <w:pPr>
        <w:pStyle w:val="BodyText"/>
        <w:spacing w:before="131" w:line="212" w:lineRule="auto"/>
        <w:rPr>
          <w:rFonts w:ascii="Times New Roman" w:eastAsia="Times New Roman" w:hAnsi="Times New Roman" w:cs="Times New Roman"/>
          <w:sz w:val="22"/>
          <w:szCs w:val="22"/>
        </w:rPr>
      </w:pPr>
      <w:r>
        <w:rPr>
          <w:spacing w:val="5"/>
          <w:sz w:val="22"/>
          <w:szCs w:val="22"/>
        </w:rPr>
        <w:t>3.6</w:t>
      </w:r>
      <w:r>
        <w:rPr>
          <w:spacing w:val="38"/>
          <w:sz w:val="22"/>
          <w:szCs w:val="22"/>
        </w:rPr>
        <w:t xml:space="preserve">  </w:t>
      </w:r>
      <w:r>
        <w:rPr>
          <w:b/>
          <w:bCs/>
          <w:spacing w:val="5"/>
          <w:sz w:val="22"/>
          <w:szCs w:val="22"/>
        </w:rPr>
        <w:t>声场声压分布</w:t>
      </w:r>
      <w:r>
        <w:rPr>
          <w:spacing w:val="5"/>
          <w:sz w:val="22"/>
          <w:szCs w:val="22"/>
        </w:rPr>
        <w:t xml:space="preserve">  </w:t>
      </w:r>
      <w:r>
        <w:rPr>
          <w:rFonts w:ascii="Times New Roman" w:eastAsia="Times New Roman" w:hAnsi="Times New Roman" w:cs="Times New Roman"/>
          <w:b/>
          <w:bCs/>
          <w:sz w:val="22"/>
          <w:szCs w:val="22"/>
        </w:rPr>
        <w:t>sound</w:t>
      </w:r>
      <w:r>
        <w:rPr>
          <w:rFonts w:ascii="Times New Roman" w:eastAsia="Times New Roman" w:hAnsi="Times New Roman" w:cs="Times New Roman"/>
          <w:b/>
          <w:bCs/>
          <w:spacing w:val="12"/>
          <w:sz w:val="22"/>
          <w:szCs w:val="22"/>
        </w:rPr>
        <w:t xml:space="preserve">  </w:t>
      </w:r>
      <w:r>
        <w:rPr>
          <w:rFonts w:ascii="Times New Roman" w:eastAsia="Times New Roman" w:hAnsi="Times New Roman" w:cs="Times New Roman"/>
          <w:b/>
          <w:bCs/>
          <w:sz w:val="22"/>
          <w:szCs w:val="22"/>
        </w:rPr>
        <w:t>pressure</w:t>
      </w:r>
      <w:r>
        <w:rPr>
          <w:rFonts w:ascii="Times New Roman" w:eastAsia="Times New Roman" w:hAnsi="Times New Roman" w:cs="Times New Roman"/>
          <w:b/>
          <w:bCs/>
          <w:spacing w:val="13"/>
          <w:w w:val="101"/>
          <w:sz w:val="22"/>
          <w:szCs w:val="22"/>
        </w:rPr>
        <w:t xml:space="preserve">  </w:t>
      </w:r>
      <w:r>
        <w:rPr>
          <w:rFonts w:ascii="Times New Roman" w:eastAsia="Times New Roman" w:hAnsi="Times New Roman" w:cs="Times New Roman"/>
          <w:b/>
          <w:bCs/>
          <w:sz w:val="22"/>
          <w:szCs w:val="22"/>
        </w:rPr>
        <w:t>distribution</w:t>
      </w:r>
      <w:r>
        <w:rPr>
          <w:rFonts w:ascii="Times New Roman" w:eastAsia="Times New Roman" w:hAnsi="Times New Roman" w:cs="Times New Roman"/>
          <w:b/>
          <w:bCs/>
          <w:spacing w:val="13"/>
          <w:sz w:val="22"/>
          <w:szCs w:val="22"/>
        </w:rPr>
        <w:t xml:space="preserve">  </w:t>
      </w:r>
      <w:r>
        <w:rPr>
          <w:rFonts w:ascii="Times New Roman" w:eastAsia="Times New Roman" w:hAnsi="Times New Roman" w:cs="Times New Roman"/>
          <w:b/>
          <w:bCs/>
          <w:sz w:val="22"/>
          <w:szCs w:val="22"/>
        </w:rPr>
        <w:t>of</w:t>
      </w:r>
      <w:r>
        <w:rPr>
          <w:rFonts w:ascii="Times New Roman" w:eastAsia="Times New Roman" w:hAnsi="Times New Roman" w:cs="Times New Roman"/>
          <w:b/>
          <w:bCs/>
          <w:spacing w:val="5"/>
          <w:sz w:val="22"/>
          <w:szCs w:val="22"/>
        </w:rPr>
        <w:t xml:space="preserve">  </w:t>
      </w:r>
      <w:r>
        <w:rPr>
          <w:rFonts w:ascii="Times New Roman" w:eastAsia="Times New Roman" w:hAnsi="Times New Roman" w:cs="Times New Roman"/>
          <w:b/>
          <w:bCs/>
          <w:sz w:val="22"/>
          <w:szCs w:val="22"/>
        </w:rPr>
        <w:t>the</w:t>
      </w:r>
      <w:r>
        <w:rPr>
          <w:rFonts w:ascii="Times New Roman" w:eastAsia="Times New Roman" w:hAnsi="Times New Roman" w:cs="Times New Roman"/>
          <w:b/>
          <w:bCs/>
          <w:spacing w:val="14"/>
          <w:sz w:val="22"/>
          <w:szCs w:val="22"/>
        </w:rPr>
        <w:t xml:space="preserve">  </w:t>
      </w:r>
      <w:r>
        <w:rPr>
          <w:rFonts w:ascii="Times New Roman" w:eastAsia="Times New Roman" w:hAnsi="Times New Roman" w:cs="Times New Roman"/>
          <w:b/>
          <w:bCs/>
          <w:sz w:val="22"/>
          <w:szCs w:val="22"/>
        </w:rPr>
        <w:t>sound</w:t>
      </w:r>
      <w:r>
        <w:rPr>
          <w:rFonts w:ascii="Times New Roman" w:eastAsia="Times New Roman" w:hAnsi="Times New Roman" w:cs="Times New Roman"/>
          <w:b/>
          <w:bCs/>
          <w:spacing w:val="13"/>
          <w:sz w:val="22"/>
          <w:szCs w:val="22"/>
        </w:rPr>
        <w:t xml:space="preserve">  </w:t>
      </w:r>
      <w:r>
        <w:rPr>
          <w:rFonts w:ascii="Times New Roman" w:eastAsia="Times New Roman" w:hAnsi="Times New Roman" w:cs="Times New Roman"/>
          <w:b/>
          <w:bCs/>
          <w:sz w:val="22"/>
          <w:szCs w:val="22"/>
        </w:rPr>
        <w:t>fie</w:t>
      </w:r>
      <w:r>
        <w:rPr>
          <w:rFonts w:ascii="Times New Roman" w:eastAsia="Times New Roman" w:hAnsi="Times New Roman" w:cs="Times New Roman"/>
          <w:sz w:val="22"/>
          <w:szCs w:val="22"/>
        </w:rPr>
        <w:t>ld</w:t>
      </w:r>
    </w:p>
    <w:p>
      <w:pPr>
        <w:pStyle w:val="BodyText"/>
        <w:spacing w:before="137" w:line="270" w:lineRule="auto"/>
        <w:ind w:left="483" w:right="1531"/>
        <w:rPr>
          <w:sz w:val="22"/>
          <w:szCs w:val="22"/>
        </w:rPr>
      </w:pPr>
      <w:r>
        <w:rPr>
          <w:b/>
          <w:bCs/>
          <w:spacing w:val="16"/>
          <w:sz w:val="22"/>
          <w:szCs w:val="22"/>
        </w:rPr>
        <w:t>仿真嘴发出声在近/远空间以参考轴为轴心形成不同声压变化的特性</w:t>
      </w:r>
      <w:r>
        <w:rPr>
          <w:spacing w:val="16"/>
          <w:sz w:val="22"/>
          <w:szCs w:val="22"/>
        </w:rPr>
        <w:t>。</w:t>
      </w:r>
      <w:r>
        <w:rPr>
          <w:spacing w:val="8"/>
          <w:sz w:val="22"/>
          <w:szCs w:val="22"/>
        </w:rPr>
        <w:t xml:space="preserve"> </w:t>
      </w:r>
      <w:r>
        <w:rPr>
          <w:b/>
          <w:bCs/>
          <w:spacing w:val="-18"/>
          <w:sz w:val="22"/>
          <w:szCs w:val="22"/>
        </w:rPr>
        <w:t>注：</w:t>
      </w:r>
    </w:p>
    <w:p>
      <w:pPr>
        <w:spacing w:before="134" w:line="220" w:lineRule="auto"/>
        <w:ind w:left="443"/>
        <w:rPr>
          <w:rFonts w:ascii="FangSong" w:eastAsia="FangSong" w:hAnsi="FangSong" w:cs="FangSong"/>
          <w:sz w:val="22"/>
          <w:szCs w:val="22"/>
        </w:rPr>
      </w:pPr>
      <w:r>
        <w:rPr>
          <w:rFonts w:ascii="FangSong" w:eastAsia="FangSong" w:hAnsi="FangSong" w:cs="FangSong"/>
          <w:b/>
          <w:bCs/>
          <w:spacing w:val="-13"/>
          <w:sz w:val="22"/>
          <w:szCs w:val="22"/>
        </w:rPr>
        <w:t>1</w:t>
      </w:r>
      <w:r>
        <w:rPr>
          <w:rFonts w:ascii="FangSong" w:eastAsia="FangSong" w:hAnsi="FangSong" w:cs="FangSong"/>
          <w:spacing w:val="-13"/>
          <w:sz w:val="22"/>
          <w:szCs w:val="22"/>
        </w:rPr>
        <w:t xml:space="preserve">  </w:t>
      </w:r>
      <w:r>
        <w:rPr>
          <w:rFonts w:ascii="FangSong" w:eastAsia="FangSong" w:hAnsi="FangSong" w:cs="FangSong"/>
          <w:b/>
          <w:bCs/>
          <w:spacing w:val="-13"/>
          <w:sz w:val="22"/>
          <w:szCs w:val="22"/>
        </w:rPr>
        <w:t>一般受关注的为参考轴线上的近场和远场，参考轴线外的近场。</w:t>
      </w:r>
    </w:p>
    <w:p>
      <w:pPr>
        <w:pStyle w:val="BodyText"/>
        <w:spacing w:before="106" w:line="264" w:lineRule="auto"/>
        <w:ind w:left="3" w:right="169" w:firstLine="440"/>
        <w:rPr>
          <w:rFonts w:ascii="FangSong" w:eastAsia="FangSong" w:hAnsi="FangSong" w:cs="FangSong"/>
          <w:sz w:val="22"/>
          <w:szCs w:val="22"/>
        </w:rPr>
      </w:pPr>
      <w:r>
        <w:rPr>
          <w:rFonts w:ascii="FangSong" w:eastAsia="FangSong" w:hAnsi="FangSong" w:cs="FangSong"/>
          <w:b/>
          <w:bCs/>
          <w:spacing w:val="-5"/>
          <w:sz w:val="22"/>
          <w:szCs w:val="22"/>
        </w:rPr>
        <w:t>2</w:t>
      </w:r>
      <w:r>
        <w:rPr>
          <w:rFonts w:ascii="FangSong" w:eastAsia="FangSong" w:hAnsi="FangSong" w:cs="FangSong"/>
          <w:spacing w:val="-5"/>
          <w:sz w:val="22"/>
          <w:szCs w:val="22"/>
        </w:rPr>
        <w:t xml:space="preserve">  </w:t>
      </w:r>
      <w:r>
        <w:rPr>
          <w:rFonts w:ascii="FangSong" w:eastAsia="FangSong" w:hAnsi="FangSong" w:cs="FangSong"/>
          <w:b/>
          <w:bCs/>
          <w:spacing w:val="-5"/>
          <w:sz w:val="22"/>
          <w:szCs w:val="22"/>
        </w:rPr>
        <w:t>该特性用声场中指定点声压1/3倍</w:t>
      </w:r>
      <w:r>
        <w:rPr>
          <w:rFonts w:ascii="FangSong" w:eastAsia="FangSong" w:hAnsi="FangSong" w:cs="FangSong"/>
          <w:b/>
          <w:bCs/>
          <w:spacing w:val="-6"/>
          <w:sz w:val="22"/>
          <w:szCs w:val="22"/>
        </w:rPr>
        <w:t>频程谱级与同时在</w:t>
      </w:r>
      <w:r>
        <w:rPr>
          <w:rFonts w:ascii="FangSong" w:eastAsia="FangSong" w:hAnsi="FangSong" w:cs="FangSong"/>
          <w:spacing w:val="-60"/>
          <w:sz w:val="22"/>
          <w:szCs w:val="22"/>
        </w:rPr>
        <w:t xml:space="preserve"> </w:t>
      </w:r>
      <w:r>
        <w:rPr>
          <w:b/>
          <w:bCs/>
          <w:spacing w:val="-6"/>
          <w:sz w:val="22"/>
          <w:szCs w:val="22"/>
        </w:rPr>
        <w:t>MRP</w:t>
      </w:r>
      <w:r>
        <w:rPr>
          <w:spacing w:val="-6"/>
          <w:sz w:val="22"/>
          <w:szCs w:val="22"/>
        </w:rPr>
        <w:t xml:space="preserve">  </w:t>
      </w:r>
      <w:r>
        <w:rPr>
          <w:rFonts w:ascii="FangSong" w:eastAsia="FangSong" w:hAnsi="FangSong" w:cs="FangSong"/>
          <w:b/>
          <w:bCs/>
          <w:spacing w:val="-6"/>
          <w:sz w:val="22"/>
          <w:szCs w:val="22"/>
        </w:rPr>
        <w:t>声压1/3倍频程谱级之差，用</w:t>
      </w:r>
      <w:r>
        <w:rPr>
          <w:b/>
          <w:bCs/>
          <w:spacing w:val="-6"/>
          <w:sz w:val="22"/>
          <w:szCs w:val="22"/>
        </w:rPr>
        <w:t>dB</w:t>
      </w:r>
      <w:r>
        <w:rPr>
          <w:spacing w:val="-6"/>
          <w:sz w:val="22"/>
          <w:szCs w:val="22"/>
        </w:rPr>
        <w:t xml:space="preserve"> </w:t>
      </w:r>
      <w:r>
        <w:rPr>
          <w:rFonts w:ascii="FangSong" w:eastAsia="FangSong" w:hAnsi="FangSong" w:cs="FangSong"/>
          <w:b/>
          <w:bCs/>
          <w:spacing w:val="-8"/>
          <w:sz w:val="22"/>
          <w:szCs w:val="22"/>
        </w:rPr>
        <w:t>表示，即声场中声压谱级的差值：声压谱级</w:t>
      </w:r>
      <w:r>
        <w:rPr>
          <w:rFonts w:ascii="FangSong" w:eastAsia="FangSong" w:hAnsi="FangSong" w:cs="FangSong"/>
          <w:b/>
          <w:bCs/>
          <w:spacing w:val="-9"/>
          <w:sz w:val="22"/>
          <w:szCs w:val="22"/>
        </w:rPr>
        <w:t>差。这些指定点由ITU-T</w:t>
      </w:r>
      <w:r>
        <w:rPr>
          <w:rFonts w:ascii="FangSong" w:eastAsia="FangSong" w:hAnsi="FangSong" w:cs="FangSong"/>
          <w:spacing w:val="25"/>
          <w:sz w:val="22"/>
          <w:szCs w:val="22"/>
        </w:rPr>
        <w:t xml:space="preserve">  </w:t>
      </w:r>
      <w:r>
        <w:rPr>
          <w:rFonts w:ascii="FangSong" w:eastAsia="FangSong" w:hAnsi="FangSong" w:cs="FangSong"/>
          <w:b/>
          <w:bCs/>
          <w:spacing w:val="-9"/>
          <w:sz w:val="22"/>
          <w:szCs w:val="22"/>
        </w:rPr>
        <w:t>P.51:1996规定。</w:t>
      </w:r>
    </w:p>
    <w:p>
      <w:pPr>
        <w:pStyle w:val="BodyText"/>
        <w:spacing w:before="97" w:line="219" w:lineRule="auto"/>
        <w:ind w:left="3"/>
        <w:rPr>
          <w:rFonts w:ascii="Times New Roman" w:eastAsia="Times New Roman" w:hAnsi="Times New Roman" w:cs="Times New Roman"/>
          <w:sz w:val="22"/>
          <w:szCs w:val="22"/>
        </w:rPr>
      </w:pPr>
      <w:r>
        <w:rPr>
          <w:b/>
          <w:bCs/>
          <w:spacing w:val="3"/>
          <w:sz w:val="22"/>
          <w:szCs w:val="22"/>
        </w:rPr>
        <w:t>3.7</w:t>
      </w:r>
      <w:r>
        <w:rPr>
          <w:spacing w:val="30"/>
          <w:sz w:val="22"/>
          <w:szCs w:val="22"/>
        </w:rPr>
        <w:t xml:space="preserve">  </w:t>
      </w:r>
      <w:r>
        <w:rPr>
          <w:b/>
          <w:bCs/>
          <w:spacing w:val="3"/>
          <w:sz w:val="22"/>
          <w:szCs w:val="22"/>
        </w:rPr>
        <w:t>参考声障</w:t>
      </w:r>
      <w:r>
        <w:rPr>
          <w:spacing w:val="3"/>
          <w:sz w:val="22"/>
          <w:szCs w:val="22"/>
        </w:rPr>
        <w:t xml:space="preserve">  </w:t>
      </w:r>
      <w:r>
        <w:rPr>
          <w:rFonts w:ascii="Times New Roman" w:eastAsia="Times New Roman" w:hAnsi="Times New Roman" w:cs="Times New Roman"/>
          <w:b/>
          <w:bCs/>
          <w:sz w:val="22"/>
          <w:szCs w:val="22"/>
        </w:rPr>
        <w:t>reference</w:t>
      </w:r>
      <w:r>
        <w:rPr>
          <w:rFonts w:ascii="Times New Roman" w:eastAsia="Times New Roman" w:hAnsi="Times New Roman" w:cs="Times New Roman"/>
          <w:b/>
          <w:bCs/>
          <w:spacing w:val="3"/>
          <w:sz w:val="22"/>
          <w:szCs w:val="22"/>
        </w:rPr>
        <w:t xml:space="preserve">    </w:t>
      </w:r>
      <w:r>
        <w:rPr>
          <w:rFonts w:ascii="Times New Roman" w:eastAsia="Times New Roman" w:hAnsi="Times New Roman" w:cs="Times New Roman"/>
          <w:b/>
          <w:bCs/>
          <w:sz w:val="22"/>
          <w:szCs w:val="22"/>
        </w:rPr>
        <w:t>obstacle</w:t>
      </w:r>
    </w:p>
    <w:p>
      <w:pPr>
        <w:pStyle w:val="BodyText"/>
        <w:spacing w:before="139" w:line="348" w:lineRule="exact"/>
        <w:ind w:left="483"/>
        <w:rPr>
          <w:sz w:val="22"/>
          <w:szCs w:val="22"/>
        </w:rPr>
      </w:pPr>
      <w:r>
        <w:rPr>
          <w:b/>
          <w:bCs/>
          <w:spacing w:val="13"/>
          <w:position w:val="9"/>
          <w:sz w:val="22"/>
          <w:szCs w:val="22"/>
        </w:rPr>
        <w:t>测量仿真嘴声障衍射的硬质圆盘。</w:t>
      </w:r>
    </w:p>
    <w:p>
      <w:pPr>
        <w:spacing w:line="230" w:lineRule="auto"/>
        <w:ind w:left="443"/>
        <w:rPr>
          <w:rFonts w:ascii="FangSong" w:eastAsia="FangSong" w:hAnsi="FangSong" w:cs="FangSong"/>
          <w:sz w:val="22"/>
          <w:szCs w:val="22"/>
        </w:rPr>
      </w:pPr>
      <w:r>
        <w:rPr>
          <w:rFonts w:ascii="FangSong" w:eastAsia="FangSong" w:hAnsi="FangSong" w:cs="FangSong"/>
          <w:b/>
          <w:bCs/>
          <w:spacing w:val="-20"/>
          <w:sz w:val="22"/>
          <w:szCs w:val="22"/>
        </w:rPr>
        <w:t>注：</w:t>
      </w:r>
    </w:p>
    <w:p>
      <w:pPr>
        <w:pStyle w:val="BodyText"/>
        <w:spacing w:before="114" w:line="220" w:lineRule="auto"/>
        <w:ind w:left="443"/>
        <w:rPr>
          <w:sz w:val="22"/>
          <w:szCs w:val="22"/>
        </w:rPr>
      </w:pPr>
      <w:r>
        <w:rPr>
          <w:rFonts w:ascii="FangSong" w:eastAsia="FangSong" w:hAnsi="FangSong" w:cs="FangSong"/>
          <w:b/>
          <w:bCs/>
          <w:spacing w:val="-10"/>
          <w:sz w:val="22"/>
          <w:szCs w:val="22"/>
        </w:rPr>
        <w:t>1</w:t>
      </w:r>
      <w:r>
        <w:rPr>
          <w:rFonts w:ascii="FangSong" w:eastAsia="FangSong" w:hAnsi="FangSong" w:cs="FangSong"/>
          <w:spacing w:val="18"/>
          <w:sz w:val="22"/>
          <w:szCs w:val="22"/>
        </w:rPr>
        <w:t xml:space="preserve">  </w:t>
      </w:r>
      <w:r>
        <w:rPr>
          <w:rFonts w:ascii="FangSong" w:eastAsia="FangSong" w:hAnsi="FangSong" w:cs="FangSong"/>
          <w:b/>
          <w:bCs/>
          <w:spacing w:val="-10"/>
          <w:sz w:val="22"/>
          <w:szCs w:val="22"/>
        </w:rPr>
        <w:t>非磁性材料，直径63</w:t>
      </w:r>
      <w:r>
        <w:rPr>
          <w:rFonts w:ascii="FangSong" w:eastAsia="FangSong" w:hAnsi="FangSong" w:cs="FangSong"/>
          <w:spacing w:val="-10"/>
          <w:sz w:val="22"/>
          <w:szCs w:val="22"/>
        </w:rPr>
        <w:t xml:space="preserve"> </w:t>
      </w:r>
      <w:r>
        <w:rPr>
          <w:b/>
          <w:bCs/>
          <w:spacing w:val="-10"/>
          <w:sz w:val="22"/>
          <w:szCs w:val="22"/>
        </w:rPr>
        <w:t>mm,</w:t>
      </w:r>
      <w:r>
        <w:rPr>
          <w:spacing w:val="-10"/>
          <w:sz w:val="22"/>
          <w:szCs w:val="22"/>
        </w:rPr>
        <w:t xml:space="preserve">  </w:t>
      </w:r>
      <w:r>
        <w:rPr>
          <w:rFonts w:ascii="FangSong" w:eastAsia="FangSong" w:hAnsi="FangSong" w:cs="FangSong"/>
          <w:b/>
          <w:bCs/>
          <w:spacing w:val="-10"/>
          <w:sz w:val="22"/>
          <w:szCs w:val="22"/>
        </w:rPr>
        <w:t>厚</w:t>
      </w:r>
      <w:r>
        <w:rPr>
          <w:rFonts w:ascii="FangSong" w:eastAsia="FangSong" w:hAnsi="FangSong" w:cs="FangSong"/>
          <w:spacing w:val="-41"/>
          <w:sz w:val="22"/>
          <w:szCs w:val="22"/>
        </w:rPr>
        <w:t xml:space="preserve"> </w:t>
      </w:r>
      <w:r>
        <w:rPr>
          <w:rFonts w:ascii="FangSong" w:eastAsia="FangSong" w:hAnsi="FangSong" w:cs="FangSong"/>
          <w:b/>
          <w:bCs/>
          <w:spacing w:val="-10"/>
          <w:sz w:val="22"/>
          <w:szCs w:val="22"/>
        </w:rPr>
        <w:t>5</w:t>
      </w:r>
      <w:r>
        <w:rPr>
          <w:rFonts w:ascii="FangSong" w:eastAsia="FangSong" w:hAnsi="FangSong" w:cs="FangSong"/>
          <w:spacing w:val="-48"/>
          <w:sz w:val="22"/>
          <w:szCs w:val="22"/>
        </w:rPr>
        <w:t xml:space="preserve"> </w:t>
      </w:r>
      <w:r>
        <w:rPr>
          <w:b/>
          <w:bCs/>
          <w:spacing w:val="-10"/>
          <w:sz w:val="22"/>
          <w:szCs w:val="22"/>
        </w:rPr>
        <w:t>mm。</w:t>
      </w:r>
    </w:p>
    <w:p>
      <w:pPr>
        <w:pStyle w:val="BodyText"/>
        <w:spacing w:before="100" w:line="222" w:lineRule="auto"/>
        <w:ind w:left="443"/>
        <w:rPr>
          <w:rFonts w:ascii="FangSong" w:eastAsia="FangSong" w:hAnsi="FangSong" w:cs="FangSong"/>
          <w:sz w:val="22"/>
          <w:szCs w:val="22"/>
        </w:rPr>
      </w:pPr>
      <w:r>
        <w:rPr>
          <w:rFonts w:ascii="FangSong" w:eastAsia="FangSong" w:hAnsi="FangSong" w:cs="FangSong"/>
          <w:b/>
          <w:bCs/>
          <w:spacing w:val="-12"/>
          <w:sz w:val="22"/>
          <w:szCs w:val="22"/>
        </w:rPr>
        <w:t>2</w:t>
      </w:r>
      <w:r>
        <w:rPr>
          <w:rFonts w:ascii="FangSong" w:eastAsia="FangSong" w:hAnsi="FangSong" w:cs="FangSong"/>
          <w:spacing w:val="-12"/>
          <w:sz w:val="22"/>
          <w:szCs w:val="22"/>
        </w:rPr>
        <w:t xml:space="preserve">  </w:t>
      </w:r>
      <w:r>
        <w:rPr>
          <w:rFonts w:ascii="FangSong" w:eastAsia="FangSong" w:hAnsi="FangSong" w:cs="FangSong"/>
          <w:b/>
          <w:bCs/>
          <w:spacing w:val="-12"/>
          <w:sz w:val="22"/>
          <w:szCs w:val="22"/>
        </w:rPr>
        <w:t>盘中心开孔，以便安装</w:t>
      </w:r>
      <w:r>
        <w:rPr>
          <w:rFonts w:ascii="FangSong" w:eastAsia="FangSong" w:hAnsi="FangSong" w:cs="FangSong"/>
          <w:spacing w:val="-12"/>
          <w:sz w:val="22"/>
          <w:szCs w:val="22"/>
        </w:rPr>
        <w:t xml:space="preserve"> </w:t>
      </w:r>
      <w:r>
        <w:rPr>
          <w:b/>
          <w:bCs/>
          <w:spacing w:val="-12"/>
          <w:sz w:val="22"/>
          <w:szCs w:val="22"/>
        </w:rPr>
        <w:t>WS3P</w:t>
      </w:r>
      <w:r>
        <w:rPr>
          <w:spacing w:val="55"/>
          <w:sz w:val="22"/>
          <w:szCs w:val="22"/>
        </w:rPr>
        <w:t xml:space="preserve"> </w:t>
      </w:r>
      <w:r>
        <w:rPr>
          <w:rFonts w:ascii="FangSong" w:eastAsia="FangSong" w:hAnsi="FangSong" w:cs="FangSong"/>
          <w:b/>
          <w:bCs/>
          <w:spacing w:val="-12"/>
          <w:sz w:val="22"/>
          <w:szCs w:val="22"/>
        </w:rPr>
        <w:t>型测量传声器。</w:t>
      </w:r>
    </w:p>
    <w:p>
      <w:pPr>
        <w:spacing w:before="94" w:line="222" w:lineRule="auto"/>
        <w:ind w:left="443"/>
        <w:rPr>
          <w:rFonts w:ascii="FangSong" w:eastAsia="FangSong" w:hAnsi="FangSong" w:cs="FangSong"/>
          <w:sz w:val="22"/>
          <w:szCs w:val="22"/>
        </w:rPr>
      </w:pPr>
      <w:r>
        <w:rPr>
          <w:rFonts w:ascii="FangSong" w:eastAsia="FangSong" w:hAnsi="FangSong" w:cs="FangSong"/>
          <w:b/>
          <w:bCs/>
          <w:spacing w:val="-12"/>
          <w:sz w:val="22"/>
          <w:szCs w:val="22"/>
        </w:rPr>
        <w:t>3</w:t>
      </w:r>
      <w:r>
        <w:rPr>
          <w:rFonts w:ascii="FangSong" w:eastAsia="FangSong" w:hAnsi="FangSong" w:cs="FangSong"/>
          <w:spacing w:val="-12"/>
          <w:sz w:val="22"/>
          <w:szCs w:val="22"/>
        </w:rPr>
        <w:t xml:space="preserve">  </w:t>
      </w:r>
      <w:r>
        <w:rPr>
          <w:rFonts w:ascii="FangSong" w:eastAsia="FangSong" w:hAnsi="FangSong" w:cs="FangSong"/>
          <w:b/>
          <w:bCs/>
          <w:spacing w:val="-12"/>
          <w:sz w:val="22"/>
          <w:szCs w:val="22"/>
        </w:rPr>
        <w:t>参考声障的表面为正对仿真嘴的一面，盘中</w:t>
      </w:r>
      <w:r>
        <w:rPr>
          <w:rFonts w:ascii="FangSong" w:eastAsia="FangSong" w:hAnsi="FangSong" w:cs="FangSong"/>
          <w:b/>
          <w:bCs/>
          <w:spacing w:val="-13"/>
          <w:sz w:val="22"/>
          <w:szCs w:val="22"/>
        </w:rPr>
        <w:t>心传声器膜片应朝向仿真嘴。</w:t>
      </w:r>
    </w:p>
    <w:p>
      <w:pPr>
        <w:pStyle w:val="BodyText"/>
        <w:spacing w:before="119" w:line="219" w:lineRule="auto"/>
        <w:ind w:left="3"/>
        <w:outlineLvl w:val="0"/>
        <w:rPr>
          <w:rFonts w:ascii="Times New Roman" w:eastAsia="Times New Roman" w:hAnsi="Times New Roman" w:cs="Times New Roman"/>
          <w:sz w:val="22"/>
          <w:szCs w:val="22"/>
        </w:rPr>
      </w:pPr>
      <w:r>
        <w:rPr>
          <w:b/>
          <w:bCs/>
          <w:spacing w:val="4"/>
          <w:sz w:val="22"/>
          <w:szCs w:val="22"/>
        </w:rPr>
        <w:t>3.8</w:t>
      </w:r>
      <w:r>
        <w:rPr>
          <w:spacing w:val="27"/>
          <w:sz w:val="22"/>
          <w:szCs w:val="22"/>
        </w:rPr>
        <w:t xml:space="preserve">  </w:t>
      </w:r>
      <w:r>
        <w:rPr>
          <w:b/>
          <w:bCs/>
          <w:spacing w:val="4"/>
          <w:sz w:val="22"/>
          <w:szCs w:val="22"/>
        </w:rPr>
        <w:t>声障衍射</w:t>
      </w:r>
      <w:r>
        <w:rPr>
          <w:spacing w:val="4"/>
          <w:sz w:val="22"/>
          <w:szCs w:val="22"/>
        </w:rPr>
        <w:t xml:space="preserve">  </w:t>
      </w:r>
      <w:r>
        <w:rPr>
          <w:rFonts w:ascii="Times New Roman" w:eastAsia="Times New Roman" w:hAnsi="Times New Roman" w:cs="Times New Roman"/>
          <w:b/>
          <w:bCs/>
          <w:sz w:val="22"/>
          <w:szCs w:val="22"/>
        </w:rPr>
        <w:t>obstacle</w:t>
      </w:r>
      <w:r>
        <w:rPr>
          <w:rFonts w:ascii="Times New Roman" w:eastAsia="Times New Roman" w:hAnsi="Times New Roman" w:cs="Times New Roman"/>
          <w:b/>
          <w:bCs/>
          <w:spacing w:val="4"/>
          <w:sz w:val="22"/>
          <w:szCs w:val="22"/>
        </w:rPr>
        <w:t xml:space="preserve">    </w:t>
      </w:r>
      <w:r>
        <w:rPr>
          <w:rFonts w:ascii="Times New Roman" w:eastAsia="Times New Roman" w:hAnsi="Times New Roman" w:cs="Times New Roman"/>
          <w:b/>
          <w:bCs/>
          <w:sz w:val="22"/>
          <w:szCs w:val="22"/>
        </w:rPr>
        <w:t>diffraction</w:t>
      </w:r>
    </w:p>
    <w:p>
      <w:pPr>
        <w:pStyle w:val="BodyText"/>
        <w:spacing w:before="148" w:line="261" w:lineRule="auto"/>
        <w:ind w:left="3" w:right="160" w:firstLine="480"/>
        <w:rPr>
          <w:sz w:val="22"/>
          <w:szCs w:val="22"/>
        </w:rPr>
      </w:pPr>
      <w:r>
        <w:rPr>
          <w:b/>
          <w:bCs/>
          <w:spacing w:val="21"/>
          <w:sz w:val="22"/>
          <w:szCs w:val="22"/>
        </w:rPr>
        <w:t>仿真嘴在参考声障的表面产生的1/3倍频</w:t>
      </w:r>
      <w:r>
        <w:rPr>
          <w:b/>
          <w:bCs/>
          <w:spacing w:val="20"/>
          <w:sz w:val="22"/>
          <w:szCs w:val="22"/>
        </w:rPr>
        <w:t>程声压谱级与同时在参考轴上离唇平面正</w:t>
      </w:r>
      <w:r>
        <w:rPr>
          <w:sz w:val="22"/>
          <w:szCs w:val="22"/>
        </w:rPr>
        <w:t xml:space="preserve"> </w:t>
      </w:r>
      <w:r>
        <w:rPr>
          <w:b/>
          <w:bCs/>
          <w:spacing w:val="24"/>
          <w:sz w:val="22"/>
          <w:szCs w:val="22"/>
        </w:rPr>
        <w:t>前方500</w:t>
      </w:r>
      <w:r>
        <w:rPr>
          <w:spacing w:val="-39"/>
          <w:sz w:val="22"/>
          <w:szCs w:val="22"/>
        </w:rPr>
        <w:t xml:space="preserve"> </w:t>
      </w:r>
      <w:r>
        <w:rPr>
          <w:rFonts w:ascii="Times New Roman" w:eastAsia="Times New Roman" w:hAnsi="Times New Roman" w:cs="Times New Roman"/>
          <w:b/>
          <w:bCs/>
          <w:sz w:val="22"/>
          <w:szCs w:val="22"/>
        </w:rPr>
        <w:t>mm</w:t>
      </w:r>
      <w:r>
        <w:rPr>
          <w:rFonts w:ascii="Times New Roman" w:eastAsia="Times New Roman" w:hAnsi="Times New Roman" w:cs="Times New Roman"/>
          <w:b/>
          <w:bCs/>
          <w:spacing w:val="50"/>
          <w:sz w:val="22"/>
          <w:szCs w:val="22"/>
        </w:rPr>
        <w:t xml:space="preserve"> </w:t>
      </w:r>
      <w:r>
        <w:rPr>
          <w:b/>
          <w:bCs/>
          <w:spacing w:val="24"/>
          <w:sz w:val="22"/>
          <w:szCs w:val="22"/>
        </w:rPr>
        <w:t>点处产生的1/3倍频程声压谱级之差</w:t>
      </w:r>
      <w:r>
        <w:rPr>
          <w:spacing w:val="24"/>
          <w:sz w:val="22"/>
          <w:szCs w:val="22"/>
        </w:rPr>
        <w:t>。</w:t>
      </w:r>
    </w:p>
    <w:p>
      <w:pPr>
        <w:pStyle w:val="BodyText"/>
        <w:spacing w:before="139" w:line="219" w:lineRule="auto"/>
        <w:ind w:left="3"/>
        <w:outlineLvl w:val="0"/>
        <w:rPr>
          <w:rFonts w:ascii="Times New Roman" w:eastAsia="Times New Roman" w:hAnsi="Times New Roman" w:cs="Times New Roman"/>
          <w:sz w:val="22"/>
          <w:szCs w:val="22"/>
        </w:rPr>
      </w:pPr>
      <w:r>
        <w:rPr>
          <w:b/>
          <w:bCs/>
          <w:spacing w:val="5"/>
          <w:sz w:val="22"/>
          <w:szCs w:val="22"/>
        </w:rPr>
        <w:t>3.9</w:t>
      </w:r>
      <w:r>
        <w:rPr>
          <w:spacing w:val="30"/>
          <w:sz w:val="22"/>
          <w:szCs w:val="22"/>
        </w:rPr>
        <w:t xml:space="preserve">  </w:t>
      </w:r>
      <w:r>
        <w:rPr>
          <w:b/>
          <w:bCs/>
          <w:spacing w:val="5"/>
          <w:sz w:val="22"/>
          <w:szCs w:val="22"/>
        </w:rPr>
        <w:t>仿真口语声</w:t>
      </w:r>
      <w:r>
        <w:rPr>
          <w:spacing w:val="5"/>
          <w:sz w:val="22"/>
          <w:szCs w:val="22"/>
        </w:rPr>
        <w:t xml:space="preserve">  </w:t>
      </w:r>
      <w:r>
        <w:rPr>
          <w:rFonts w:ascii="Times New Roman" w:eastAsia="Times New Roman" w:hAnsi="Times New Roman" w:cs="Times New Roman"/>
          <w:b/>
          <w:bCs/>
          <w:sz w:val="22"/>
          <w:szCs w:val="22"/>
        </w:rPr>
        <w:t>artificial</w:t>
      </w:r>
      <w:r>
        <w:rPr>
          <w:rFonts w:ascii="Times New Roman" w:eastAsia="Times New Roman" w:hAnsi="Times New Roman" w:cs="Times New Roman"/>
          <w:b/>
          <w:bCs/>
          <w:spacing w:val="5"/>
          <w:sz w:val="22"/>
          <w:szCs w:val="22"/>
        </w:rPr>
        <w:t xml:space="preserve">   </w:t>
      </w:r>
      <w:r>
        <w:rPr>
          <w:rFonts w:ascii="Times New Roman" w:eastAsia="Times New Roman" w:hAnsi="Times New Roman" w:cs="Times New Roman"/>
          <w:b/>
          <w:bCs/>
          <w:sz w:val="22"/>
          <w:szCs w:val="22"/>
        </w:rPr>
        <w:t>voice</w:t>
      </w:r>
    </w:p>
    <w:p>
      <w:pPr>
        <w:pStyle w:val="BodyText"/>
        <w:spacing w:before="129" w:line="259" w:lineRule="auto"/>
        <w:ind w:left="443" w:right="693" w:firstLine="40"/>
        <w:rPr>
          <w:rFonts w:ascii="FangSong" w:eastAsia="FangSong" w:hAnsi="FangSong" w:cs="FangSong"/>
          <w:sz w:val="22"/>
          <w:szCs w:val="22"/>
        </w:rPr>
      </w:pPr>
      <w:r>
        <w:rPr>
          <w:b/>
          <w:bCs/>
          <w:spacing w:val="17"/>
          <w:sz w:val="22"/>
          <w:szCs w:val="22"/>
        </w:rPr>
        <w:t>与描述线性和非线性电信系统有关、由数学</w:t>
      </w:r>
      <w:r>
        <w:rPr>
          <w:b/>
          <w:bCs/>
          <w:spacing w:val="16"/>
          <w:sz w:val="22"/>
          <w:szCs w:val="22"/>
        </w:rPr>
        <w:t>定义、重现人类语音特性的信号。</w:t>
      </w:r>
      <w:r>
        <w:rPr>
          <w:sz w:val="22"/>
          <w:szCs w:val="22"/>
        </w:rPr>
        <w:t xml:space="preserve"> </w:t>
      </w:r>
      <w:r>
        <w:rPr>
          <w:rFonts w:ascii="FangSong" w:eastAsia="FangSong" w:hAnsi="FangSong" w:cs="FangSong"/>
          <w:b/>
          <w:bCs/>
          <w:spacing w:val="-12"/>
          <w:sz w:val="22"/>
          <w:szCs w:val="22"/>
        </w:rPr>
        <w:t>注：其目的是给出客观测量与用实际语音测试之间的良好相关性</w:t>
      </w:r>
      <w:r>
        <w:rPr>
          <w:rFonts w:ascii="FangSong" w:eastAsia="FangSong" w:hAnsi="FangSong" w:cs="FangSong"/>
          <w:spacing w:val="-12"/>
          <w:sz w:val="22"/>
          <w:szCs w:val="22"/>
        </w:rPr>
        <w:t>。</w:t>
      </w:r>
    </w:p>
    <w:p>
      <w:pPr>
        <w:pStyle w:val="BodyText"/>
        <w:spacing w:before="122" w:line="219" w:lineRule="auto"/>
        <w:ind w:left="3"/>
        <w:outlineLvl w:val="0"/>
        <w:rPr>
          <w:rFonts w:ascii="Times New Roman" w:eastAsia="Times New Roman" w:hAnsi="Times New Roman" w:cs="Times New Roman"/>
          <w:sz w:val="22"/>
          <w:szCs w:val="22"/>
        </w:rPr>
        <w:sectPr>
          <w:headerReference w:type="default" r:id="rId8"/>
          <w:footerReference w:type="default" r:id="rId9"/>
          <w:pgSz w:w="11900" w:h="16840"/>
          <w:pgMar w:top="1789" w:right="1380" w:bottom="1022" w:left="1219" w:header="1458" w:footer="863" w:gutter="0"/>
          <w:pgNumType w:start="3"/>
          <w:cols w:space="708"/>
        </w:sectPr>
      </w:pPr>
      <w:r>
        <w:rPr>
          <w:b/>
          <w:bCs/>
          <w:spacing w:val="3"/>
          <w:sz w:val="22"/>
          <w:szCs w:val="22"/>
        </w:rPr>
        <w:t>3.10</w:t>
      </w:r>
      <w:r>
        <w:rPr>
          <w:spacing w:val="47"/>
          <w:sz w:val="22"/>
          <w:szCs w:val="22"/>
        </w:rPr>
        <w:t xml:space="preserve">  </w:t>
      </w:r>
      <w:r>
        <w:rPr>
          <w:b/>
          <w:bCs/>
          <w:spacing w:val="3"/>
          <w:sz w:val="22"/>
          <w:szCs w:val="22"/>
        </w:rPr>
        <w:t>电仿真口语声</w:t>
      </w:r>
      <w:r>
        <w:rPr>
          <w:spacing w:val="3"/>
          <w:sz w:val="22"/>
          <w:szCs w:val="22"/>
        </w:rPr>
        <w:t xml:space="preserve">  </w:t>
      </w:r>
      <w:r>
        <w:rPr>
          <w:rFonts w:ascii="Times New Roman" w:eastAsia="Times New Roman" w:hAnsi="Times New Roman" w:cs="Times New Roman"/>
          <w:b/>
          <w:bCs/>
          <w:sz w:val="22"/>
          <w:szCs w:val="22"/>
        </w:rPr>
        <w:t>electrical</w:t>
      </w:r>
      <w:r>
        <w:rPr>
          <w:rFonts w:ascii="Times New Roman" w:eastAsia="Times New Roman" w:hAnsi="Times New Roman" w:cs="Times New Roman"/>
          <w:b/>
          <w:bCs/>
          <w:spacing w:val="3"/>
          <w:sz w:val="22"/>
          <w:szCs w:val="22"/>
        </w:rPr>
        <w:t xml:space="preserve">   </w:t>
      </w:r>
      <w:r>
        <w:rPr>
          <w:rFonts w:ascii="Times New Roman" w:eastAsia="Times New Roman" w:hAnsi="Times New Roman" w:cs="Times New Roman"/>
          <w:b/>
          <w:bCs/>
          <w:sz w:val="22"/>
          <w:szCs w:val="22"/>
        </w:rPr>
        <w:t>artificial</w:t>
      </w:r>
      <w:r>
        <w:rPr>
          <w:rFonts w:ascii="Times New Roman" w:eastAsia="Times New Roman" w:hAnsi="Times New Roman" w:cs="Times New Roman"/>
          <w:b/>
          <w:bCs/>
          <w:spacing w:val="18"/>
          <w:sz w:val="22"/>
          <w:szCs w:val="22"/>
        </w:rPr>
        <w:t xml:space="preserve">  </w:t>
      </w:r>
      <w:r>
        <w:rPr>
          <w:rFonts w:ascii="Times New Roman" w:eastAsia="Times New Roman" w:hAnsi="Times New Roman" w:cs="Times New Roman"/>
          <w:b/>
          <w:bCs/>
          <w:sz w:val="22"/>
          <w:szCs w:val="22"/>
        </w:rPr>
        <w:t>voice</w:t>
      </w:r>
    </w:p>
    <w:p>
      <w:pPr>
        <w:pStyle w:val="BodyText"/>
        <w:spacing w:before="139" w:line="356" w:lineRule="exact"/>
        <w:ind w:left="483"/>
        <w:rPr>
          <w:sz w:val="22"/>
          <w:szCs w:val="22"/>
        </w:rPr>
      </w:pPr>
      <w:r>
        <w:rPr>
          <w:b/>
          <w:bCs/>
          <w:spacing w:val="15"/>
          <w:position w:val="10"/>
          <w:sz w:val="22"/>
          <w:szCs w:val="22"/>
        </w:rPr>
        <w:t>用于测量传输通道或电声器件、装置的仿真口语声电信号。</w:t>
      </w:r>
    </w:p>
    <w:p>
      <w:pPr>
        <w:pStyle w:val="BodyText"/>
        <w:spacing w:line="212" w:lineRule="auto"/>
        <w:ind w:left="480"/>
        <w:rPr>
          <w:sz w:val="22"/>
          <w:szCs w:val="22"/>
        </w:rPr>
      </w:pPr>
      <w:r>
        <w:rPr>
          <w:rFonts w:ascii="Times New Roman" w:eastAsia="Times New Roman" w:hAnsi="Times New Roman" w:cs="Times New Roman"/>
          <w:b/>
          <w:bCs/>
          <w:spacing w:val="2"/>
          <w:sz w:val="22"/>
          <w:szCs w:val="22"/>
        </w:rPr>
        <w:t>[</w:t>
      </w:r>
      <w:r>
        <w:rPr>
          <w:rFonts w:ascii="Times New Roman" w:eastAsia="Times New Roman" w:hAnsi="Times New Roman" w:cs="Times New Roman"/>
          <w:b/>
          <w:bCs/>
          <w:sz w:val="22"/>
          <w:szCs w:val="22"/>
        </w:rPr>
        <w:t>ITU</w:t>
      </w:r>
      <w:r>
        <w:rPr>
          <w:rFonts w:ascii="Times New Roman" w:eastAsia="Times New Roman" w:hAnsi="Times New Roman" w:cs="Times New Roman"/>
          <w:b/>
          <w:bCs/>
          <w:spacing w:val="2"/>
          <w:sz w:val="22"/>
          <w:szCs w:val="22"/>
        </w:rPr>
        <w:t>-</w:t>
      </w:r>
      <w:r>
        <w:rPr>
          <w:rFonts w:ascii="Times New Roman" w:eastAsia="Times New Roman" w:hAnsi="Times New Roman" w:cs="Times New Roman"/>
          <w:b/>
          <w:bCs/>
          <w:sz w:val="22"/>
          <w:szCs w:val="22"/>
        </w:rPr>
        <w:t>T</w:t>
      </w:r>
      <w:r>
        <w:rPr>
          <w:rFonts w:ascii="Times New Roman" w:eastAsia="Times New Roman" w:hAnsi="Times New Roman" w:cs="Times New Roman"/>
          <w:b/>
          <w:bCs/>
          <w:spacing w:val="2"/>
          <w:sz w:val="22"/>
          <w:szCs w:val="22"/>
        </w:rPr>
        <w:t xml:space="preserve">           </w:t>
      </w:r>
      <w:r>
        <w:rPr>
          <w:rFonts w:ascii="Times New Roman" w:eastAsia="Times New Roman" w:hAnsi="Times New Roman" w:cs="Times New Roman"/>
          <w:b/>
          <w:bCs/>
          <w:sz w:val="22"/>
          <w:szCs w:val="22"/>
        </w:rPr>
        <w:t>P</w:t>
      </w:r>
      <w:r>
        <w:rPr>
          <w:rFonts w:ascii="Times New Roman" w:eastAsia="Times New Roman" w:hAnsi="Times New Roman" w:cs="Times New Roman"/>
          <w:b/>
          <w:bCs/>
          <w:spacing w:val="2"/>
          <w:sz w:val="22"/>
          <w:szCs w:val="22"/>
        </w:rPr>
        <w:t>.51:1996,</w:t>
      </w:r>
      <w:r>
        <w:rPr>
          <w:rFonts w:ascii="Times New Roman" w:eastAsia="Times New Roman" w:hAnsi="Times New Roman" w:cs="Times New Roman"/>
          <w:b/>
          <w:bCs/>
          <w:spacing w:val="34"/>
          <w:w w:val="101"/>
          <w:sz w:val="22"/>
          <w:szCs w:val="22"/>
        </w:rPr>
        <w:t xml:space="preserve"> </w:t>
      </w:r>
      <w:r>
        <w:rPr>
          <w:b/>
          <w:bCs/>
          <w:spacing w:val="2"/>
          <w:sz w:val="22"/>
          <w:szCs w:val="22"/>
        </w:rPr>
        <w:t>定义4.</w:t>
      </w:r>
      <w:r>
        <w:rPr>
          <w:spacing w:val="-62"/>
          <w:sz w:val="22"/>
          <w:szCs w:val="22"/>
        </w:rPr>
        <w:t xml:space="preserve"> </w:t>
      </w:r>
      <w:r>
        <w:rPr>
          <w:b/>
          <w:bCs/>
          <w:spacing w:val="2"/>
          <w:sz w:val="22"/>
          <w:szCs w:val="22"/>
        </w:rPr>
        <w:t>12]</w:t>
      </w:r>
    </w:p>
    <w:p>
      <w:pPr>
        <w:pStyle w:val="BodyText"/>
        <w:spacing w:before="162" w:line="219" w:lineRule="auto"/>
        <w:ind w:left="3"/>
        <w:outlineLvl w:val="0"/>
        <w:rPr>
          <w:rFonts w:ascii="Times New Roman" w:eastAsia="Times New Roman" w:hAnsi="Times New Roman" w:cs="Times New Roman"/>
          <w:sz w:val="22"/>
          <w:szCs w:val="22"/>
        </w:rPr>
      </w:pPr>
      <w:r>
        <w:rPr>
          <w:b/>
          <w:bCs/>
          <w:spacing w:val="4"/>
          <w:sz w:val="22"/>
          <w:szCs w:val="22"/>
        </w:rPr>
        <w:t>3.11</w:t>
      </w:r>
      <w:r>
        <w:rPr>
          <w:spacing w:val="41"/>
          <w:sz w:val="22"/>
          <w:szCs w:val="22"/>
        </w:rPr>
        <w:t xml:space="preserve">  </w:t>
      </w:r>
      <w:r>
        <w:rPr>
          <w:b/>
          <w:bCs/>
          <w:spacing w:val="4"/>
          <w:sz w:val="22"/>
          <w:szCs w:val="22"/>
        </w:rPr>
        <w:t>声仿真口语声</w:t>
      </w:r>
      <w:r>
        <w:rPr>
          <w:spacing w:val="4"/>
          <w:sz w:val="22"/>
          <w:szCs w:val="22"/>
        </w:rPr>
        <w:t xml:space="preserve">  </w:t>
      </w:r>
      <w:r>
        <w:rPr>
          <w:rFonts w:ascii="Times New Roman" w:eastAsia="Times New Roman" w:hAnsi="Times New Roman" w:cs="Times New Roman"/>
          <w:b/>
          <w:bCs/>
          <w:sz w:val="22"/>
          <w:szCs w:val="22"/>
        </w:rPr>
        <w:t>acoustic</w:t>
      </w:r>
      <w:r>
        <w:rPr>
          <w:rFonts w:ascii="Times New Roman" w:eastAsia="Times New Roman" w:hAnsi="Times New Roman" w:cs="Times New Roman"/>
          <w:b/>
          <w:bCs/>
          <w:spacing w:val="4"/>
          <w:sz w:val="22"/>
          <w:szCs w:val="22"/>
        </w:rPr>
        <w:t xml:space="preserve">   </w:t>
      </w:r>
      <w:r>
        <w:rPr>
          <w:rFonts w:ascii="Times New Roman" w:eastAsia="Times New Roman" w:hAnsi="Times New Roman" w:cs="Times New Roman"/>
          <w:b/>
          <w:bCs/>
          <w:sz w:val="22"/>
          <w:szCs w:val="22"/>
        </w:rPr>
        <w:t>artificial</w:t>
      </w:r>
      <w:r>
        <w:rPr>
          <w:rFonts w:ascii="Times New Roman" w:eastAsia="Times New Roman" w:hAnsi="Times New Roman" w:cs="Times New Roman"/>
          <w:b/>
          <w:bCs/>
          <w:spacing w:val="20"/>
          <w:sz w:val="22"/>
          <w:szCs w:val="22"/>
        </w:rPr>
        <w:t xml:space="preserve">  </w:t>
      </w:r>
      <w:r>
        <w:rPr>
          <w:rFonts w:ascii="Times New Roman" w:eastAsia="Times New Roman" w:hAnsi="Times New Roman" w:cs="Times New Roman"/>
          <w:b/>
          <w:bCs/>
          <w:sz w:val="22"/>
          <w:szCs w:val="22"/>
        </w:rPr>
        <w:t>voice</w:t>
      </w:r>
    </w:p>
    <w:p>
      <w:pPr>
        <w:pStyle w:val="BodyText"/>
        <w:spacing w:before="139" w:line="219" w:lineRule="auto"/>
        <w:ind w:left="483"/>
        <w:rPr>
          <w:sz w:val="22"/>
          <w:szCs w:val="22"/>
        </w:rPr>
      </w:pPr>
      <w:r>
        <w:rPr>
          <w:b/>
          <w:bCs/>
          <w:spacing w:val="17"/>
          <w:sz w:val="22"/>
          <w:szCs w:val="22"/>
        </w:rPr>
        <w:t>在仿真嘴的嘴参考点，与电仿真口语声的时间和频谱特性相同的声信号。</w:t>
      </w:r>
    </w:p>
    <w:p>
      <w:pPr>
        <w:spacing w:line="219" w:lineRule="auto"/>
        <w:rPr>
          <w:sz w:val="22"/>
          <w:szCs w:val="22"/>
        </w:rPr>
        <w:sectPr>
          <w:headerReference w:type="default" r:id="rId10"/>
          <w:footerReference w:type="default" r:id="rId11"/>
          <w:type w:val="nextPage"/>
          <w:pgSz w:w="11900" w:h="16840"/>
          <w:pgMar w:top="1789" w:right="1380" w:bottom="1022" w:left="1219" w:header="1458" w:footer="863" w:gutter="0"/>
          <w:pgNumType w:start="4"/>
          <w:cols w:space="708"/>
          <w:titlePg w:val="0"/>
        </w:sectPr>
      </w:pPr>
    </w:p>
    <w:p>
      <w:pPr>
        <w:pStyle w:val="BodyText"/>
        <w:spacing w:before="216" w:line="212" w:lineRule="auto"/>
        <w:ind w:left="520"/>
        <w:rPr>
          <w:sz w:val="24"/>
          <w:szCs w:val="24"/>
        </w:rPr>
      </w:pP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ITU</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P</w:t>
      </w:r>
      <w:r>
        <w:rPr>
          <w:rFonts w:ascii="Times New Roman" w:eastAsia="Times New Roman" w:hAnsi="Times New Roman" w:cs="Times New Roman"/>
          <w:spacing w:val="4"/>
          <w:sz w:val="24"/>
          <w:szCs w:val="24"/>
        </w:rPr>
        <w:t xml:space="preserve">.51:1996,  </w:t>
      </w:r>
      <w:r>
        <w:rPr>
          <w:spacing w:val="4"/>
          <w:sz w:val="24"/>
          <w:szCs w:val="24"/>
        </w:rPr>
        <w:t>定义4.1</w:t>
      </w:r>
      <w:r>
        <w:rPr>
          <w:spacing w:val="3"/>
          <w:sz w:val="24"/>
          <w:szCs w:val="24"/>
        </w:rPr>
        <w:t>3]</w:t>
      </w:r>
    </w:p>
    <w:p>
      <w:pPr>
        <w:spacing w:before="292" w:line="221" w:lineRule="auto"/>
        <w:ind w:left="32"/>
        <w:rPr>
          <w:rFonts w:ascii="SimHei" w:eastAsia="SimHei" w:hAnsi="SimHei" w:cs="SimHei"/>
          <w:sz w:val="24"/>
          <w:szCs w:val="24"/>
        </w:rPr>
      </w:pPr>
      <w:r>
        <w:rPr>
          <w:rFonts w:ascii="SimHei" w:eastAsia="SimHei" w:hAnsi="SimHei" w:cs="SimHei"/>
          <w:b/>
          <w:bCs/>
          <w:spacing w:val="-9"/>
          <w:w w:val="97"/>
          <w:sz w:val="24"/>
          <w:szCs w:val="24"/>
        </w:rPr>
        <w:t>4</w:t>
      </w:r>
      <w:r>
        <w:rPr>
          <w:rFonts w:ascii="SimHei" w:eastAsia="SimHei" w:hAnsi="SimHei" w:cs="SimHei"/>
          <w:spacing w:val="2"/>
          <w:sz w:val="24"/>
          <w:szCs w:val="24"/>
        </w:rPr>
        <w:t xml:space="preserve">  </w:t>
      </w:r>
      <w:r>
        <w:rPr>
          <w:rFonts w:ascii="SimHei" w:eastAsia="SimHei" w:hAnsi="SimHei" w:cs="SimHei"/>
          <w:b/>
          <w:bCs/>
          <w:spacing w:val="-9"/>
          <w:w w:val="97"/>
          <w:sz w:val="24"/>
          <w:szCs w:val="24"/>
        </w:rPr>
        <w:t>概述</w:t>
      </w:r>
    </w:p>
    <w:p>
      <w:pPr>
        <w:pStyle w:val="BodyText"/>
        <w:spacing w:before="239" w:line="262" w:lineRule="auto"/>
        <w:ind w:left="29" w:firstLine="490"/>
        <w:jc w:val="both"/>
        <w:rPr>
          <w:sz w:val="24"/>
          <w:szCs w:val="24"/>
        </w:rPr>
      </w:pPr>
      <w:r>
        <w:rPr>
          <w:sz w:val="24"/>
          <w:szCs w:val="24"/>
        </w:rPr>
        <w:t>仿真嘴由开口腔体、唇环及内置扬声器组成，是电声</w:t>
      </w:r>
      <w:r>
        <w:rPr>
          <w:spacing w:val="-1"/>
          <w:sz w:val="24"/>
          <w:szCs w:val="24"/>
        </w:rPr>
        <w:t>测试中常用的装置，它发出的</w:t>
      </w:r>
      <w:r>
        <w:rPr>
          <w:sz w:val="24"/>
          <w:szCs w:val="24"/>
        </w:rPr>
        <w:t xml:space="preserve">  </w:t>
      </w:r>
      <w:r>
        <w:rPr>
          <w:spacing w:val="3"/>
          <w:sz w:val="24"/>
          <w:szCs w:val="24"/>
        </w:rPr>
        <w:t>声音模拟了人嘴发声的方向及嘴附近声场的主要特</w:t>
      </w:r>
      <w:r>
        <w:rPr>
          <w:spacing w:val="2"/>
          <w:sz w:val="24"/>
          <w:szCs w:val="24"/>
        </w:rPr>
        <w:t>征，广泛应用于模拟和数字电话机、</w:t>
      </w:r>
      <w:r>
        <w:rPr>
          <w:sz w:val="24"/>
          <w:szCs w:val="24"/>
        </w:rPr>
        <w:t xml:space="preserve"> </w:t>
      </w:r>
      <w:r>
        <w:rPr>
          <w:sz w:val="24"/>
          <w:szCs w:val="24"/>
        </w:rPr>
        <w:t>移动通讯终端等送话器传输性能测量和其他电声元器件的电</w:t>
      </w:r>
      <w:r>
        <w:rPr>
          <w:spacing w:val="-1"/>
          <w:sz w:val="24"/>
          <w:szCs w:val="24"/>
        </w:rPr>
        <w:t>声性能测量。还可用于测量</w:t>
      </w:r>
      <w:r>
        <w:rPr>
          <w:sz w:val="24"/>
          <w:szCs w:val="24"/>
        </w:rPr>
        <w:t xml:space="preserve">  </w:t>
      </w:r>
      <w:r>
        <w:rPr>
          <w:sz w:val="24"/>
          <w:szCs w:val="24"/>
        </w:rPr>
        <w:t>传声器、仿真耳、声耦合器的近场测试及电声测试装</w:t>
      </w:r>
      <w:r>
        <w:rPr>
          <w:spacing w:val="-1"/>
          <w:sz w:val="24"/>
          <w:szCs w:val="24"/>
        </w:rPr>
        <w:t>置声压测量回路的校准。</w:t>
      </w:r>
    </w:p>
    <w:p>
      <w:pPr>
        <w:spacing w:before="301" w:line="222" w:lineRule="auto"/>
        <w:ind w:left="33"/>
        <w:rPr>
          <w:rFonts w:ascii="SimHei" w:eastAsia="SimHei" w:hAnsi="SimHei" w:cs="SimHei"/>
          <w:sz w:val="24"/>
          <w:szCs w:val="24"/>
        </w:rPr>
      </w:pPr>
      <w:r>
        <w:rPr>
          <w:rFonts w:ascii="SimHei" w:eastAsia="SimHei" w:hAnsi="SimHei" w:cs="SimHei"/>
          <w:b/>
          <w:bCs/>
          <w:spacing w:val="-5"/>
          <w:sz w:val="24"/>
          <w:szCs w:val="24"/>
        </w:rPr>
        <w:t>5</w:t>
      </w:r>
      <w:r>
        <w:rPr>
          <w:rFonts w:ascii="SimHei" w:eastAsia="SimHei" w:hAnsi="SimHei" w:cs="SimHei"/>
          <w:spacing w:val="93"/>
          <w:sz w:val="24"/>
          <w:szCs w:val="24"/>
        </w:rPr>
        <w:t xml:space="preserve"> </w:t>
      </w:r>
      <w:r>
        <w:rPr>
          <w:rFonts w:ascii="SimHei" w:eastAsia="SimHei" w:hAnsi="SimHei" w:cs="SimHei"/>
          <w:b/>
          <w:bCs/>
          <w:spacing w:val="-5"/>
          <w:sz w:val="24"/>
          <w:szCs w:val="24"/>
        </w:rPr>
        <w:t>计量特性</w:t>
      </w:r>
    </w:p>
    <w:p>
      <w:pPr>
        <w:pStyle w:val="BodyText"/>
        <w:spacing w:before="244" w:line="219" w:lineRule="auto"/>
        <w:ind w:left="29"/>
        <w:rPr>
          <w:sz w:val="24"/>
          <w:szCs w:val="24"/>
        </w:rPr>
      </w:pPr>
      <w:r>
        <w:rPr>
          <w:spacing w:val="-2"/>
          <w:sz w:val="24"/>
          <w:szCs w:val="24"/>
        </w:rPr>
        <w:t>5.1</w:t>
      </w:r>
      <w:r>
        <w:rPr>
          <w:spacing w:val="114"/>
          <w:sz w:val="24"/>
          <w:szCs w:val="24"/>
        </w:rPr>
        <w:t xml:space="preserve"> </w:t>
      </w:r>
      <w:r>
        <w:rPr>
          <w:spacing w:val="-2"/>
          <w:sz w:val="24"/>
          <w:szCs w:val="24"/>
        </w:rPr>
        <w:t>参考轴上近场声压分布</w:t>
      </w:r>
    </w:p>
    <w:p>
      <w:pPr>
        <w:pStyle w:val="BodyText"/>
        <w:spacing w:before="56" w:line="408" w:lineRule="exact"/>
        <w:ind w:left="520"/>
        <w:rPr>
          <w:sz w:val="24"/>
          <w:szCs w:val="24"/>
        </w:rPr>
      </w:pPr>
      <w:r>
        <w:rPr>
          <w:spacing w:val="4"/>
          <w:position w:val="12"/>
          <w:sz w:val="24"/>
          <w:szCs w:val="24"/>
        </w:rPr>
        <w:t>参考轴上近场声压分布特性的测试结果一般不超过表1所给出的最大允许误差。</w:t>
      </w:r>
    </w:p>
    <w:p>
      <w:pPr>
        <w:spacing w:before="1" w:line="221" w:lineRule="auto"/>
        <w:ind w:left="2139"/>
        <w:rPr>
          <w:rFonts w:ascii="SimHei" w:eastAsia="SimHei" w:hAnsi="SimHei" w:cs="SimHei"/>
          <w:sz w:val="20"/>
          <w:szCs w:val="20"/>
        </w:rPr>
      </w:pPr>
      <w:r>
        <w:rPr>
          <w:rFonts w:ascii="SimHei" w:eastAsia="SimHei" w:hAnsi="SimHei" w:cs="SimHei"/>
          <w:spacing w:val="9"/>
          <w:sz w:val="20"/>
          <w:szCs w:val="20"/>
        </w:rPr>
        <w:t>表</w:t>
      </w:r>
      <w:r>
        <w:rPr>
          <w:rFonts w:ascii="SimHei" w:eastAsia="SimHei" w:hAnsi="SimHei" w:cs="SimHei"/>
          <w:spacing w:val="9"/>
          <w:sz w:val="20"/>
          <w:szCs w:val="20"/>
        </w:rPr>
        <w:t xml:space="preserve"> </w:t>
      </w:r>
      <w:r>
        <w:rPr>
          <w:rFonts w:ascii="SimHei" w:eastAsia="SimHei" w:hAnsi="SimHei" w:cs="SimHei"/>
          <w:spacing w:val="9"/>
          <w:sz w:val="20"/>
          <w:szCs w:val="20"/>
        </w:rPr>
        <w:t>1</w:t>
      </w:r>
      <w:r>
        <w:rPr>
          <w:rFonts w:ascii="SimHei" w:eastAsia="SimHei" w:hAnsi="SimHei" w:cs="SimHei"/>
          <w:spacing w:val="89"/>
          <w:sz w:val="20"/>
          <w:szCs w:val="20"/>
        </w:rPr>
        <w:t xml:space="preserve"> </w:t>
      </w:r>
      <w:r>
        <w:rPr>
          <w:rFonts w:ascii="SimHei" w:eastAsia="SimHei" w:hAnsi="SimHei" w:cs="SimHei"/>
          <w:spacing w:val="9"/>
          <w:sz w:val="20"/>
          <w:szCs w:val="20"/>
        </w:rPr>
        <w:t>仿真嘴在参考轴上近场声压分布及最</w:t>
      </w:r>
      <w:r>
        <w:rPr>
          <w:rFonts w:ascii="SimHei" w:eastAsia="SimHei" w:hAnsi="SimHei" w:cs="SimHei"/>
          <w:spacing w:val="8"/>
          <w:sz w:val="20"/>
          <w:szCs w:val="20"/>
        </w:rPr>
        <w:t>大允许误差</w:t>
      </w:r>
    </w:p>
    <w:tbl>
      <w:tblPr>
        <w:tblStyle w:val="TableNormal0"/>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64"/>
        <w:gridCol w:w="1468"/>
        <w:gridCol w:w="1478"/>
        <w:gridCol w:w="1469"/>
        <w:gridCol w:w="1478"/>
        <w:gridCol w:w="1803"/>
      </w:tblGrid>
      <w:tr>
        <w:tblPrEx>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34"/>
        </w:trPr>
        <w:tc>
          <w:tcPr>
            <w:tcW w:w="1464" w:type="dxa"/>
            <w:vMerge w:val="restart"/>
            <w:tcBorders>
              <w:bottom w:val="nil"/>
            </w:tcBorders>
            <w:vAlign w:val="top"/>
          </w:tcPr>
          <w:p>
            <w:pPr>
              <w:spacing w:line="359" w:lineRule="auto"/>
              <w:rPr>
                <w:rFonts w:ascii="Arial"/>
                <w:sz w:val="21"/>
              </w:rPr>
            </w:pPr>
          </w:p>
          <w:p>
            <w:pPr>
              <w:pStyle w:val="TableText"/>
              <w:spacing w:before="62" w:line="220" w:lineRule="auto"/>
              <w:ind w:left="294"/>
            </w:pPr>
            <w:r>
              <w:t>1/3倍频程</w:t>
            </w:r>
          </w:p>
          <w:p>
            <w:pPr>
              <w:pStyle w:val="TableText"/>
              <w:spacing w:before="113" w:line="219" w:lineRule="auto"/>
              <w:ind w:left="344"/>
            </w:pPr>
            <w:r>
              <w:rPr>
                <w:spacing w:val="2"/>
              </w:rPr>
              <w:t>中心频率</w:t>
            </w:r>
          </w:p>
          <w:p>
            <w:pPr>
              <w:pStyle w:val="TableText"/>
              <w:spacing w:before="164" w:line="182" w:lineRule="auto"/>
              <w:ind w:left="624"/>
            </w:pPr>
            <w:r>
              <w:rPr>
                <w:spacing w:val="-1"/>
              </w:rPr>
              <w:t>Hz</w:t>
            </w:r>
          </w:p>
        </w:tc>
        <w:tc>
          <w:tcPr>
            <w:tcW w:w="5893" w:type="dxa"/>
            <w:gridSpan w:val="4"/>
            <w:vAlign w:val="top"/>
          </w:tcPr>
          <w:p>
            <w:pPr>
              <w:pStyle w:val="TableText"/>
              <w:spacing w:before="137" w:line="420" w:lineRule="exact"/>
              <w:ind w:left="1421"/>
            </w:pPr>
            <w:r>
              <w:rPr>
                <w:spacing w:val="-1"/>
                <w:position w:val="17"/>
              </w:rPr>
              <w:t>轴上近场声压谱级差的标称值LpN.NP</w:t>
            </w:r>
          </w:p>
          <w:p>
            <w:pPr>
              <w:pStyle w:val="TableText"/>
              <w:spacing w:line="187" w:lineRule="auto"/>
              <w:ind w:left="2841"/>
            </w:pPr>
            <w:r>
              <w:rPr>
                <w:spacing w:val="-3"/>
              </w:rPr>
              <w:t>dB</w:t>
            </w:r>
          </w:p>
        </w:tc>
        <w:tc>
          <w:tcPr>
            <w:tcW w:w="1803" w:type="dxa"/>
            <w:vMerge w:val="restart"/>
            <w:tcBorders>
              <w:bottom w:val="nil"/>
            </w:tcBorders>
            <w:vAlign w:val="top"/>
          </w:tcPr>
          <w:p>
            <w:pPr>
              <w:spacing w:line="263" w:lineRule="auto"/>
              <w:rPr>
                <w:rFonts w:ascii="Arial"/>
                <w:sz w:val="21"/>
              </w:rPr>
            </w:pPr>
          </w:p>
          <w:p>
            <w:pPr>
              <w:spacing w:line="264" w:lineRule="auto"/>
              <w:rPr>
                <w:rFonts w:ascii="Arial"/>
                <w:sz w:val="21"/>
              </w:rPr>
            </w:pPr>
          </w:p>
          <w:p>
            <w:pPr>
              <w:pStyle w:val="TableText"/>
              <w:spacing w:before="62" w:line="374" w:lineRule="exact"/>
              <w:ind w:left="328"/>
            </w:pPr>
            <w:r>
              <w:rPr>
                <w:spacing w:val="1"/>
                <w:position w:val="14"/>
              </w:rPr>
              <w:t>最大允许误差</w:t>
            </w:r>
          </w:p>
          <w:p>
            <w:pPr>
              <w:pStyle w:val="TableText"/>
              <w:spacing w:line="187" w:lineRule="auto"/>
              <w:ind w:left="798"/>
            </w:pPr>
            <w:r>
              <w:rPr>
                <w:spacing w:val="-3"/>
              </w:rPr>
              <w:t>dB</w:t>
            </w:r>
          </w:p>
        </w:tc>
      </w:tr>
      <w:tr>
        <w:tblPrEx>
          <w:tblW w:w="9160" w:type="dxa"/>
          <w:tblInd w:w="79" w:type="dxa"/>
          <w:tblLayout w:type="fixed"/>
        </w:tblPrEx>
        <w:trPr>
          <w:trHeight w:val="839"/>
        </w:trPr>
        <w:tc>
          <w:tcPr>
            <w:tcW w:w="1464" w:type="dxa"/>
            <w:vMerge/>
            <w:tcBorders>
              <w:top w:val="nil"/>
            </w:tcBorders>
            <w:vAlign w:val="top"/>
          </w:tcPr>
          <w:p>
            <w:pPr>
              <w:rPr>
                <w:rFonts w:ascii="Arial"/>
                <w:sz w:val="21"/>
              </w:rPr>
            </w:pPr>
          </w:p>
        </w:tc>
        <w:tc>
          <w:tcPr>
            <w:tcW w:w="1468" w:type="dxa"/>
            <w:vAlign w:val="top"/>
          </w:tcPr>
          <w:p>
            <w:pPr>
              <w:pStyle w:val="TableText"/>
              <w:spacing w:before="170" w:line="376" w:lineRule="exact"/>
              <w:ind w:left="441"/>
            </w:pPr>
            <w:r>
              <w:rPr>
                <w:spacing w:val="5"/>
                <w:position w:val="14"/>
              </w:rPr>
              <w:t>测量点</w:t>
            </w:r>
          </w:p>
          <w:p>
            <w:pPr>
              <w:pStyle w:val="TableText"/>
              <w:spacing w:line="183" w:lineRule="auto"/>
              <w:ind w:left="630"/>
            </w:pPr>
            <w:r>
              <w:rPr>
                <w:spacing w:val="-2"/>
              </w:rPr>
              <w:t>P1</w:t>
            </w:r>
          </w:p>
        </w:tc>
        <w:tc>
          <w:tcPr>
            <w:tcW w:w="1478" w:type="dxa"/>
            <w:vAlign w:val="top"/>
          </w:tcPr>
          <w:p>
            <w:pPr>
              <w:pStyle w:val="TableText"/>
              <w:spacing w:before="170" w:line="387" w:lineRule="exact"/>
              <w:ind w:left="443"/>
            </w:pPr>
            <w:r>
              <w:rPr>
                <w:spacing w:val="5"/>
                <w:position w:val="15"/>
              </w:rPr>
              <w:t>测量点</w:t>
            </w:r>
          </w:p>
          <w:p>
            <w:pPr>
              <w:pStyle w:val="TableText"/>
              <w:spacing w:before="1" w:line="182" w:lineRule="auto"/>
              <w:ind w:left="633"/>
            </w:pPr>
            <w:r>
              <w:rPr>
                <w:spacing w:val="-2"/>
              </w:rPr>
              <w:t>P2</w:t>
            </w:r>
          </w:p>
        </w:tc>
        <w:tc>
          <w:tcPr>
            <w:tcW w:w="1469" w:type="dxa"/>
            <w:vAlign w:val="top"/>
          </w:tcPr>
          <w:p>
            <w:pPr>
              <w:pStyle w:val="TableText"/>
              <w:spacing w:before="160" w:line="397" w:lineRule="exact"/>
              <w:ind w:left="445"/>
            </w:pPr>
            <w:r>
              <w:rPr>
                <w:spacing w:val="5"/>
                <w:position w:val="15"/>
              </w:rPr>
              <w:t>测量点</w:t>
            </w:r>
          </w:p>
          <w:p>
            <w:pPr>
              <w:pStyle w:val="TableText"/>
              <w:spacing w:line="183" w:lineRule="auto"/>
              <w:ind w:left="635"/>
            </w:pPr>
            <w:r>
              <w:rPr>
                <w:spacing w:val="-2"/>
              </w:rPr>
              <w:t>P3</w:t>
            </w:r>
          </w:p>
        </w:tc>
        <w:tc>
          <w:tcPr>
            <w:tcW w:w="1478" w:type="dxa"/>
            <w:vAlign w:val="top"/>
          </w:tcPr>
          <w:p>
            <w:pPr>
              <w:pStyle w:val="TableText"/>
              <w:spacing w:before="170" w:line="387" w:lineRule="exact"/>
              <w:ind w:left="445"/>
            </w:pPr>
            <w:r>
              <w:rPr>
                <w:spacing w:val="5"/>
                <w:position w:val="15"/>
              </w:rPr>
              <w:t>测量点</w:t>
            </w:r>
          </w:p>
          <w:p>
            <w:pPr>
              <w:pStyle w:val="TableText"/>
              <w:spacing w:before="1" w:line="182" w:lineRule="auto"/>
              <w:ind w:left="636"/>
            </w:pPr>
            <w:r>
              <w:rPr>
                <w:spacing w:val="-2"/>
              </w:rPr>
              <w:t>P4</w:t>
            </w:r>
          </w:p>
        </w:tc>
        <w:tc>
          <w:tcPr>
            <w:tcW w:w="1803" w:type="dxa"/>
            <w:vMerge/>
            <w:tcBorders>
              <w:top w:val="nil"/>
            </w:tcBorders>
            <w:vAlign w:val="top"/>
          </w:tcPr>
          <w:p>
            <w:pPr>
              <w:rPr>
                <w:rFonts w:ascii="Arial"/>
                <w:sz w:val="21"/>
              </w:rPr>
            </w:pPr>
          </w:p>
        </w:tc>
      </w:tr>
    </w:tbl>
    <w:p>
      <w:pPr>
        <w:sectPr>
          <w:headerReference w:type="default" r:id="rId12"/>
          <w:footerReference w:type="default" r:id="rId13"/>
          <w:pgSz w:w="11900" w:h="16840"/>
          <w:pgMar w:top="1789" w:right="1180" w:bottom="985" w:left="1470" w:header="1457" w:footer="836" w:gutter="0"/>
          <w:pgNumType w:start="5"/>
          <w:cols w:space="708"/>
        </w:sectPr>
      </w:pPr>
    </w:p>
    <w:tbl>
      <w:tblPr>
        <w:tblStyle w:val="TableNormal1"/>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64"/>
        <w:gridCol w:w="1468"/>
        <w:gridCol w:w="1478"/>
        <w:gridCol w:w="1469"/>
        <w:gridCol w:w="1478"/>
        <w:gridCol w:w="1803"/>
      </w:tblGrid>
      <w:tr>
        <w:tblPrEx>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942"/>
        </w:trPr>
        <w:tc>
          <w:tcPr>
            <w:tcW w:w="1464" w:type="dxa"/>
            <w:vAlign w:val="top"/>
          </w:tcPr>
          <w:p>
            <w:pPr>
              <w:spacing w:line="244" w:lineRule="auto"/>
              <w:rPr>
                <w:rFonts w:ascii="Arial"/>
                <w:sz w:val="21"/>
              </w:rPr>
            </w:pPr>
          </w:p>
          <w:p>
            <w:pPr>
              <w:pStyle w:val="TableText"/>
              <w:spacing w:before="62" w:line="184" w:lineRule="auto"/>
              <w:ind w:left="575"/>
            </w:pPr>
            <w:r>
              <w:rPr>
                <w:spacing w:val="-5"/>
              </w:rPr>
              <w:t>100</w:t>
            </w:r>
          </w:p>
          <w:p>
            <w:pPr>
              <w:pStyle w:val="TableText"/>
              <w:spacing w:before="100" w:line="184" w:lineRule="auto"/>
              <w:ind w:left="575"/>
            </w:pPr>
            <w:r>
              <w:rPr>
                <w:spacing w:val="-5"/>
              </w:rPr>
              <w:t>125</w:t>
            </w:r>
          </w:p>
          <w:p>
            <w:pPr>
              <w:pStyle w:val="TableText"/>
              <w:spacing w:before="180" w:line="184" w:lineRule="auto"/>
              <w:ind w:left="575"/>
            </w:pPr>
            <w:r>
              <w:rPr>
                <w:spacing w:val="-5"/>
              </w:rPr>
              <w:t>160</w:t>
            </w:r>
          </w:p>
          <w:p>
            <w:pPr>
              <w:pStyle w:val="TableText"/>
              <w:spacing w:before="151" w:line="183" w:lineRule="auto"/>
              <w:ind w:left="575"/>
            </w:pPr>
            <w:r>
              <w:rPr>
                <w:spacing w:val="-3"/>
              </w:rPr>
              <w:t>200</w:t>
            </w:r>
          </w:p>
          <w:p>
            <w:pPr>
              <w:pStyle w:val="TableText"/>
              <w:spacing w:before="141" w:line="183" w:lineRule="auto"/>
              <w:ind w:left="575"/>
            </w:pPr>
            <w:r>
              <w:rPr>
                <w:spacing w:val="-3"/>
              </w:rPr>
              <w:t>250</w:t>
            </w:r>
          </w:p>
          <w:p>
            <w:pPr>
              <w:pStyle w:val="TableText"/>
              <w:spacing w:before="141" w:line="184" w:lineRule="auto"/>
              <w:ind w:left="575"/>
            </w:pPr>
            <w:r>
              <w:rPr>
                <w:spacing w:val="-3"/>
              </w:rPr>
              <w:t>315</w:t>
            </w:r>
          </w:p>
          <w:p>
            <w:pPr>
              <w:pStyle w:val="TableText"/>
              <w:spacing w:before="152" w:line="183" w:lineRule="auto"/>
              <w:ind w:left="575"/>
            </w:pPr>
            <w:r>
              <w:rPr>
                <w:spacing w:val="-2"/>
              </w:rPr>
              <w:t>400</w:t>
            </w:r>
          </w:p>
          <w:p>
            <w:pPr>
              <w:pStyle w:val="TableText"/>
              <w:spacing w:before="141" w:line="183" w:lineRule="auto"/>
              <w:ind w:left="575"/>
            </w:pPr>
            <w:r>
              <w:rPr>
                <w:spacing w:val="-3"/>
              </w:rPr>
              <w:t>500</w:t>
            </w:r>
          </w:p>
          <w:p>
            <w:pPr>
              <w:pStyle w:val="TableText"/>
              <w:spacing w:before="142" w:line="183" w:lineRule="auto"/>
              <w:ind w:left="575"/>
            </w:pPr>
            <w:r>
              <w:rPr>
                <w:spacing w:val="-2"/>
              </w:rPr>
              <w:t>630</w:t>
            </w:r>
          </w:p>
          <w:p>
            <w:pPr>
              <w:pStyle w:val="TableText"/>
              <w:spacing w:before="142" w:line="183" w:lineRule="auto"/>
              <w:ind w:left="575"/>
            </w:pPr>
            <w:r>
              <w:rPr>
                <w:spacing w:val="-2"/>
              </w:rPr>
              <w:t>800</w:t>
            </w:r>
          </w:p>
          <w:p>
            <w:pPr>
              <w:pStyle w:val="TableText"/>
              <w:spacing w:before="130" w:line="184" w:lineRule="auto"/>
              <w:ind w:left="535"/>
            </w:pPr>
            <w:r>
              <w:rPr>
                <w:spacing w:val="-5"/>
              </w:rPr>
              <w:t>1000</w:t>
            </w:r>
          </w:p>
          <w:p>
            <w:pPr>
              <w:pStyle w:val="TableText"/>
              <w:spacing w:before="131" w:line="184" w:lineRule="auto"/>
              <w:ind w:left="535"/>
            </w:pPr>
            <w:r>
              <w:rPr>
                <w:spacing w:val="-5"/>
              </w:rPr>
              <w:t>1250</w:t>
            </w:r>
          </w:p>
          <w:p>
            <w:pPr>
              <w:pStyle w:val="TableText"/>
              <w:spacing w:before="161" w:line="184" w:lineRule="auto"/>
              <w:ind w:left="535"/>
            </w:pPr>
            <w:r>
              <w:rPr>
                <w:spacing w:val="-5"/>
              </w:rPr>
              <w:t>1600</w:t>
            </w:r>
          </w:p>
          <w:p>
            <w:pPr>
              <w:pStyle w:val="TableText"/>
              <w:spacing w:before="131" w:line="183" w:lineRule="auto"/>
              <w:ind w:left="535"/>
            </w:pPr>
            <w:r>
              <w:rPr>
                <w:spacing w:val="-2"/>
              </w:rPr>
              <w:t>2000</w:t>
            </w:r>
          </w:p>
          <w:p>
            <w:pPr>
              <w:pStyle w:val="TableText"/>
              <w:spacing w:before="142" w:line="183" w:lineRule="auto"/>
              <w:ind w:left="535"/>
            </w:pPr>
            <w:r>
              <w:rPr>
                <w:spacing w:val="-2"/>
              </w:rPr>
              <w:t>2500</w:t>
            </w:r>
          </w:p>
          <w:p>
            <w:pPr>
              <w:pStyle w:val="TableText"/>
              <w:spacing w:before="141" w:line="184" w:lineRule="auto"/>
              <w:ind w:left="535"/>
            </w:pPr>
            <w:r>
              <w:rPr>
                <w:spacing w:val="-3"/>
              </w:rPr>
              <w:t>3150</w:t>
            </w:r>
          </w:p>
          <w:p>
            <w:pPr>
              <w:pStyle w:val="TableText"/>
              <w:spacing w:before="151" w:line="183" w:lineRule="auto"/>
              <w:ind w:left="535"/>
            </w:pPr>
            <w:r>
              <w:rPr>
                <w:spacing w:val="-2"/>
              </w:rPr>
              <w:t>4000</w:t>
            </w:r>
          </w:p>
          <w:p>
            <w:pPr>
              <w:pStyle w:val="TableText"/>
              <w:spacing w:before="142" w:line="183" w:lineRule="auto"/>
              <w:ind w:left="535"/>
            </w:pPr>
            <w:r>
              <w:rPr>
                <w:spacing w:val="-3"/>
              </w:rPr>
              <w:t>5000</w:t>
            </w:r>
          </w:p>
          <w:p>
            <w:pPr>
              <w:pStyle w:val="TableText"/>
              <w:spacing w:before="142" w:line="183" w:lineRule="auto"/>
              <w:ind w:left="535"/>
            </w:pPr>
            <w:r>
              <w:rPr>
                <w:spacing w:val="-2"/>
              </w:rPr>
              <w:t>6300</w:t>
            </w:r>
          </w:p>
          <w:p>
            <w:pPr>
              <w:pStyle w:val="TableText"/>
              <w:spacing w:before="141" w:line="183" w:lineRule="auto"/>
              <w:ind w:left="535"/>
            </w:pPr>
            <w:r>
              <w:rPr>
                <w:spacing w:val="-2"/>
              </w:rPr>
              <w:t>8000</w:t>
            </w:r>
          </w:p>
        </w:tc>
        <w:tc>
          <w:tcPr>
            <w:tcW w:w="1468" w:type="dxa"/>
            <w:vAlign w:val="top"/>
          </w:tcPr>
          <w:p>
            <w:pPr>
              <w:spacing w:line="255" w:lineRule="auto"/>
              <w:rPr>
                <w:rFonts w:ascii="Arial"/>
                <w:sz w:val="21"/>
              </w:rPr>
            </w:pPr>
          </w:p>
          <w:p>
            <w:pPr>
              <w:pStyle w:val="TableText"/>
              <w:spacing w:before="62" w:line="310" w:lineRule="exact"/>
              <w:ind w:left="581"/>
            </w:pPr>
            <w:r>
              <w:rPr>
                <w:spacing w:val="-2"/>
                <w:position w:val="12"/>
              </w:rPr>
              <w:t>4.2</w:t>
            </w:r>
          </w:p>
          <w:p>
            <w:pPr>
              <w:pStyle w:val="TableText"/>
              <w:spacing w:line="183" w:lineRule="auto"/>
              <w:ind w:left="581"/>
            </w:pPr>
            <w:r>
              <w:rPr>
                <w:spacing w:val="-2"/>
              </w:rPr>
              <w:t>4.2</w:t>
            </w:r>
          </w:p>
          <w:p>
            <w:pPr>
              <w:pStyle w:val="TableText"/>
              <w:spacing w:before="161" w:line="183" w:lineRule="auto"/>
              <w:ind w:left="581"/>
            </w:pPr>
            <w:r>
              <w:rPr>
                <w:spacing w:val="-2"/>
              </w:rPr>
              <w:t>4.2</w:t>
            </w:r>
          </w:p>
          <w:p>
            <w:pPr>
              <w:pStyle w:val="TableText"/>
              <w:spacing w:before="131" w:line="183" w:lineRule="auto"/>
              <w:ind w:left="581"/>
            </w:pPr>
            <w:r>
              <w:rPr>
                <w:spacing w:val="-2"/>
              </w:rPr>
              <w:t>4.0</w:t>
            </w:r>
          </w:p>
          <w:p>
            <w:pPr>
              <w:pStyle w:val="TableText"/>
              <w:spacing w:before="161" w:line="183" w:lineRule="auto"/>
              <w:ind w:left="581"/>
            </w:pPr>
            <w:r>
              <w:rPr>
                <w:spacing w:val="-2"/>
              </w:rPr>
              <w:t>4.0</w:t>
            </w:r>
          </w:p>
          <w:p>
            <w:pPr>
              <w:pStyle w:val="TableText"/>
              <w:spacing w:before="141" w:line="183" w:lineRule="auto"/>
              <w:ind w:left="581"/>
            </w:pPr>
            <w:r>
              <w:rPr>
                <w:spacing w:val="-2"/>
              </w:rPr>
              <w:t>4.0</w:t>
            </w:r>
          </w:p>
          <w:p>
            <w:pPr>
              <w:pStyle w:val="TableText"/>
              <w:spacing w:before="142" w:line="183" w:lineRule="auto"/>
              <w:ind w:left="581"/>
            </w:pPr>
            <w:r>
              <w:rPr>
                <w:spacing w:val="-2"/>
              </w:rPr>
              <w:t>4.0</w:t>
            </w:r>
          </w:p>
          <w:p>
            <w:pPr>
              <w:pStyle w:val="TableText"/>
              <w:spacing w:before="151" w:line="184" w:lineRule="auto"/>
              <w:ind w:left="581"/>
            </w:pPr>
            <w:r>
              <w:rPr>
                <w:spacing w:val="-2"/>
              </w:rPr>
              <w:t>4.1</w:t>
            </w:r>
          </w:p>
          <w:p>
            <w:pPr>
              <w:pStyle w:val="TableText"/>
              <w:spacing w:before="111" w:line="183" w:lineRule="auto"/>
              <w:ind w:left="581"/>
            </w:pPr>
            <w:r>
              <w:rPr>
                <w:spacing w:val="-2"/>
              </w:rPr>
              <w:t>4.2</w:t>
            </w:r>
          </w:p>
          <w:p>
            <w:pPr>
              <w:pStyle w:val="TableText"/>
              <w:spacing w:before="172" w:line="339" w:lineRule="exact"/>
              <w:ind w:left="581"/>
            </w:pPr>
            <w:r>
              <w:rPr>
                <w:spacing w:val="-2"/>
                <w:position w:val="14"/>
              </w:rPr>
              <w:t>4.2</w:t>
            </w:r>
          </w:p>
          <w:p>
            <w:pPr>
              <w:pStyle w:val="TableText"/>
              <w:spacing w:before="1" w:line="183" w:lineRule="auto"/>
              <w:ind w:left="581"/>
            </w:pPr>
            <w:r>
              <w:rPr>
                <w:spacing w:val="-2"/>
              </w:rPr>
              <w:t>4.1</w:t>
            </w:r>
          </w:p>
          <w:p>
            <w:pPr>
              <w:pStyle w:val="TableText"/>
              <w:spacing w:before="142" w:line="183" w:lineRule="auto"/>
              <w:ind w:left="581"/>
            </w:pPr>
            <w:r>
              <w:rPr>
                <w:spacing w:val="-3"/>
              </w:rPr>
              <w:t>3.9</w:t>
            </w:r>
          </w:p>
          <w:p>
            <w:pPr>
              <w:pStyle w:val="TableText"/>
              <w:spacing w:before="131" w:line="183" w:lineRule="auto"/>
              <w:ind w:left="581"/>
            </w:pPr>
            <w:r>
              <w:rPr>
                <w:spacing w:val="-3"/>
              </w:rPr>
              <w:t>3.8</w:t>
            </w:r>
          </w:p>
          <w:p>
            <w:pPr>
              <w:pStyle w:val="TableText"/>
              <w:spacing w:before="132" w:line="183" w:lineRule="auto"/>
              <w:ind w:left="581"/>
            </w:pPr>
            <w:r>
              <w:rPr>
                <w:spacing w:val="-3"/>
              </w:rPr>
              <w:t>3.6</w:t>
            </w:r>
          </w:p>
          <w:p>
            <w:pPr>
              <w:pStyle w:val="TableText"/>
              <w:spacing w:before="142" w:line="183" w:lineRule="auto"/>
              <w:ind w:left="581"/>
            </w:pPr>
            <w:r>
              <w:rPr>
                <w:spacing w:val="-3"/>
              </w:rPr>
              <w:t>3.5</w:t>
            </w:r>
          </w:p>
          <w:p>
            <w:pPr>
              <w:pStyle w:val="TableText"/>
              <w:spacing w:before="141" w:line="183" w:lineRule="auto"/>
              <w:ind w:left="581"/>
            </w:pPr>
            <w:r>
              <w:rPr>
                <w:spacing w:val="-3"/>
              </w:rPr>
              <w:t>3.6</w:t>
            </w:r>
          </w:p>
          <w:p>
            <w:pPr>
              <w:pStyle w:val="TableText"/>
              <w:spacing w:before="152" w:line="183" w:lineRule="auto"/>
              <w:ind w:left="581"/>
            </w:pPr>
            <w:r>
              <w:rPr>
                <w:spacing w:val="-3"/>
              </w:rPr>
              <w:t>3.7</w:t>
            </w:r>
          </w:p>
          <w:p>
            <w:pPr>
              <w:pStyle w:val="TableText"/>
              <w:spacing w:before="132" w:line="183" w:lineRule="auto"/>
              <w:ind w:left="581"/>
            </w:pPr>
            <w:r>
              <w:rPr>
                <w:spacing w:val="-3"/>
              </w:rPr>
              <w:t>3.7</w:t>
            </w:r>
          </w:p>
          <w:p>
            <w:pPr>
              <w:pStyle w:val="TableText"/>
              <w:spacing w:before="161" w:line="183" w:lineRule="auto"/>
              <w:ind w:left="581"/>
            </w:pPr>
            <w:r>
              <w:rPr>
                <w:spacing w:val="-3"/>
              </w:rPr>
              <w:t>3.8</w:t>
            </w:r>
          </w:p>
          <w:p>
            <w:pPr>
              <w:pStyle w:val="TableText"/>
              <w:spacing w:before="122" w:line="183" w:lineRule="auto"/>
              <w:ind w:left="581"/>
            </w:pPr>
            <w:r>
              <w:rPr>
                <w:spacing w:val="-3"/>
              </w:rPr>
              <w:t>3.8</w:t>
            </w:r>
          </w:p>
        </w:tc>
        <w:tc>
          <w:tcPr>
            <w:tcW w:w="1478" w:type="dxa"/>
            <w:vAlign w:val="top"/>
          </w:tcPr>
          <w:p>
            <w:pPr>
              <w:spacing w:line="245" w:lineRule="auto"/>
              <w:rPr>
                <w:rFonts w:ascii="Arial"/>
                <w:sz w:val="21"/>
              </w:rPr>
            </w:pPr>
          </w:p>
          <w:p>
            <w:pPr>
              <w:pStyle w:val="TableText"/>
              <w:spacing w:before="62" w:line="330" w:lineRule="exact"/>
              <w:ind w:left="493"/>
            </w:pPr>
            <w:r>
              <w:rPr>
                <w:spacing w:val="-2"/>
                <w:position w:val="13"/>
              </w:rPr>
              <w:t>—5.0</w:t>
            </w:r>
          </w:p>
          <w:p>
            <w:pPr>
              <w:pStyle w:val="TableText"/>
              <w:spacing w:line="183" w:lineRule="auto"/>
              <w:ind w:left="493"/>
            </w:pPr>
            <w:r>
              <w:rPr>
                <w:spacing w:val="-3"/>
              </w:rPr>
              <w:t>一5.0</w:t>
            </w:r>
          </w:p>
          <w:p>
            <w:pPr>
              <w:pStyle w:val="TableText"/>
              <w:spacing w:before="131" w:line="183" w:lineRule="auto"/>
              <w:ind w:left="493"/>
            </w:pPr>
            <w:r>
              <w:rPr>
                <w:spacing w:val="-2"/>
              </w:rPr>
              <w:t>—5.0</w:t>
            </w:r>
          </w:p>
          <w:p>
            <w:pPr>
              <w:pStyle w:val="TableText"/>
              <w:spacing w:before="151" w:line="183" w:lineRule="auto"/>
              <w:ind w:left="493"/>
            </w:pPr>
            <w:r>
              <w:rPr>
                <w:spacing w:val="-2"/>
              </w:rPr>
              <w:t>—5.0</w:t>
            </w:r>
          </w:p>
          <w:p>
            <w:pPr>
              <w:pStyle w:val="TableText"/>
              <w:spacing w:before="141" w:line="183" w:lineRule="auto"/>
              <w:ind w:left="493"/>
            </w:pPr>
            <w:r>
              <w:rPr>
                <w:spacing w:val="-3"/>
              </w:rPr>
              <w:t>一5.0</w:t>
            </w:r>
          </w:p>
          <w:p>
            <w:pPr>
              <w:pStyle w:val="TableText"/>
              <w:spacing w:before="142" w:line="183" w:lineRule="auto"/>
              <w:ind w:left="493"/>
            </w:pPr>
            <w:r>
              <w:rPr>
                <w:spacing w:val="-2"/>
              </w:rPr>
              <w:t>—5.0</w:t>
            </w:r>
          </w:p>
          <w:p>
            <w:pPr>
              <w:pStyle w:val="TableText"/>
              <w:spacing w:before="141" w:line="183" w:lineRule="auto"/>
              <w:ind w:left="493"/>
            </w:pPr>
            <w:r>
              <w:rPr>
                <w:spacing w:val="-2"/>
              </w:rPr>
              <w:t>—5.0</w:t>
            </w:r>
          </w:p>
          <w:p>
            <w:pPr>
              <w:pStyle w:val="TableText"/>
              <w:spacing w:before="152" w:line="183" w:lineRule="auto"/>
              <w:ind w:left="493"/>
            </w:pPr>
            <w:r>
              <w:rPr>
                <w:spacing w:val="-2"/>
              </w:rPr>
              <w:t>—5.0</w:t>
            </w:r>
          </w:p>
          <w:p>
            <w:pPr>
              <w:pStyle w:val="TableText"/>
              <w:spacing w:before="141" w:line="183" w:lineRule="auto"/>
              <w:ind w:left="493"/>
            </w:pPr>
            <w:r>
              <w:rPr>
                <w:spacing w:val="-2"/>
              </w:rPr>
              <w:t>—4.9</w:t>
            </w:r>
          </w:p>
          <w:p>
            <w:pPr>
              <w:pStyle w:val="TableText"/>
              <w:spacing w:before="142" w:line="183" w:lineRule="auto"/>
              <w:ind w:left="493"/>
            </w:pPr>
            <w:r>
              <w:rPr>
                <w:spacing w:val="-3"/>
              </w:rPr>
              <w:t>一4.8</w:t>
            </w:r>
          </w:p>
          <w:p>
            <w:pPr>
              <w:pStyle w:val="TableText"/>
              <w:spacing w:before="152" w:line="183" w:lineRule="auto"/>
              <w:ind w:left="493"/>
            </w:pPr>
            <w:r>
              <w:rPr>
                <w:spacing w:val="-3"/>
              </w:rPr>
              <w:t>一4.8</w:t>
            </w:r>
          </w:p>
          <w:p>
            <w:pPr>
              <w:pStyle w:val="TableText"/>
              <w:spacing w:before="141" w:line="183" w:lineRule="auto"/>
              <w:ind w:left="493"/>
            </w:pPr>
            <w:r>
              <w:rPr>
                <w:spacing w:val="-2"/>
              </w:rPr>
              <w:t>—4.8</w:t>
            </w:r>
          </w:p>
          <w:p>
            <w:pPr>
              <w:pStyle w:val="TableText"/>
              <w:spacing w:before="142" w:line="183" w:lineRule="auto"/>
              <w:ind w:left="493"/>
            </w:pPr>
            <w:r>
              <w:rPr>
                <w:spacing w:val="-3"/>
              </w:rPr>
              <w:t>一4.8</w:t>
            </w:r>
          </w:p>
          <w:p>
            <w:pPr>
              <w:pStyle w:val="TableText"/>
              <w:spacing w:before="142" w:line="183" w:lineRule="auto"/>
              <w:ind w:left="493"/>
            </w:pPr>
            <w:r>
              <w:rPr>
                <w:spacing w:val="-2"/>
              </w:rPr>
              <w:t>—4.7</w:t>
            </w:r>
          </w:p>
          <w:p>
            <w:pPr>
              <w:pStyle w:val="TableText"/>
              <w:spacing w:before="152" w:line="183" w:lineRule="auto"/>
              <w:ind w:left="493"/>
            </w:pPr>
            <w:r>
              <w:rPr>
                <w:spacing w:val="-2"/>
              </w:rPr>
              <w:t>—4.6</w:t>
            </w:r>
          </w:p>
          <w:p>
            <w:pPr>
              <w:pStyle w:val="TableText"/>
              <w:spacing w:before="141" w:line="183" w:lineRule="auto"/>
              <w:ind w:left="493"/>
            </w:pPr>
            <w:r>
              <w:rPr>
                <w:spacing w:val="-2"/>
              </w:rPr>
              <w:t>—4.6</w:t>
            </w:r>
          </w:p>
          <w:p>
            <w:pPr>
              <w:pStyle w:val="TableText"/>
              <w:spacing w:before="142" w:line="183" w:lineRule="auto"/>
              <w:ind w:left="493"/>
            </w:pPr>
            <w:r>
              <w:rPr>
                <w:spacing w:val="-3"/>
              </w:rPr>
              <w:t>一4.6</w:t>
            </w:r>
          </w:p>
          <w:p>
            <w:pPr>
              <w:pStyle w:val="TableText"/>
              <w:spacing w:before="142" w:line="183" w:lineRule="auto"/>
              <w:ind w:left="493"/>
            </w:pPr>
            <w:r>
              <w:rPr>
                <w:spacing w:val="-3"/>
              </w:rPr>
              <w:t>一4.5</w:t>
            </w:r>
          </w:p>
          <w:p>
            <w:pPr>
              <w:pStyle w:val="TableText"/>
              <w:spacing w:before="141" w:line="183" w:lineRule="auto"/>
              <w:ind w:left="493"/>
            </w:pPr>
            <w:r>
              <w:rPr>
                <w:spacing w:val="-2"/>
              </w:rPr>
              <w:t>—4.5</w:t>
            </w:r>
          </w:p>
          <w:p>
            <w:pPr>
              <w:pStyle w:val="TableText"/>
              <w:spacing w:before="142" w:line="183" w:lineRule="auto"/>
              <w:ind w:left="493"/>
            </w:pPr>
            <w:r>
              <w:rPr>
                <w:spacing w:val="-2"/>
              </w:rPr>
              <w:t>—4.9</w:t>
            </w:r>
          </w:p>
        </w:tc>
        <w:tc>
          <w:tcPr>
            <w:tcW w:w="1469" w:type="dxa"/>
            <w:vAlign w:val="top"/>
          </w:tcPr>
          <w:p>
            <w:pPr>
              <w:pStyle w:val="TableText"/>
              <w:spacing w:before="288" w:line="340" w:lineRule="exact"/>
              <w:ind w:left="445"/>
            </w:pPr>
            <w:r>
              <w:rPr>
                <w:spacing w:val="-2"/>
                <w:position w:val="14"/>
              </w:rPr>
              <w:t>—11.0</w:t>
            </w:r>
          </w:p>
          <w:p>
            <w:pPr>
              <w:pStyle w:val="TableText"/>
              <w:spacing w:line="183" w:lineRule="auto"/>
              <w:ind w:left="445"/>
            </w:pPr>
            <w:r>
              <w:rPr>
                <w:spacing w:val="-2"/>
              </w:rPr>
              <w:t>—10.9</w:t>
            </w:r>
          </w:p>
          <w:p>
            <w:pPr>
              <w:pStyle w:val="TableText"/>
              <w:spacing w:before="130" w:line="184" w:lineRule="auto"/>
              <w:ind w:left="445"/>
            </w:pPr>
            <w:r>
              <w:rPr>
                <w:spacing w:val="-2"/>
              </w:rPr>
              <w:t>—10.7</w:t>
            </w:r>
          </w:p>
          <w:p>
            <w:pPr>
              <w:pStyle w:val="TableText"/>
              <w:spacing w:before="150" w:line="184" w:lineRule="auto"/>
              <w:ind w:left="445"/>
            </w:pPr>
            <w:r>
              <w:rPr>
                <w:spacing w:val="-2"/>
              </w:rPr>
              <w:t>—10.7</w:t>
            </w:r>
          </w:p>
          <w:p>
            <w:pPr>
              <w:pStyle w:val="TableText"/>
              <w:spacing w:before="140" w:line="184" w:lineRule="auto"/>
              <w:ind w:left="445"/>
            </w:pPr>
            <w:r>
              <w:rPr>
                <w:spacing w:val="-2"/>
              </w:rPr>
              <w:t>—10.6</w:t>
            </w:r>
          </w:p>
          <w:p>
            <w:pPr>
              <w:pStyle w:val="TableText"/>
              <w:spacing w:before="141" w:line="184" w:lineRule="auto"/>
              <w:ind w:left="445"/>
            </w:pPr>
            <w:r>
              <w:rPr>
                <w:spacing w:val="-2"/>
              </w:rPr>
              <w:t>—10.6</w:t>
            </w:r>
          </w:p>
          <w:p>
            <w:pPr>
              <w:pStyle w:val="TableText"/>
              <w:spacing w:before="151" w:line="184" w:lineRule="auto"/>
              <w:ind w:left="445"/>
            </w:pPr>
            <w:r>
              <w:rPr>
                <w:spacing w:val="-2"/>
              </w:rPr>
              <w:t>—10.6</w:t>
            </w:r>
          </w:p>
          <w:p>
            <w:pPr>
              <w:pStyle w:val="TableText"/>
              <w:spacing w:before="140" w:line="184" w:lineRule="auto"/>
              <w:ind w:left="445"/>
            </w:pPr>
            <w:r>
              <w:rPr>
                <w:spacing w:val="-2"/>
              </w:rPr>
              <w:t>—10.6</w:t>
            </w:r>
          </w:p>
          <w:p>
            <w:pPr>
              <w:pStyle w:val="TableText"/>
              <w:spacing w:before="141" w:line="184" w:lineRule="auto"/>
              <w:ind w:left="445"/>
            </w:pPr>
            <w:r>
              <w:rPr>
                <w:spacing w:val="-2"/>
              </w:rPr>
              <w:t>—10.5</w:t>
            </w:r>
          </w:p>
          <w:p>
            <w:pPr>
              <w:pStyle w:val="TableText"/>
              <w:spacing w:before="140" w:line="184" w:lineRule="auto"/>
              <w:ind w:left="445"/>
            </w:pPr>
            <w:r>
              <w:rPr>
                <w:spacing w:val="-2"/>
              </w:rPr>
              <w:t>—10.5</w:t>
            </w:r>
          </w:p>
          <w:p>
            <w:pPr>
              <w:pStyle w:val="TableText"/>
              <w:spacing w:before="151" w:line="184" w:lineRule="auto"/>
              <w:ind w:left="445"/>
            </w:pPr>
            <w:r>
              <w:rPr>
                <w:spacing w:val="-2"/>
              </w:rPr>
              <w:t>—10.4</w:t>
            </w:r>
          </w:p>
          <w:p>
            <w:pPr>
              <w:pStyle w:val="TableText"/>
              <w:spacing w:before="151" w:line="184" w:lineRule="auto"/>
              <w:ind w:left="445"/>
            </w:pPr>
            <w:r>
              <w:rPr>
                <w:spacing w:val="-2"/>
              </w:rPr>
              <w:t>—10.2</w:t>
            </w:r>
          </w:p>
          <w:p>
            <w:pPr>
              <w:pStyle w:val="TableText"/>
              <w:spacing w:before="140" w:line="184" w:lineRule="auto"/>
              <w:ind w:left="445"/>
            </w:pPr>
            <w:r>
              <w:rPr>
                <w:spacing w:val="1"/>
              </w:rPr>
              <w:t>一10.0</w:t>
            </w:r>
          </w:p>
          <w:p>
            <w:pPr>
              <w:pStyle w:val="TableText"/>
              <w:spacing w:before="141" w:line="184" w:lineRule="auto"/>
              <w:ind w:left="445"/>
            </w:pPr>
            <w:r>
              <w:rPr>
                <w:spacing w:val="-2"/>
              </w:rPr>
              <w:t>—10.0</w:t>
            </w:r>
          </w:p>
          <w:p>
            <w:pPr>
              <w:pStyle w:val="TableText"/>
              <w:spacing w:before="142" w:line="183" w:lineRule="auto"/>
              <w:ind w:left="485"/>
            </w:pPr>
            <w:r>
              <w:rPr>
                <w:spacing w:val="2"/>
              </w:rPr>
              <w:t>一9.4</w:t>
            </w:r>
          </w:p>
          <w:p>
            <w:pPr>
              <w:pStyle w:val="TableText"/>
              <w:spacing w:before="141" w:line="183" w:lineRule="auto"/>
              <w:ind w:left="485"/>
            </w:pPr>
            <w:r>
              <w:rPr>
                <w:spacing w:val="-2"/>
              </w:rPr>
              <w:t>—9.4</w:t>
            </w:r>
          </w:p>
          <w:p>
            <w:pPr>
              <w:pStyle w:val="TableText"/>
              <w:spacing w:before="142" w:line="183" w:lineRule="auto"/>
              <w:ind w:left="485"/>
            </w:pPr>
            <w:r>
              <w:rPr>
                <w:spacing w:val="4"/>
              </w:rPr>
              <w:t>一9.7</w:t>
            </w:r>
          </w:p>
          <w:p>
            <w:pPr>
              <w:pStyle w:val="TableText"/>
              <w:spacing w:before="142" w:line="183" w:lineRule="auto"/>
              <w:ind w:left="485"/>
            </w:pPr>
            <w:r>
              <w:rPr>
                <w:spacing w:val="4"/>
              </w:rPr>
              <w:t>一9.7</w:t>
            </w:r>
          </w:p>
          <w:p>
            <w:pPr>
              <w:pStyle w:val="TableText"/>
              <w:spacing w:before="151" w:line="183" w:lineRule="auto"/>
              <w:ind w:left="485"/>
            </w:pPr>
            <w:r>
              <w:rPr>
                <w:spacing w:val="-2"/>
              </w:rPr>
              <w:t>—9.7</w:t>
            </w:r>
          </w:p>
          <w:p>
            <w:pPr>
              <w:pStyle w:val="TableText"/>
              <w:spacing w:before="141" w:line="184" w:lineRule="auto"/>
              <w:ind w:left="445"/>
            </w:pPr>
            <w:r>
              <w:rPr>
                <w:spacing w:val="-2"/>
              </w:rPr>
              <w:t>—10.0</w:t>
            </w:r>
          </w:p>
        </w:tc>
        <w:tc>
          <w:tcPr>
            <w:tcW w:w="1478" w:type="dxa"/>
            <w:vAlign w:val="top"/>
          </w:tcPr>
          <w:p>
            <w:pPr>
              <w:pStyle w:val="TableText"/>
              <w:spacing w:before="288" w:line="330" w:lineRule="exact"/>
              <w:ind w:left="445"/>
            </w:pPr>
            <w:r>
              <w:rPr>
                <w:spacing w:val="-2"/>
                <w:position w:val="13"/>
              </w:rPr>
              <w:t>—13.6</w:t>
            </w:r>
          </w:p>
          <w:p>
            <w:pPr>
              <w:pStyle w:val="TableText"/>
              <w:spacing w:line="183" w:lineRule="auto"/>
              <w:ind w:left="445"/>
            </w:pPr>
            <w:r>
              <w:rPr>
                <w:spacing w:val="-2"/>
              </w:rPr>
              <w:t>—13.6</w:t>
            </w:r>
          </w:p>
          <w:p>
            <w:pPr>
              <w:pStyle w:val="TableText"/>
              <w:spacing w:before="140" w:line="184" w:lineRule="auto"/>
              <w:ind w:left="445"/>
            </w:pPr>
            <w:r>
              <w:rPr>
                <w:spacing w:val="-2"/>
              </w:rPr>
              <w:t>—13.6</w:t>
            </w:r>
          </w:p>
          <w:p>
            <w:pPr>
              <w:pStyle w:val="TableText"/>
              <w:spacing w:before="140" w:line="184" w:lineRule="auto"/>
              <w:ind w:left="445"/>
            </w:pPr>
            <w:r>
              <w:rPr>
                <w:spacing w:val="-2"/>
              </w:rPr>
              <w:t>—13.3</w:t>
            </w:r>
          </w:p>
          <w:p>
            <w:pPr>
              <w:pStyle w:val="TableText"/>
              <w:spacing w:before="150" w:line="184" w:lineRule="auto"/>
              <w:ind w:left="445"/>
            </w:pPr>
            <w:r>
              <w:rPr>
                <w:spacing w:val="-2"/>
              </w:rPr>
              <w:t>—13.2</w:t>
            </w:r>
          </w:p>
          <w:p>
            <w:pPr>
              <w:pStyle w:val="TableText"/>
              <w:spacing w:before="141" w:line="184" w:lineRule="auto"/>
              <w:ind w:left="445"/>
            </w:pPr>
            <w:r>
              <w:rPr>
                <w:spacing w:val="-2"/>
              </w:rPr>
              <w:t>—13.2</w:t>
            </w:r>
          </w:p>
          <w:p>
            <w:pPr>
              <w:pStyle w:val="TableText"/>
              <w:spacing w:before="141" w:line="184" w:lineRule="auto"/>
              <w:ind w:left="445"/>
            </w:pPr>
            <w:r>
              <w:rPr>
                <w:spacing w:val="-2"/>
              </w:rPr>
              <w:t>—13.2</w:t>
            </w:r>
          </w:p>
          <w:p>
            <w:pPr>
              <w:pStyle w:val="TableText"/>
              <w:spacing w:before="130" w:line="184" w:lineRule="auto"/>
              <w:ind w:left="445"/>
            </w:pPr>
            <w:r>
              <w:rPr>
                <w:spacing w:val="-2"/>
              </w:rPr>
              <w:t>—13.2</w:t>
            </w:r>
          </w:p>
          <w:p>
            <w:pPr>
              <w:pStyle w:val="TableText"/>
              <w:spacing w:before="161" w:line="184" w:lineRule="auto"/>
              <w:ind w:left="445"/>
            </w:pPr>
            <w:r>
              <w:rPr>
                <w:spacing w:val="-2"/>
              </w:rPr>
              <w:t>—13.4</w:t>
            </w:r>
          </w:p>
          <w:p>
            <w:pPr>
              <w:pStyle w:val="TableText"/>
              <w:spacing w:before="140" w:line="184" w:lineRule="auto"/>
              <w:ind w:left="445"/>
            </w:pPr>
            <w:r>
              <w:rPr>
                <w:spacing w:val="-2"/>
              </w:rPr>
              <w:t>—13.4</w:t>
            </w:r>
          </w:p>
          <w:p>
            <w:pPr>
              <w:pStyle w:val="TableText"/>
              <w:spacing w:before="151" w:line="184" w:lineRule="auto"/>
              <w:ind w:left="445"/>
            </w:pPr>
            <w:r>
              <w:rPr>
                <w:spacing w:val="-2"/>
              </w:rPr>
              <w:t>—12.9</w:t>
            </w:r>
          </w:p>
          <w:p>
            <w:pPr>
              <w:pStyle w:val="TableText"/>
              <w:spacing w:before="141" w:line="184" w:lineRule="auto"/>
              <w:ind w:left="445"/>
            </w:pPr>
            <w:r>
              <w:rPr>
                <w:spacing w:val="-2"/>
              </w:rPr>
              <w:t>—12.7</w:t>
            </w:r>
          </w:p>
          <w:p>
            <w:pPr>
              <w:pStyle w:val="TableText"/>
              <w:spacing w:before="150" w:line="184" w:lineRule="auto"/>
              <w:ind w:left="445"/>
            </w:pPr>
            <w:r>
              <w:rPr>
                <w:spacing w:val="-2"/>
              </w:rPr>
              <w:t>—12.7</w:t>
            </w:r>
          </w:p>
          <w:p>
            <w:pPr>
              <w:pStyle w:val="TableText"/>
              <w:spacing w:before="141" w:line="184" w:lineRule="auto"/>
              <w:ind w:left="445"/>
            </w:pPr>
            <w:r>
              <w:rPr>
                <w:spacing w:val="-2"/>
              </w:rPr>
              <w:t>—12.7</w:t>
            </w:r>
          </w:p>
          <w:p>
            <w:pPr>
              <w:pStyle w:val="TableText"/>
              <w:spacing w:before="141" w:line="184" w:lineRule="auto"/>
              <w:ind w:left="445"/>
            </w:pPr>
            <w:r>
              <w:rPr>
                <w:spacing w:val="-2"/>
              </w:rPr>
              <w:t>—12.3</w:t>
            </w:r>
          </w:p>
          <w:p>
            <w:pPr>
              <w:pStyle w:val="TableText"/>
              <w:spacing w:before="150" w:line="184" w:lineRule="auto"/>
              <w:ind w:left="445"/>
            </w:pPr>
            <w:r>
              <w:rPr>
                <w:spacing w:val="-2"/>
              </w:rPr>
              <w:t>—12.0</w:t>
            </w:r>
          </w:p>
          <w:p>
            <w:pPr>
              <w:pStyle w:val="TableText"/>
              <w:spacing w:before="121" w:line="184" w:lineRule="auto"/>
              <w:ind w:left="445"/>
            </w:pPr>
            <w:r>
              <w:rPr>
                <w:spacing w:val="-2"/>
              </w:rPr>
              <w:t>—12.3</w:t>
            </w:r>
          </w:p>
          <w:p>
            <w:pPr>
              <w:pStyle w:val="TableText"/>
              <w:spacing w:before="150" w:line="184" w:lineRule="auto"/>
              <w:ind w:left="445"/>
            </w:pPr>
            <w:r>
              <w:rPr>
                <w:spacing w:val="-2"/>
              </w:rPr>
              <w:t>—12.6</w:t>
            </w:r>
          </w:p>
          <w:p>
            <w:pPr>
              <w:pStyle w:val="TableText"/>
              <w:spacing w:before="141" w:line="184" w:lineRule="auto"/>
              <w:ind w:left="445"/>
            </w:pPr>
            <w:r>
              <w:rPr>
                <w:spacing w:val="-2"/>
              </w:rPr>
              <w:t>—12.6</w:t>
            </w:r>
          </w:p>
          <w:p>
            <w:pPr>
              <w:pStyle w:val="TableText"/>
              <w:spacing w:before="141" w:line="184" w:lineRule="auto"/>
              <w:ind w:left="445"/>
            </w:pPr>
            <w:r>
              <w:rPr>
                <w:spacing w:val="-2"/>
              </w:rPr>
              <w:t>—12.7</w:t>
            </w:r>
          </w:p>
        </w:tc>
        <w:tc>
          <w:tcPr>
            <w:tcW w:w="1803" w:type="dxa"/>
            <w:vAlign w:val="top"/>
          </w:tcPr>
          <w:p>
            <w:pPr>
              <w:pStyle w:val="TableText"/>
              <w:spacing w:before="255" w:line="330" w:lineRule="exact"/>
              <w:ind w:left="658"/>
            </w:pPr>
            <w:r>
              <w:rPr>
                <w:spacing w:val="-3"/>
                <w:position w:val="9"/>
              </w:rPr>
              <w:t>士1.5</w:t>
            </w:r>
          </w:p>
          <w:p>
            <w:pPr>
              <w:pStyle w:val="TableText"/>
              <w:spacing w:line="234" w:lineRule="auto"/>
              <w:ind w:left="658"/>
            </w:pPr>
            <w:r>
              <w:rPr>
                <w:spacing w:val="-3"/>
              </w:rPr>
              <w:t>士1.5</w:t>
            </w:r>
          </w:p>
          <w:p>
            <w:pPr>
              <w:pStyle w:val="TableText"/>
              <w:spacing w:before="89" w:line="234" w:lineRule="auto"/>
              <w:ind w:left="658"/>
            </w:pPr>
            <w:r>
              <w:rPr>
                <w:spacing w:val="-3"/>
              </w:rPr>
              <w:t>士1.5</w:t>
            </w:r>
          </w:p>
          <w:p>
            <w:pPr>
              <w:pStyle w:val="TableText"/>
              <w:spacing w:before="89" w:line="234" w:lineRule="auto"/>
              <w:ind w:left="658"/>
            </w:pPr>
            <w:r>
              <w:rPr>
                <w:spacing w:val="-3"/>
              </w:rPr>
              <w:t>士1.5</w:t>
            </w:r>
          </w:p>
          <w:p>
            <w:pPr>
              <w:pStyle w:val="TableText"/>
              <w:spacing w:before="89" w:line="234" w:lineRule="auto"/>
              <w:ind w:left="658"/>
            </w:pPr>
            <w:r>
              <w:rPr>
                <w:spacing w:val="-3"/>
              </w:rPr>
              <w:t>士1.5</w:t>
            </w:r>
          </w:p>
          <w:p>
            <w:pPr>
              <w:pStyle w:val="TableText"/>
              <w:spacing w:before="98" w:line="224" w:lineRule="auto"/>
              <w:ind w:left="348"/>
            </w:pPr>
            <w:r>
              <w:rPr>
                <w:spacing w:val="-1"/>
              </w:rPr>
              <w:t>-1.5/+1.0</w:t>
            </w:r>
          </w:p>
          <w:p>
            <w:pPr>
              <w:pStyle w:val="TableText"/>
              <w:spacing w:before="109" w:line="320" w:lineRule="exact"/>
              <w:ind w:left="417"/>
            </w:pPr>
            <w:r>
              <w:rPr>
                <w:spacing w:val="-1"/>
                <w:position w:val="9"/>
              </w:rPr>
              <w:t>—1.5/+1.0</w:t>
            </w:r>
          </w:p>
          <w:p>
            <w:pPr>
              <w:pStyle w:val="TableText"/>
              <w:spacing w:line="224" w:lineRule="auto"/>
              <w:ind w:left="417"/>
            </w:pPr>
            <w:r>
              <w:rPr>
                <w:spacing w:val="-1"/>
              </w:rPr>
              <w:t>—1.5/+1.0</w:t>
            </w:r>
          </w:p>
          <w:p>
            <w:pPr>
              <w:pStyle w:val="TableText"/>
              <w:spacing w:before="99" w:line="350" w:lineRule="exact"/>
              <w:ind w:left="417"/>
            </w:pPr>
            <w:r>
              <w:rPr>
                <w:spacing w:val="-1"/>
                <w:position w:val="12"/>
              </w:rPr>
              <w:t>—1.5/+1.0</w:t>
            </w:r>
          </w:p>
          <w:p>
            <w:pPr>
              <w:pStyle w:val="TableText"/>
              <w:spacing w:before="1" w:line="234" w:lineRule="auto"/>
              <w:ind w:left="658"/>
            </w:pPr>
            <w:r>
              <w:rPr>
                <w:spacing w:val="-3"/>
              </w:rPr>
              <w:t>士1.0</w:t>
            </w:r>
          </w:p>
          <w:p>
            <w:pPr>
              <w:pStyle w:val="TableText"/>
              <w:spacing w:before="99" w:line="329" w:lineRule="exact"/>
              <w:ind w:left="658"/>
            </w:pPr>
            <w:r>
              <w:rPr>
                <w:spacing w:val="-3"/>
                <w:position w:val="9"/>
              </w:rPr>
              <w:t>士1.0</w:t>
            </w:r>
          </w:p>
          <w:p>
            <w:pPr>
              <w:pStyle w:val="TableText"/>
              <w:spacing w:before="1" w:line="234" w:lineRule="auto"/>
              <w:ind w:left="658"/>
            </w:pPr>
            <w:r>
              <w:rPr>
                <w:spacing w:val="-3"/>
              </w:rPr>
              <w:t>士1.0</w:t>
            </w:r>
          </w:p>
          <w:p>
            <w:pPr>
              <w:pStyle w:val="TableText"/>
              <w:spacing w:before="89" w:line="234" w:lineRule="auto"/>
              <w:ind w:left="658"/>
            </w:pPr>
            <w:r>
              <w:rPr>
                <w:spacing w:val="-3"/>
              </w:rPr>
              <w:t>士1.0</w:t>
            </w:r>
          </w:p>
          <w:p>
            <w:pPr>
              <w:pStyle w:val="TableText"/>
              <w:spacing w:before="90" w:line="235" w:lineRule="auto"/>
              <w:ind w:left="658"/>
            </w:pPr>
            <w:r>
              <w:rPr>
                <w:spacing w:val="-6"/>
              </w:rPr>
              <w:t>±1.0</w:t>
            </w:r>
          </w:p>
          <w:p>
            <w:pPr>
              <w:pStyle w:val="TableText"/>
              <w:spacing w:before="98" w:line="234" w:lineRule="auto"/>
              <w:ind w:left="658"/>
            </w:pPr>
            <w:r>
              <w:rPr>
                <w:spacing w:val="-3"/>
              </w:rPr>
              <w:t>士1.0</w:t>
            </w:r>
          </w:p>
          <w:p>
            <w:pPr>
              <w:pStyle w:val="TableText"/>
              <w:spacing w:before="79" w:line="234" w:lineRule="auto"/>
              <w:ind w:left="658"/>
            </w:pPr>
            <w:r>
              <w:rPr>
                <w:spacing w:val="-3"/>
              </w:rPr>
              <w:t>士1.0</w:t>
            </w:r>
          </w:p>
          <w:p>
            <w:pPr>
              <w:pStyle w:val="TableText"/>
              <w:spacing w:before="89" w:line="235" w:lineRule="auto"/>
              <w:ind w:left="658"/>
            </w:pPr>
            <w:r>
              <w:rPr>
                <w:spacing w:val="-6"/>
              </w:rPr>
              <w:t>±1.5</w:t>
            </w:r>
          </w:p>
          <w:p>
            <w:pPr>
              <w:pStyle w:val="TableText"/>
              <w:spacing w:before="88" w:line="235" w:lineRule="auto"/>
              <w:ind w:left="658"/>
            </w:pPr>
            <w:r>
              <w:rPr>
                <w:spacing w:val="-6"/>
              </w:rPr>
              <w:t>±1.5</w:t>
            </w:r>
          </w:p>
          <w:p>
            <w:pPr>
              <w:pStyle w:val="TableText"/>
              <w:spacing w:before="78" w:line="272" w:lineRule="auto"/>
              <w:ind w:left="417" w:right="315" w:hanging="89"/>
            </w:pPr>
            <w:r>
              <w:rPr>
                <w:spacing w:val="8"/>
              </w:rPr>
              <w:t>一</w:t>
            </w:r>
            <w:r>
              <w:rPr>
                <w:spacing w:val="-46"/>
              </w:rPr>
              <w:t xml:space="preserve"> </w:t>
            </w:r>
            <w:r>
              <w:rPr>
                <w:spacing w:val="8"/>
              </w:rPr>
              <w:t>1</w:t>
            </w:r>
            <w:r>
              <w:rPr>
                <w:spacing w:val="-57"/>
              </w:rPr>
              <w:t xml:space="preserve"> </w:t>
            </w:r>
            <w:r>
              <w:rPr>
                <w:spacing w:val="8"/>
              </w:rPr>
              <w:t>.5/+2</w:t>
            </w:r>
            <w:r>
              <w:rPr>
                <w:spacing w:val="-56"/>
              </w:rPr>
              <w:t xml:space="preserve"> </w:t>
            </w:r>
            <w:r>
              <w:rPr>
                <w:spacing w:val="8"/>
              </w:rPr>
              <w:t>.0</w:t>
            </w:r>
            <w:r>
              <w:t xml:space="preserve"> </w:t>
            </w:r>
            <w:r>
              <w:rPr>
                <w:spacing w:val="-1"/>
              </w:rPr>
              <w:t>—1.5/+2.0</w:t>
            </w:r>
          </w:p>
        </w:tc>
      </w:tr>
      <w:tr>
        <w:tblPrEx>
          <w:tblW w:w="9160" w:type="dxa"/>
          <w:tblInd w:w="79" w:type="dxa"/>
          <w:tblLayout w:type="fixed"/>
        </w:tblPrEx>
        <w:trPr>
          <w:trHeight w:val="404"/>
        </w:trPr>
        <w:tc>
          <w:tcPr>
            <w:tcW w:w="9160" w:type="dxa"/>
            <w:gridSpan w:val="6"/>
            <w:vAlign w:val="top"/>
          </w:tcPr>
          <w:p>
            <w:pPr>
              <w:pStyle w:val="TableText"/>
              <w:spacing w:before="117" w:line="219" w:lineRule="auto"/>
              <w:ind w:left="525"/>
            </w:pPr>
            <w:r>
              <w:t>注：测量点P1～P4的定位见表C.1。</w:t>
            </w:r>
          </w:p>
        </w:tc>
      </w:tr>
    </w:tbl>
    <w:p>
      <w:pPr>
        <w:rPr>
          <w:rFonts w:ascii="Arial"/>
          <w:sz w:val="21"/>
        </w:rPr>
      </w:pPr>
    </w:p>
    <w:p>
      <w:pPr>
        <w:rPr>
          <w:rFonts w:ascii="Arial" w:eastAsia="Arial" w:hAnsi="Arial" w:cs="Arial"/>
          <w:sz w:val="21"/>
          <w:szCs w:val="21"/>
        </w:rPr>
        <w:sectPr>
          <w:headerReference w:type="default" r:id="rId14"/>
          <w:footerReference w:type="default" r:id="rId15"/>
          <w:type w:val="nextPage"/>
          <w:pgSz w:w="11900" w:h="16840"/>
          <w:pgMar w:top="1789" w:right="1180" w:bottom="985" w:left="1470" w:header="1457" w:footer="836" w:gutter="0"/>
          <w:pgNumType w:start="6"/>
          <w:cols w:space="708"/>
          <w:titlePg w:val="0"/>
        </w:sectPr>
      </w:pPr>
    </w:p>
    <w:p>
      <w:pPr>
        <w:pStyle w:val="BodyText"/>
        <w:spacing w:before="218" w:line="219" w:lineRule="auto"/>
        <w:ind w:left="89"/>
        <w:rPr>
          <w:sz w:val="24"/>
          <w:szCs w:val="24"/>
        </w:rPr>
      </w:pPr>
      <w:r>
        <w:rPr>
          <w:spacing w:val="-2"/>
          <w:sz w:val="24"/>
          <w:szCs w:val="24"/>
        </w:rPr>
        <w:t>5.2  参考轴外近场声压分布</w:t>
      </w:r>
    </w:p>
    <w:p>
      <w:pPr>
        <w:pStyle w:val="BodyText"/>
        <w:spacing w:before="115" w:line="250" w:lineRule="auto"/>
        <w:ind w:left="89" w:right="30" w:firstLine="500"/>
        <w:rPr>
          <w:sz w:val="24"/>
          <w:szCs w:val="24"/>
        </w:rPr>
      </w:pPr>
      <w:r>
        <w:rPr>
          <w:spacing w:val="10"/>
          <w:sz w:val="24"/>
          <w:szCs w:val="24"/>
        </w:rPr>
        <w:t>仿真嘴参考轴外近场声压分布特性的测试结果一般不超过表2所给出的最大允许</w:t>
      </w:r>
      <w:r>
        <w:rPr>
          <w:spacing w:val="18"/>
          <w:sz w:val="24"/>
          <w:szCs w:val="24"/>
        </w:rPr>
        <w:t xml:space="preserve"> </w:t>
      </w:r>
      <w:r>
        <w:rPr>
          <w:spacing w:val="-11"/>
          <w:sz w:val="24"/>
          <w:szCs w:val="24"/>
        </w:rPr>
        <w:t>误差。</w:t>
      </w:r>
    </w:p>
    <w:p>
      <w:pPr>
        <w:spacing w:before="155" w:line="222" w:lineRule="auto"/>
        <w:ind w:left="1952"/>
        <w:rPr>
          <w:rFonts w:ascii="SimHei" w:eastAsia="SimHei" w:hAnsi="SimHei" w:cs="SimHei"/>
          <w:sz w:val="20"/>
          <w:szCs w:val="20"/>
        </w:rPr>
      </w:pPr>
      <w:r>
        <w:rPr>
          <w:rFonts w:ascii="SimHei" w:eastAsia="SimHei" w:hAnsi="SimHei" w:cs="SimHei"/>
          <w:b/>
          <w:bCs/>
          <w:spacing w:val="5"/>
          <w:sz w:val="20"/>
          <w:szCs w:val="20"/>
        </w:rPr>
        <w:t>表</w:t>
      </w:r>
      <w:r>
        <w:rPr>
          <w:rFonts w:ascii="SimHei" w:eastAsia="SimHei" w:hAnsi="SimHei" w:cs="SimHei"/>
          <w:spacing w:val="5"/>
          <w:sz w:val="20"/>
          <w:szCs w:val="20"/>
        </w:rPr>
        <w:t xml:space="preserve"> </w:t>
      </w:r>
      <w:r>
        <w:rPr>
          <w:rFonts w:ascii="SimHei" w:eastAsia="SimHei" w:hAnsi="SimHei" w:cs="SimHei"/>
          <w:b/>
          <w:bCs/>
          <w:spacing w:val="5"/>
          <w:sz w:val="20"/>
          <w:szCs w:val="20"/>
        </w:rPr>
        <w:t>2</w:t>
      </w:r>
      <w:r>
        <w:rPr>
          <w:rFonts w:ascii="SimHei" w:eastAsia="SimHei" w:hAnsi="SimHei" w:cs="SimHei"/>
          <w:spacing w:val="2"/>
          <w:sz w:val="20"/>
          <w:szCs w:val="20"/>
        </w:rPr>
        <w:t xml:space="preserve">  </w:t>
      </w:r>
      <w:r>
        <w:rPr>
          <w:rFonts w:ascii="SimHei" w:eastAsia="SimHei" w:hAnsi="SimHei" w:cs="SimHei"/>
          <w:b/>
          <w:bCs/>
          <w:spacing w:val="5"/>
          <w:sz w:val="20"/>
          <w:szCs w:val="20"/>
        </w:rPr>
        <w:t>仿真嘴在参考轴外近场声压分布特性及最大允许</w:t>
      </w:r>
      <w:r>
        <w:rPr>
          <w:rFonts w:ascii="SimHei" w:eastAsia="SimHei" w:hAnsi="SimHei" w:cs="SimHei"/>
          <w:b/>
          <w:bCs/>
          <w:spacing w:val="4"/>
          <w:sz w:val="20"/>
          <w:szCs w:val="20"/>
        </w:rPr>
        <w:t>误差</w:t>
      </w:r>
    </w:p>
    <w:tbl>
      <w:tblPr>
        <w:tblStyle w:val="TableNormal2"/>
        <w:tblW w:w="915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63"/>
        <w:gridCol w:w="1049"/>
        <w:gridCol w:w="1039"/>
        <w:gridCol w:w="1049"/>
        <w:gridCol w:w="1059"/>
        <w:gridCol w:w="1049"/>
        <w:gridCol w:w="1049"/>
        <w:gridCol w:w="1393"/>
      </w:tblGrid>
      <w:tr>
        <w:tblPrEx>
          <w:tblW w:w="915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4"/>
        </w:trPr>
        <w:tc>
          <w:tcPr>
            <w:tcW w:w="1463" w:type="dxa"/>
            <w:vMerge w:val="restart"/>
            <w:tcBorders>
              <w:bottom w:val="nil"/>
            </w:tcBorders>
            <w:vAlign w:val="top"/>
          </w:tcPr>
          <w:p>
            <w:pPr>
              <w:spacing w:line="319" w:lineRule="auto"/>
              <w:rPr>
                <w:rFonts w:ascii="Arial"/>
                <w:sz w:val="21"/>
              </w:rPr>
            </w:pPr>
          </w:p>
          <w:p>
            <w:pPr>
              <w:pStyle w:val="TableText"/>
              <w:spacing w:before="62" w:line="220" w:lineRule="auto"/>
              <w:ind w:left="294"/>
            </w:pPr>
            <w:r>
              <w:t>1/3倍频程</w:t>
            </w:r>
          </w:p>
          <w:p>
            <w:pPr>
              <w:pStyle w:val="TableText"/>
              <w:spacing w:before="143" w:line="219" w:lineRule="auto"/>
              <w:ind w:left="344"/>
            </w:pPr>
            <w:r>
              <w:rPr>
                <w:spacing w:val="2"/>
              </w:rPr>
              <w:t>中心频率</w:t>
            </w:r>
          </w:p>
          <w:p>
            <w:pPr>
              <w:pStyle w:val="TableText"/>
              <w:spacing w:before="184" w:line="182" w:lineRule="auto"/>
              <w:ind w:left="624"/>
            </w:pPr>
            <w:r>
              <w:rPr>
                <w:spacing w:val="-1"/>
              </w:rPr>
              <w:t>Hz</w:t>
            </w:r>
          </w:p>
        </w:tc>
        <w:tc>
          <w:tcPr>
            <w:tcW w:w="6294" w:type="dxa"/>
            <w:gridSpan w:val="6"/>
            <w:vAlign w:val="top"/>
          </w:tcPr>
          <w:p>
            <w:pPr>
              <w:pStyle w:val="TableText"/>
              <w:spacing w:before="127" w:line="440" w:lineRule="exact"/>
              <w:ind w:left="1571"/>
            </w:pPr>
            <w:r>
              <w:rPr>
                <w:spacing w:val="-1"/>
                <w:position w:val="19"/>
              </w:rPr>
              <w:t>轴外近场声压谱级差的标称值L'pN.NP</w:t>
            </w:r>
          </w:p>
          <w:p>
            <w:pPr>
              <w:pStyle w:val="TableText"/>
              <w:spacing w:line="187" w:lineRule="auto"/>
              <w:ind w:left="3041"/>
            </w:pPr>
            <w:r>
              <w:rPr>
                <w:spacing w:val="-3"/>
              </w:rPr>
              <w:t>dB</w:t>
            </w:r>
          </w:p>
        </w:tc>
        <w:tc>
          <w:tcPr>
            <w:tcW w:w="1393" w:type="dxa"/>
            <w:vMerge w:val="restart"/>
            <w:tcBorders>
              <w:bottom w:val="nil"/>
            </w:tcBorders>
            <w:vAlign w:val="top"/>
          </w:tcPr>
          <w:p>
            <w:pPr>
              <w:spacing w:line="248" w:lineRule="auto"/>
              <w:rPr>
                <w:rFonts w:ascii="Arial"/>
                <w:sz w:val="21"/>
              </w:rPr>
            </w:pPr>
          </w:p>
          <w:p>
            <w:pPr>
              <w:spacing w:line="249" w:lineRule="auto"/>
              <w:rPr>
                <w:rFonts w:ascii="Arial"/>
                <w:sz w:val="21"/>
              </w:rPr>
            </w:pPr>
          </w:p>
          <w:p>
            <w:pPr>
              <w:pStyle w:val="TableText"/>
              <w:spacing w:before="62" w:line="404" w:lineRule="exact"/>
              <w:ind w:left="118"/>
            </w:pPr>
            <w:r>
              <w:rPr>
                <w:spacing w:val="1"/>
                <w:position w:val="16"/>
              </w:rPr>
              <w:t>最大允许误差</w:t>
            </w:r>
          </w:p>
          <w:p>
            <w:pPr>
              <w:pStyle w:val="TableText"/>
              <w:spacing w:line="187" w:lineRule="auto"/>
              <w:ind w:left="597"/>
            </w:pPr>
            <w:r>
              <w:rPr>
                <w:spacing w:val="-3"/>
              </w:rPr>
              <w:t>dB</w:t>
            </w:r>
          </w:p>
        </w:tc>
      </w:tr>
      <w:tr>
        <w:tblPrEx>
          <w:tblW w:w="9150" w:type="dxa"/>
          <w:tblInd w:w="49" w:type="dxa"/>
          <w:tblLayout w:type="fixed"/>
        </w:tblPrEx>
        <w:trPr>
          <w:trHeight w:val="839"/>
        </w:trPr>
        <w:tc>
          <w:tcPr>
            <w:tcW w:w="1463" w:type="dxa"/>
            <w:vMerge/>
            <w:tcBorders>
              <w:top w:val="nil"/>
            </w:tcBorders>
            <w:vAlign w:val="top"/>
          </w:tcPr>
          <w:p>
            <w:pPr>
              <w:rPr>
                <w:rFonts w:ascii="Arial"/>
                <w:sz w:val="21"/>
              </w:rPr>
            </w:pPr>
          </w:p>
        </w:tc>
        <w:tc>
          <w:tcPr>
            <w:tcW w:w="1049" w:type="dxa"/>
            <w:vAlign w:val="top"/>
          </w:tcPr>
          <w:p>
            <w:pPr>
              <w:pStyle w:val="TableText"/>
              <w:spacing w:before="160" w:line="399" w:lineRule="exact"/>
              <w:ind w:left="232"/>
            </w:pPr>
            <w:r>
              <w:rPr>
                <w:spacing w:val="5"/>
                <w:position w:val="16"/>
              </w:rPr>
              <w:t>测量点</w:t>
            </w:r>
          </w:p>
          <w:p>
            <w:pPr>
              <w:pStyle w:val="TableText"/>
              <w:spacing w:line="181" w:lineRule="auto"/>
              <w:ind w:left="422"/>
            </w:pPr>
            <w:r>
              <w:rPr>
                <w:spacing w:val="-2"/>
              </w:rPr>
              <w:t>P5</w:t>
            </w:r>
          </w:p>
        </w:tc>
        <w:tc>
          <w:tcPr>
            <w:tcW w:w="1039" w:type="dxa"/>
            <w:vAlign w:val="top"/>
          </w:tcPr>
          <w:p>
            <w:pPr>
              <w:pStyle w:val="TableText"/>
              <w:spacing w:before="150" w:line="397" w:lineRule="exact"/>
              <w:ind w:left="222"/>
            </w:pPr>
            <w:r>
              <w:rPr>
                <w:spacing w:val="5"/>
                <w:position w:val="15"/>
              </w:rPr>
              <w:t>测量点</w:t>
            </w:r>
          </w:p>
          <w:p>
            <w:pPr>
              <w:pStyle w:val="TableText"/>
              <w:spacing w:line="183" w:lineRule="auto"/>
              <w:ind w:left="413"/>
            </w:pPr>
            <w:r>
              <w:rPr>
                <w:spacing w:val="-2"/>
              </w:rPr>
              <w:t>P6</w:t>
            </w:r>
          </w:p>
        </w:tc>
        <w:tc>
          <w:tcPr>
            <w:tcW w:w="1049" w:type="dxa"/>
            <w:vAlign w:val="top"/>
          </w:tcPr>
          <w:p>
            <w:pPr>
              <w:pStyle w:val="TableText"/>
              <w:spacing w:before="140" w:line="429" w:lineRule="exact"/>
              <w:ind w:left="234"/>
            </w:pPr>
            <w:r>
              <w:rPr>
                <w:spacing w:val="5"/>
                <w:position w:val="18"/>
              </w:rPr>
              <w:t>测量点</w:t>
            </w:r>
          </w:p>
          <w:p>
            <w:pPr>
              <w:pStyle w:val="TableText"/>
              <w:spacing w:line="181" w:lineRule="auto"/>
              <w:ind w:left="424"/>
            </w:pPr>
            <w:r>
              <w:rPr>
                <w:spacing w:val="-2"/>
              </w:rPr>
              <w:t>P7</w:t>
            </w:r>
          </w:p>
        </w:tc>
        <w:tc>
          <w:tcPr>
            <w:tcW w:w="1059" w:type="dxa"/>
            <w:vAlign w:val="top"/>
          </w:tcPr>
          <w:p>
            <w:pPr>
              <w:pStyle w:val="TableText"/>
              <w:spacing w:before="140" w:line="427" w:lineRule="exact"/>
              <w:ind w:left="235"/>
            </w:pPr>
            <w:r>
              <w:rPr>
                <w:spacing w:val="5"/>
                <w:position w:val="18"/>
              </w:rPr>
              <w:t>测量点</w:t>
            </w:r>
          </w:p>
          <w:p>
            <w:pPr>
              <w:pStyle w:val="TableText"/>
              <w:spacing w:line="183" w:lineRule="auto"/>
              <w:ind w:left="425"/>
            </w:pPr>
            <w:r>
              <w:rPr>
                <w:spacing w:val="-2"/>
              </w:rPr>
              <w:t>P8</w:t>
            </w:r>
          </w:p>
        </w:tc>
        <w:tc>
          <w:tcPr>
            <w:tcW w:w="1049" w:type="dxa"/>
            <w:vAlign w:val="top"/>
          </w:tcPr>
          <w:p>
            <w:pPr>
              <w:pStyle w:val="TableText"/>
              <w:spacing w:before="140" w:line="417" w:lineRule="exact"/>
              <w:ind w:left="236"/>
            </w:pPr>
            <w:r>
              <w:rPr>
                <w:spacing w:val="5"/>
                <w:position w:val="17"/>
              </w:rPr>
              <w:t>测量点</w:t>
            </w:r>
          </w:p>
          <w:p>
            <w:pPr>
              <w:pStyle w:val="TableText"/>
              <w:spacing w:line="183" w:lineRule="auto"/>
              <w:ind w:left="426"/>
            </w:pPr>
            <w:r>
              <w:rPr>
                <w:spacing w:val="-2"/>
              </w:rPr>
              <w:t>P9</w:t>
            </w:r>
          </w:p>
        </w:tc>
        <w:tc>
          <w:tcPr>
            <w:tcW w:w="1049" w:type="dxa"/>
            <w:vAlign w:val="top"/>
          </w:tcPr>
          <w:p>
            <w:pPr>
              <w:pStyle w:val="TableText"/>
              <w:spacing w:before="160" w:line="396" w:lineRule="exact"/>
              <w:ind w:left="237"/>
            </w:pPr>
            <w:r>
              <w:rPr>
                <w:spacing w:val="5"/>
                <w:position w:val="15"/>
              </w:rPr>
              <w:t>测量点</w:t>
            </w:r>
          </w:p>
          <w:p>
            <w:pPr>
              <w:pStyle w:val="TableText"/>
              <w:spacing w:line="183" w:lineRule="auto"/>
              <w:ind w:left="377"/>
            </w:pPr>
            <w:r>
              <w:rPr>
                <w:spacing w:val="-1"/>
              </w:rPr>
              <w:t>P10</w:t>
            </w:r>
          </w:p>
        </w:tc>
        <w:tc>
          <w:tcPr>
            <w:tcW w:w="1393" w:type="dxa"/>
            <w:vMerge/>
            <w:tcBorders>
              <w:top w:val="nil"/>
            </w:tcBorders>
            <w:vAlign w:val="top"/>
          </w:tcPr>
          <w:p>
            <w:pPr>
              <w:rPr>
                <w:rFonts w:ascii="Arial"/>
                <w:sz w:val="21"/>
              </w:rPr>
            </w:pPr>
          </w:p>
        </w:tc>
      </w:tr>
      <w:tr>
        <w:tblPrEx>
          <w:tblW w:w="9150" w:type="dxa"/>
          <w:tblInd w:w="49" w:type="dxa"/>
          <w:tblLayout w:type="fixed"/>
        </w:tblPrEx>
        <w:trPr>
          <w:trHeight w:val="7773"/>
        </w:trPr>
        <w:tc>
          <w:tcPr>
            <w:tcW w:w="1463" w:type="dxa"/>
            <w:vAlign w:val="top"/>
          </w:tcPr>
          <w:p>
            <w:pPr>
              <w:spacing w:line="373" w:lineRule="auto"/>
              <w:rPr>
                <w:rFonts w:ascii="Arial"/>
                <w:sz w:val="21"/>
              </w:rPr>
            </w:pPr>
          </w:p>
          <w:p>
            <w:pPr>
              <w:pStyle w:val="TableText"/>
              <w:spacing w:before="62" w:line="184" w:lineRule="auto"/>
              <w:ind w:left="575"/>
            </w:pPr>
            <w:r>
              <w:rPr>
                <w:spacing w:val="-5"/>
              </w:rPr>
              <w:t>100</w:t>
            </w:r>
          </w:p>
          <w:p>
            <w:pPr>
              <w:pStyle w:val="TableText"/>
              <w:spacing w:before="180" w:line="184" w:lineRule="auto"/>
              <w:ind w:left="575"/>
            </w:pPr>
            <w:r>
              <w:rPr>
                <w:spacing w:val="-5"/>
              </w:rPr>
              <w:t>125</w:t>
            </w:r>
          </w:p>
          <w:p>
            <w:pPr>
              <w:pStyle w:val="TableText"/>
              <w:spacing w:before="160" w:line="184" w:lineRule="auto"/>
              <w:ind w:left="575"/>
            </w:pPr>
            <w:r>
              <w:rPr>
                <w:spacing w:val="-5"/>
              </w:rPr>
              <w:t>160</w:t>
            </w:r>
          </w:p>
          <w:p>
            <w:pPr>
              <w:pStyle w:val="TableText"/>
              <w:spacing w:before="171" w:line="183" w:lineRule="auto"/>
              <w:ind w:left="575"/>
            </w:pPr>
            <w:r>
              <w:rPr>
                <w:spacing w:val="-3"/>
              </w:rPr>
              <w:t>200</w:t>
            </w:r>
          </w:p>
          <w:p>
            <w:pPr>
              <w:pStyle w:val="TableText"/>
              <w:spacing w:before="182" w:line="183" w:lineRule="auto"/>
              <w:ind w:left="575"/>
            </w:pPr>
            <w:r>
              <w:rPr>
                <w:spacing w:val="-3"/>
              </w:rPr>
              <w:t>250</w:t>
            </w:r>
          </w:p>
          <w:p>
            <w:pPr>
              <w:pStyle w:val="TableText"/>
              <w:spacing w:before="180" w:line="184" w:lineRule="auto"/>
              <w:ind w:left="575"/>
            </w:pPr>
            <w:r>
              <w:rPr>
                <w:spacing w:val="-3"/>
              </w:rPr>
              <w:t>315</w:t>
            </w:r>
          </w:p>
          <w:p>
            <w:pPr>
              <w:pStyle w:val="TableText"/>
              <w:spacing w:before="162" w:line="183" w:lineRule="auto"/>
              <w:ind w:left="575"/>
            </w:pPr>
            <w:r>
              <w:rPr>
                <w:spacing w:val="-2"/>
              </w:rPr>
              <w:t>400</w:t>
            </w:r>
          </w:p>
          <w:p>
            <w:pPr>
              <w:pStyle w:val="TableText"/>
              <w:spacing w:before="181" w:line="183" w:lineRule="auto"/>
              <w:ind w:left="575"/>
            </w:pPr>
            <w:r>
              <w:rPr>
                <w:spacing w:val="-3"/>
              </w:rPr>
              <w:t>500</w:t>
            </w:r>
          </w:p>
          <w:p>
            <w:pPr>
              <w:pStyle w:val="TableText"/>
              <w:spacing w:before="162" w:line="183" w:lineRule="auto"/>
              <w:ind w:left="575"/>
            </w:pPr>
            <w:r>
              <w:rPr>
                <w:spacing w:val="-2"/>
              </w:rPr>
              <w:t>630</w:t>
            </w:r>
          </w:p>
          <w:p>
            <w:pPr>
              <w:pStyle w:val="TableText"/>
              <w:spacing w:before="182" w:line="183" w:lineRule="auto"/>
              <w:ind w:left="575"/>
            </w:pPr>
            <w:r>
              <w:rPr>
                <w:spacing w:val="-2"/>
              </w:rPr>
              <w:t>800</w:t>
            </w:r>
          </w:p>
          <w:p>
            <w:pPr>
              <w:pStyle w:val="TableText"/>
              <w:spacing w:before="151" w:line="184" w:lineRule="auto"/>
              <w:ind w:left="535"/>
            </w:pPr>
            <w:r>
              <w:rPr>
                <w:spacing w:val="-5"/>
              </w:rPr>
              <w:t>1000</w:t>
            </w:r>
          </w:p>
          <w:p>
            <w:pPr>
              <w:pStyle w:val="TableText"/>
              <w:spacing w:before="180" w:line="184" w:lineRule="auto"/>
              <w:ind w:left="535"/>
            </w:pPr>
            <w:r>
              <w:rPr>
                <w:spacing w:val="-5"/>
              </w:rPr>
              <w:t>1250</w:t>
            </w:r>
          </w:p>
          <w:p>
            <w:pPr>
              <w:pStyle w:val="TableText"/>
              <w:spacing w:before="171" w:line="184" w:lineRule="auto"/>
              <w:ind w:left="535"/>
            </w:pPr>
            <w:r>
              <w:rPr>
                <w:spacing w:val="-5"/>
              </w:rPr>
              <w:t>1600</w:t>
            </w:r>
          </w:p>
          <w:p>
            <w:pPr>
              <w:pStyle w:val="TableText"/>
              <w:spacing w:before="161" w:line="183" w:lineRule="auto"/>
              <w:ind w:left="485"/>
            </w:pPr>
            <w:r>
              <w:rPr>
                <w:spacing w:val="-2"/>
              </w:rPr>
              <w:t>2.00C</w:t>
            </w:r>
          </w:p>
          <w:p>
            <w:pPr>
              <w:pStyle w:val="TableText"/>
              <w:spacing w:before="182" w:line="183" w:lineRule="auto"/>
              <w:ind w:left="535"/>
            </w:pPr>
            <w:r>
              <w:rPr>
                <w:spacing w:val="-2"/>
              </w:rPr>
              <w:t>2500</w:t>
            </w:r>
          </w:p>
          <w:p>
            <w:pPr>
              <w:pStyle w:val="TableText"/>
              <w:spacing w:before="161" w:line="184" w:lineRule="auto"/>
              <w:ind w:left="535"/>
            </w:pPr>
            <w:r>
              <w:rPr>
                <w:spacing w:val="-3"/>
              </w:rPr>
              <w:t>3150</w:t>
            </w:r>
          </w:p>
          <w:p>
            <w:pPr>
              <w:pStyle w:val="TableText"/>
              <w:spacing w:before="181" w:line="183" w:lineRule="auto"/>
              <w:ind w:left="535"/>
            </w:pPr>
            <w:r>
              <w:rPr>
                <w:spacing w:val="-2"/>
              </w:rPr>
              <w:t>4000</w:t>
            </w:r>
          </w:p>
          <w:p>
            <w:pPr>
              <w:pStyle w:val="TableText"/>
              <w:spacing w:before="182" w:line="183" w:lineRule="auto"/>
              <w:ind w:left="535"/>
            </w:pPr>
            <w:r>
              <w:rPr>
                <w:spacing w:val="-3"/>
              </w:rPr>
              <w:t>5000</w:t>
            </w:r>
          </w:p>
          <w:p>
            <w:pPr>
              <w:pStyle w:val="TableText"/>
              <w:spacing w:before="172" w:line="183" w:lineRule="auto"/>
              <w:ind w:left="535"/>
            </w:pPr>
            <w:r>
              <w:rPr>
                <w:spacing w:val="-2"/>
              </w:rPr>
              <w:t>6300</w:t>
            </w:r>
          </w:p>
          <w:p>
            <w:pPr>
              <w:pStyle w:val="TableText"/>
              <w:spacing w:before="181" w:line="183" w:lineRule="auto"/>
              <w:ind w:left="535"/>
            </w:pPr>
            <w:r>
              <w:rPr>
                <w:spacing w:val="-2"/>
              </w:rPr>
              <w:t>8000</w:t>
            </w:r>
          </w:p>
        </w:tc>
        <w:tc>
          <w:tcPr>
            <w:tcW w:w="1049" w:type="dxa"/>
            <w:vAlign w:val="top"/>
          </w:tcPr>
          <w:p>
            <w:pPr>
              <w:spacing w:line="318" w:lineRule="auto"/>
              <w:rPr>
                <w:rFonts w:ascii="Arial"/>
                <w:sz w:val="21"/>
              </w:rPr>
            </w:pPr>
          </w:p>
          <w:p>
            <w:pPr>
              <w:pStyle w:val="TableText"/>
              <w:spacing w:before="62" w:line="370" w:lineRule="exact"/>
              <w:ind w:left="272"/>
            </w:pPr>
            <w:r>
              <w:rPr>
                <w:spacing w:val="-9"/>
                <w:position w:val="13"/>
              </w:rPr>
              <w:t>(5.2)</w:t>
            </w:r>
          </w:p>
          <w:p>
            <w:pPr>
              <w:pStyle w:val="TableText"/>
              <w:spacing w:line="222" w:lineRule="auto"/>
              <w:ind w:left="272"/>
            </w:pPr>
            <w:r>
              <w:rPr>
                <w:spacing w:val="-9"/>
              </w:rPr>
              <w:t>(5.2)</w:t>
            </w:r>
          </w:p>
          <w:p>
            <w:pPr>
              <w:pStyle w:val="TableText"/>
              <w:spacing w:before="111" w:line="222" w:lineRule="auto"/>
              <w:ind w:left="272"/>
            </w:pPr>
            <w:r>
              <w:rPr>
                <w:spacing w:val="-9"/>
              </w:rPr>
              <w:t>(5.2)</w:t>
            </w:r>
          </w:p>
          <w:p>
            <w:pPr>
              <w:pStyle w:val="TableText"/>
              <w:spacing w:before="151" w:line="222" w:lineRule="auto"/>
              <w:ind w:left="272"/>
            </w:pPr>
            <w:r>
              <w:rPr>
                <w:spacing w:val="-9"/>
              </w:rPr>
              <w:t>(5.2)</w:t>
            </w:r>
          </w:p>
          <w:p>
            <w:pPr>
              <w:pStyle w:val="TableText"/>
              <w:spacing w:before="131" w:line="222" w:lineRule="auto"/>
              <w:ind w:left="272"/>
            </w:pPr>
            <w:r>
              <w:rPr>
                <w:spacing w:val="-9"/>
              </w:rPr>
              <w:t>(5.2)</w:t>
            </w:r>
          </w:p>
          <w:p>
            <w:pPr>
              <w:pStyle w:val="TableText"/>
              <w:spacing w:before="131" w:line="222" w:lineRule="auto"/>
              <w:ind w:left="272"/>
            </w:pPr>
            <w:r>
              <w:rPr>
                <w:spacing w:val="-9"/>
              </w:rPr>
              <w:t>(5.1)</w:t>
            </w:r>
          </w:p>
          <w:p>
            <w:pPr>
              <w:pStyle w:val="TableText"/>
              <w:spacing w:before="132" w:line="222" w:lineRule="auto"/>
              <w:ind w:left="272"/>
            </w:pPr>
            <w:r>
              <w:rPr>
                <w:spacing w:val="-9"/>
              </w:rPr>
              <w:t>(5.1)</w:t>
            </w:r>
          </w:p>
          <w:p>
            <w:pPr>
              <w:pStyle w:val="TableText"/>
              <w:spacing w:before="142" w:line="222" w:lineRule="auto"/>
              <w:ind w:left="272"/>
            </w:pPr>
            <w:r>
              <w:rPr>
                <w:spacing w:val="-9"/>
              </w:rPr>
              <w:t>(5.0)</w:t>
            </w:r>
          </w:p>
          <w:p>
            <w:pPr>
              <w:pStyle w:val="TableText"/>
              <w:spacing w:before="111" w:line="222" w:lineRule="auto"/>
              <w:ind w:left="272"/>
            </w:pPr>
            <w:r>
              <w:rPr>
                <w:spacing w:val="-9"/>
              </w:rPr>
              <w:t>(5.0)</w:t>
            </w:r>
          </w:p>
          <w:p>
            <w:pPr>
              <w:pStyle w:val="TableText"/>
              <w:spacing w:before="152" w:line="222" w:lineRule="auto"/>
              <w:ind w:left="272"/>
            </w:pPr>
            <w:r>
              <w:rPr>
                <w:spacing w:val="-9"/>
              </w:rPr>
              <w:t>(5.0)</w:t>
            </w:r>
          </w:p>
          <w:p>
            <w:pPr>
              <w:pStyle w:val="TableText"/>
              <w:spacing w:before="131" w:line="222" w:lineRule="auto"/>
              <w:ind w:left="272"/>
            </w:pPr>
            <w:r>
              <w:rPr>
                <w:spacing w:val="-9"/>
              </w:rPr>
              <w:t>(4.8)</w:t>
            </w:r>
          </w:p>
          <w:p>
            <w:pPr>
              <w:pStyle w:val="TableText"/>
              <w:spacing w:before="132" w:line="222" w:lineRule="auto"/>
              <w:ind w:left="272"/>
            </w:pPr>
            <w:r>
              <w:rPr>
                <w:spacing w:val="-9"/>
              </w:rPr>
              <w:t>(4.8)</w:t>
            </w:r>
          </w:p>
          <w:p>
            <w:pPr>
              <w:pStyle w:val="TableText"/>
              <w:spacing w:before="131" w:line="222" w:lineRule="auto"/>
              <w:ind w:left="272"/>
            </w:pPr>
            <w:r>
              <w:rPr>
                <w:spacing w:val="-9"/>
              </w:rPr>
              <w:t>(4.7)</w:t>
            </w:r>
          </w:p>
          <w:p>
            <w:pPr>
              <w:pStyle w:val="TableText"/>
              <w:spacing w:before="142" w:line="222" w:lineRule="auto"/>
              <w:ind w:left="272"/>
            </w:pPr>
            <w:r>
              <w:rPr>
                <w:spacing w:val="-9"/>
              </w:rPr>
              <w:t>(4.7)</w:t>
            </w:r>
          </w:p>
          <w:p>
            <w:pPr>
              <w:pStyle w:val="TableText"/>
              <w:spacing w:before="121" w:line="222" w:lineRule="auto"/>
              <w:ind w:left="272"/>
            </w:pPr>
            <w:r>
              <w:rPr>
                <w:spacing w:val="-9"/>
              </w:rPr>
              <w:t>(4.7)</w:t>
            </w:r>
          </w:p>
          <w:p>
            <w:pPr>
              <w:pStyle w:val="TableText"/>
              <w:spacing w:before="142" w:line="222" w:lineRule="auto"/>
              <w:ind w:left="272"/>
            </w:pPr>
            <w:r>
              <w:rPr>
                <w:spacing w:val="-9"/>
              </w:rPr>
              <w:t>(4.7)</w:t>
            </w:r>
          </w:p>
          <w:p>
            <w:pPr>
              <w:pStyle w:val="TableText"/>
              <w:spacing w:before="121" w:line="222" w:lineRule="auto"/>
              <w:ind w:left="272"/>
            </w:pPr>
            <w:r>
              <w:rPr>
                <w:spacing w:val="-9"/>
              </w:rPr>
              <w:t>(4.5)</w:t>
            </w:r>
          </w:p>
          <w:p>
            <w:pPr>
              <w:pStyle w:val="TableText"/>
              <w:spacing w:before="142" w:line="222" w:lineRule="auto"/>
              <w:ind w:left="272"/>
            </w:pPr>
            <w:r>
              <w:rPr>
                <w:spacing w:val="-9"/>
              </w:rPr>
              <w:t>(3.8)</w:t>
            </w:r>
          </w:p>
          <w:p>
            <w:pPr>
              <w:pStyle w:val="TableText"/>
              <w:spacing w:before="121" w:line="222" w:lineRule="auto"/>
              <w:ind w:left="272"/>
            </w:pPr>
            <w:r>
              <w:rPr>
                <w:spacing w:val="-9"/>
              </w:rPr>
              <w:t>(3.2)</w:t>
            </w:r>
          </w:p>
          <w:p>
            <w:pPr>
              <w:pStyle w:val="TableText"/>
              <w:spacing w:before="122" w:line="222" w:lineRule="auto"/>
              <w:ind w:left="272"/>
            </w:pPr>
            <w:r>
              <w:rPr>
                <w:spacing w:val="-9"/>
              </w:rPr>
              <w:t>(2.5)</w:t>
            </w:r>
          </w:p>
        </w:tc>
        <w:tc>
          <w:tcPr>
            <w:tcW w:w="1039" w:type="dxa"/>
            <w:vAlign w:val="top"/>
          </w:tcPr>
          <w:p>
            <w:pPr>
              <w:spacing w:line="364" w:lineRule="auto"/>
              <w:rPr>
                <w:rFonts w:ascii="Arial"/>
                <w:sz w:val="21"/>
              </w:rPr>
            </w:pPr>
          </w:p>
          <w:p>
            <w:pPr>
              <w:pStyle w:val="TableText"/>
              <w:spacing w:before="61" w:line="360" w:lineRule="exact"/>
              <w:ind w:left="273"/>
            </w:pPr>
            <w:r>
              <w:rPr>
                <w:spacing w:val="-3"/>
                <w:position w:val="16"/>
              </w:rPr>
              <w:t>一1.7</w:t>
            </w:r>
          </w:p>
          <w:p>
            <w:pPr>
              <w:pStyle w:val="TableText"/>
              <w:spacing w:line="183" w:lineRule="auto"/>
              <w:ind w:left="273"/>
            </w:pPr>
            <w:r>
              <w:rPr>
                <w:spacing w:val="-2"/>
              </w:rPr>
              <w:t>—1.7</w:t>
            </w:r>
          </w:p>
          <w:p>
            <w:pPr>
              <w:pStyle w:val="TableText"/>
              <w:spacing w:before="170" w:line="184" w:lineRule="auto"/>
              <w:ind w:left="273"/>
            </w:pPr>
            <w:r>
              <w:rPr>
                <w:spacing w:val="-2"/>
              </w:rPr>
              <w:t>—1.7</w:t>
            </w:r>
          </w:p>
          <w:p>
            <w:pPr>
              <w:pStyle w:val="TableText"/>
              <w:spacing w:before="180" w:line="184" w:lineRule="auto"/>
              <w:ind w:left="273"/>
            </w:pPr>
            <w:r>
              <w:rPr>
                <w:spacing w:val="-2"/>
              </w:rPr>
              <w:t>—1.7</w:t>
            </w:r>
          </w:p>
          <w:p>
            <w:pPr>
              <w:pStyle w:val="TableText"/>
              <w:spacing w:before="161" w:line="184" w:lineRule="auto"/>
              <w:ind w:left="273"/>
            </w:pPr>
            <w:r>
              <w:rPr>
                <w:spacing w:val="-2"/>
              </w:rPr>
              <w:t>—1.8</w:t>
            </w:r>
          </w:p>
          <w:p>
            <w:pPr>
              <w:pStyle w:val="TableText"/>
              <w:spacing w:before="181" w:line="184" w:lineRule="auto"/>
              <w:ind w:left="273"/>
            </w:pPr>
            <w:r>
              <w:rPr>
                <w:spacing w:val="-2"/>
              </w:rPr>
              <w:t>—1.8</w:t>
            </w:r>
          </w:p>
          <w:p>
            <w:pPr>
              <w:pStyle w:val="TableText"/>
              <w:spacing w:before="170" w:line="184" w:lineRule="auto"/>
              <w:ind w:left="273"/>
            </w:pPr>
            <w:r>
              <w:rPr>
                <w:spacing w:val="-2"/>
              </w:rPr>
              <w:t>—1.8</w:t>
            </w:r>
          </w:p>
          <w:p>
            <w:pPr>
              <w:pStyle w:val="TableText"/>
              <w:spacing w:before="171" w:line="184" w:lineRule="auto"/>
              <w:ind w:left="273"/>
            </w:pPr>
            <w:r>
              <w:rPr>
                <w:spacing w:val="-2"/>
              </w:rPr>
              <w:t>—1.6</w:t>
            </w:r>
          </w:p>
          <w:p>
            <w:pPr>
              <w:pStyle w:val="TableText"/>
              <w:spacing w:before="170" w:line="184" w:lineRule="auto"/>
              <w:ind w:left="273"/>
            </w:pPr>
            <w:r>
              <w:rPr>
                <w:spacing w:val="-2"/>
              </w:rPr>
              <w:t>—1.6</w:t>
            </w:r>
          </w:p>
          <w:p>
            <w:pPr>
              <w:pStyle w:val="TableText"/>
              <w:spacing w:before="181" w:line="184" w:lineRule="auto"/>
              <w:ind w:left="273"/>
            </w:pPr>
            <w:r>
              <w:rPr>
                <w:spacing w:val="-2"/>
              </w:rPr>
              <w:t>—1.6</w:t>
            </w:r>
          </w:p>
          <w:p>
            <w:pPr>
              <w:pStyle w:val="TableText"/>
              <w:spacing w:before="161" w:line="184" w:lineRule="auto"/>
              <w:ind w:left="273"/>
            </w:pPr>
            <w:r>
              <w:rPr>
                <w:spacing w:val="-2"/>
              </w:rPr>
              <w:t>—1.7</w:t>
            </w:r>
          </w:p>
          <w:p>
            <w:pPr>
              <w:pStyle w:val="TableText"/>
              <w:spacing w:before="180" w:line="184" w:lineRule="auto"/>
              <w:ind w:left="273"/>
            </w:pPr>
            <w:r>
              <w:rPr>
                <w:spacing w:val="-2"/>
              </w:rPr>
              <w:t>—1.8</w:t>
            </w:r>
          </w:p>
          <w:p>
            <w:pPr>
              <w:pStyle w:val="TableText"/>
              <w:spacing w:before="171" w:line="184" w:lineRule="auto"/>
              <w:ind w:left="273"/>
            </w:pPr>
            <w:r>
              <w:rPr>
                <w:spacing w:val="-2"/>
              </w:rPr>
              <w:t>—1.8</w:t>
            </w:r>
          </w:p>
          <w:p>
            <w:pPr>
              <w:pStyle w:val="TableText"/>
              <w:spacing w:before="171" w:line="184" w:lineRule="auto"/>
              <w:ind w:left="273"/>
            </w:pPr>
            <w:r>
              <w:rPr>
                <w:spacing w:val="-2"/>
              </w:rPr>
              <w:t>—1.8</w:t>
            </w:r>
          </w:p>
          <w:p>
            <w:pPr>
              <w:pStyle w:val="TableText"/>
              <w:spacing w:before="170" w:line="184" w:lineRule="auto"/>
              <w:ind w:left="273"/>
            </w:pPr>
            <w:r>
              <w:rPr>
                <w:spacing w:val="-2"/>
              </w:rPr>
              <w:t>—1.9</w:t>
            </w:r>
          </w:p>
          <w:p>
            <w:pPr>
              <w:pStyle w:val="TableText"/>
              <w:spacing w:before="181" w:line="184" w:lineRule="auto"/>
              <w:ind w:left="273"/>
            </w:pPr>
            <w:r>
              <w:rPr>
                <w:spacing w:val="-2"/>
              </w:rPr>
              <w:t>—2.1</w:t>
            </w:r>
          </w:p>
          <w:p>
            <w:pPr>
              <w:pStyle w:val="TableText"/>
              <w:spacing w:before="162" w:line="183" w:lineRule="auto"/>
              <w:ind w:left="273"/>
            </w:pPr>
            <w:r>
              <w:rPr>
                <w:spacing w:val="-2"/>
              </w:rPr>
              <w:t>—2.9</w:t>
            </w:r>
          </w:p>
          <w:p>
            <w:pPr>
              <w:pStyle w:val="TableText"/>
              <w:spacing w:before="181" w:line="183" w:lineRule="auto"/>
              <w:ind w:left="273"/>
            </w:pPr>
            <w:r>
              <w:rPr>
                <w:spacing w:val="-2"/>
              </w:rPr>
              <w:t>—4.0</w:t>
            </w:r>
          </w:p>
          <w:p>
            <w:pPr>
              <w:pStyle w:val="TableText"/>
              <w:spacing w:before="162" w:line="183" w:lineRule="auto"/>
              <w:ind w:left="273"/>
            </w:pPr>
            <w:r>
              <w:rPr>
                <w:spacing w:val="-3"/>
              </w:rPr>
              <w:t>一4.8</w:t>
            </w:r>
          </w:p>
          <w:p>
            <w:pPr>
              <w:pStyle w:val="TableText"/>
              <w:spacing w:before="182" w:line="183" w:lineRule="auto"/>
              <w:ind w:left="273"/>
            </w:pPr>
            <w:r>
              <w:rPr>
                <w:spacing w:val="-2"/>
              </w:rPr>
              <w:t>—5.2</w:t>
            </w:r>
          </w:p>
        </w:tc>
        <w:tc>
          <w:tcPr>
            <w:tcW w:w="1049" w:type="dxa"/>
            <w:vAlign w:val="top"/>
          </w:tcPr>
          <w:p>
            <w:pPr>
              <w:spacing w:line="364" w:lineRule="auto"/>
              <w:rPr>
                <w:rFonts w:ascii="Arial"/>
                <w:sz w:val="21"/>
              </w:rPr>
            </w:pPr>
          </w:p>
          <w:p>
            <w:pPr>
              <w:pStyle w:val="TableText"/>
              <w:spacing w:before="61" w:line="360" w:lineRule="exact"/>
              <w:ind w:left="323"/>
            </w:pPr>
            <w:r>
              <w:rPr>
                <w:spacing w:val="-2"/>
                <w:position w:val="16"/>
              </w:rPr>
              <w:t>-1.4</w:t>
            </w:r>
          </w:p>
          <w:p>
            <w:pPr>
              <w:pStyle w:val="TableText"/>
              <w:spacing w:line="183" w:lineRule="auto"/>
              <w:ind w:left="274"/>
            </w:pPr>
            <w:r>
              <w:rPr>
                <w:spacing w:val="-2"/>
              </w:rPr>
              <w:t>—1.3</w:t>
            </w:r>
          </w:p>
          <w:p>
            <w:pPr>
              <w:pStyle w:val="TableText"/>
              <w:spacing w:before="180" w:line="184" w:lineRule="auto"/>
              <w:ind w:left="274"/>
            </w:pPr>
            <w:r>
              <w:rPr>
                <w:spacing w:val="-2"/>
              </w:rPr>
              <w:t>—1.2</w:t>
            </w:r>
          </w:p>
          <w:p>
            <w:pPr>
              <w:pStyle w:val="TableText"/>
              <w:spacing w:before="160" w:line="184" w:lineRule="auto"/>
              <w:ind w:left="274"/>
            </w:pPr>
            <w:r>
              <w:rPr>
                <w:spacing w:val="-2"/>
              </w:rPr>
              <w:t>—1.2</w:t>
            </w:r>
          </w:p>
          <w:p>
            <w:pPr>
              <w:pStyle w:val="TableText"/>
              <w:spacing w:before="171" w:line="184" w:lineRule="auto"/>
              <w:ind w:left="274"/>
            </w:pPr>
            <w:r>
              <w:rPr>
                <w:spacing w:val="-2"/>
              </w:rPr>
              <w:t>—1.3</w:t>
            </w:r>
          </w:p>
          <w:p>
            <w:pPr>
              <w:pStyle w:val="TableText"/>
              <w:spacing w:before="181" w:line="184" w:lineRule="auto"/>
              <w:ind w:left="274"/>
            </w:pPr>
            <w:r>
              <w:rPr>
                <w:spacing w:val="-2"/>
              </w:rPr>
              <w:t>—1.3</w:t>
            </w:r>
          </w:p>
          <w:p>
            <w:pPr>
              <w:pStyle w:val="TableText"/>
              <w:spacing w:before="160" w:line="184" w:lineRule="auto"/>
              <w:ind w:left="274"/>
            </w:pPr>
            <w:r>
              <w:rPr>
                <w:spacing w:val="-2"/>
              </w:rPr>
              <w:t>—1.3</w:t>
            </w:r>
          </w:p>
          <w:p>
            <w:pPr>
              <w:pStyle w:val="TableText"/>
              <w:spacing w:before="181" w:line="184" w:lineRule="auto"/>
              <w:ind w:left="274"/>
            </w:pPr>
            <w:r>
              <w:rPr>
                <w:spacing w:val="-2"/>
              </w:rPr>
              <w:t>—1.3</w:t>
            </w:r>
          </w:p>
          <w:p>
            <w:pPr>
              <w:pStyle w:val="TableText"/>
              <w:spacing w:before="161" w:line="184" w:lineRule="auto"/>
              <w:ind w:left="274"/>
            </w:pPr>
            <w:r>
              <w:rPr>
                <w:spacing w:val="-2"/>
              </w:rPr>
              <w:t>—1.3</w:t>
            </w:r>
          </w:p>
          <w:p>
            <w:pPr>
              <w:pStyle w:val="TableText"/>
              <w:spacing w:before="180" w:line="184" w:lineRule="auto"/>
              <w:ind w:left="274"/>
            </w:pPr>
            <w:r>
              <w:rPr>
                <w:spacing w:val="-2"/>
              </w:rPr>
              <w:t>—1.3</w:t>
            </w:r>
          </w:p>
          <w:p>
            <w:pPr>
              <w:pStyle w:val="TableText"/>
              <w:spacing w:before="191" w:line="184" w:lineRule="auto"/>
              <w:ind w:left="274"/>
            </w:pPr>
            <w:r>
              <w:rPr>
                <w:spacing w:val="-2"/>
              </w:rPr>
              <w:t>—1.3</w:t>
            </w:r>
          </w:p>
          <w:p>
            <w:pPr>
              <w:pStyle w:val="TableText"/>
              <w:spacing w:before="160" w:line="184" w:lineRule="auto"/>
              <w:ind w:left="274"/>
            </w:pPr>
            <w:r>
              <w:rPr>
                <w:spacing w:val="-2"/>
              </w:rPr>
              <w:t>—1.4</w:t>
            </w:r>
          </w:p>
          <w:p>
            <w:pPr>
              <w:pStyle w:val="TableText"/>
              <w:spacing w:before="171" w:line="184" w:lineRule="auto"/>
              <w:ind w:left="274"/>
            </w:pPr>
            <w:r>
              <w:rPr>
                <w:spacing w:val="-2"/>
              </w:rPr>
              <w:t>—1.4</w:t>
            </w:r>
          </w:p>
          <w:p>
            <w:pPr>
              <w:pStyle w:val="TableText"/>
              <w:spacing w:before="171" w:line="184" w:lineRule="auto"/>
              <w:ind w:left="274"/>
            </w:pPr>
            <w:r>
              <w:rPr>
                <w:spacing w:val="-2"/>
              </w:rPr>
              <w:t>—1.2</w:t>
            </w:r>
          </w:p>
          <w:p>
            <w:pPr>
              <w:pStyle w:val="TableText"/>
              <w:spacing w:before="170" w:line="184" w:lineRule="auto"/>
              <w:ind w:left="274"/>
            </w:pPr>
            <w:r>
              <w:rPr>
                <w:spacing w:val="-2"/>
              </w:rPr>
              <w:t>—1.0</w:t>
            </w:r>
          </w:p>
          <w:p>
            <w:pPr>
              <w:pStyle w:val="TableText"/>
              <w:spacing w:before="181" w:line="184" w:lineRule="auto"/>
              <w:ind w:left="274"/>
            </w:pPr>
            <w:r>
              <w:rPr>
                <w:spacing w:val="-2"/>
              </w:rPr>
              <w:t>—1.1</w:t>
            </w:r>
          </w:p>
          <w:p>
            <w:pPr>
              <w:pStyle w:val="TableText"/>
              <w:spacing w:before="161" w:line="184" w:lineRule="auto"/>
              <w:ind w:left="274"/>
            </w:pPr>
            <w:r>
              <w:rPr>
                <w:spacing w:val="-2"/>
              </w:rPr>
              <w:t>—1.5</w:t>
            </w:r>
          </w:p>
          <w:p>
            <w:pPr>
              <w:pStyle w:val="TableText"/>
              <w:spacing w:before="180" w:line="184" w:lineRule="auto"/>
              <w:ind w:left="274"/>
            </w:pPr>
            <w:r>
              <w:rPr>
                <w:spacing w:val="-2"/>
              </w:rPr>
              <w:t>—1.5</w:t>
            </w:r>
          </w:p>
          <w:p>
            <w:pPr>
              <w:pStyle w:val="TableText"/>
              <w:spacing w:before="171" w:line="184" w:lineRule="auto"/>
              <w:ind w:left="274"/>
            </w:pPr>
            <w:r>
              <w:rPr>
                <w:spacing w:val="-2"/>
              </w:rPr>
              <w:t>—1.8</w:t>
            </w:r>
          </w:p>
          <w:p>
            <w:pPr>
              <w:pStyle w:val="TableText"/>
              <w:spacing w:before="172" w:line="183" w:lineRule="auto"/>
              <w:ind w:left="274"/>
            </w:pPr>
            <w:r>
              <w:rPr>
                <w:spacing w:val="-2"/>
              </w:rPr>
              <w:t>—2.0</w:t>
            </w:r>
          </w:p>
        </w:tc>
        <w:tc>
          <w:tcPr>
            <w:tcW w:w="1059" w:type="dxa"/>
            <w:vAlign w:val="top"/>
          </w:tcPr>
          <w:p>
            <w:pPr>
              <w:spacing w:line="374" w:lineRule="auto"/>
              <w:rPr>
                <w:rFonts w:ascii="Arial"/>
                <w:sz w:val="21"/>
              </w:rPr>
            </w:pPr>
          </w:p>
          <w:p>
            <w:pPr>
              <w:pStyle w:val="TableText"/>
              <w:spacing w:before="62" w:line="350" w:lineRule="exact"/>
              <w:ind w:left="285"/>
            </w:pPr>
            <w:r>
              <w:rPr>
                <w:spacing w:val="-2"/>
                <w:position w:val="15"/>
              </w:rPr>
              <w:t>—4.0</w:t>
            </w:r>
          </w:p>
          <w:p>
            <w:pPr>
              <w:pStyle w:val="TableText"/>
              <w:spacing w:line="183" w:lineRule="auto"/>
              <w:ind w:left="285"/>
            </w:pPr>
            <w:r>
              <w:rPr>
                <w:spacing w:val="-2"/>
              </w:rPr>
              <w:t>—3.8</w:t>
            </w:r>
          </w:p>
          <w:p>
            <w:pPr>
              <w:pStyle w:val="TableText"/>
              <w:spacing w:before="181" w:line="183" w:lineRule="auto"/>
              <w:ind w:left="285"/>
            </w:pPr>
            <w:r>
              <w:rPr>
                <w:spacing w:val="-2"/>
              </w:rPr>
              <w:t>—3.8</w:t>
            </w:r>
          </w:p>
          <w:p>
            <w:pPr>
              <w:pStyle w:val="TableText"/>
              <w:spacing w:before="161" w:line="183" w:lineRule="auto"/>
              <w:ind w:left="285"/>
            </w:pPr>
            <w:r>
              <w:rPr>
                <w:spacing w:val="-2"/>
              </w:rPr>
              <w:t>—3.8</w:t>
            </w:r>
          </w:p>
          <w:p>
            <w:pPr>
              <w:pStyle w:val="TableText"/>
              <w:spacing w:before="171" w:line="183" w:lineRule="auto"/>
              <w:ind w:left="285"/>
            </w:pPr>
            <w:r>
              <w:rPr>
                <w:spacing w:val="-2"/>
              </w:rPr>
              <w:t>—3.8</w:t>
            </w:r>
          </w:p>
          <w:p>
            <w:pPr>
              <w:pStyle w:val="TableText"/>
              <w:spacing w:before="172" w:line="390" w:lineRule="exact"/>
              <w:ind w:left="285"/>
            </w:pPr>
            <w:r>
              <w:rPr>
                <w:spacing w:val="-2"/>
                <w:position w:val="18"/>
              </w:rPr>
              <w:t>—3.8</w:t>
            </w:r>
          </w:p>
          <w:p>
            <w:pPr>
              <w:pStyle w:val="TableText"/>
              <w:spacing w:line="183" w:lineRule="auto"/>
              <w:ind w:left="285"/>
            </w:pPr>
            <w:r>
              <w:rPr>
                <w:spacing w:val="-2"/>
              </w:rPr>
              <w:t>—3.8</w:t>
            </w:r>
          </w:p>
          <w:p>
            <w:pPr>
              <w:pStyle w:val="TableText"/>
              <w:spacing w:before="151" w:line="183" w:lineRule="auto"/>
              <w:ind w:left="285"/>
            </w:pPr>
            <w:r>
              <w:rPr>
                <w:spacing w:val="-2"/>
              </w:rPr>
              <w:t>—3.8</w:t>
            </w:r>
          </w:p>
          <w:p>
            <w:pPr>
              <w:pStyle w:val="TableText"/>
              <w:spacing w:before="182" w:line="183" w:lineRule="auto"/>
              <w:ind w:left="285"/>
            </w:pPr>
            <w:r>
              <w:rPr>
                <w:spacing w:val="-2"/>
              </w:rPr>
              <w:t>—3.8</w:t>
            </w:r>
          </w:p>
          <w:p>
            <w:pPr>
              <w:pStyle w:val="TableText"/>
              <w:spacing w:before="192" w:line="183" w:lineRule="auto"/>
              <w:ind w:left="285"/>
            </w:pPr>
            <w:r>
              <w:rPr>
                <w:spacing w:val="-2"/>
              </w:rPr>
              <w:t>—3.8</w:t>
            </w:r>
          </w:p>
          <w:p>
            <w:pPr>
              <w:pStyle w:val="TableText"/>
              <w:spacing w:before="161" w:line="183" w:lineRule="auto"/>
              <w:ind w:left="285"/>
            </w:pPr>
            <w:r>
              <w:rPr>
                <w:spacing w:val="-2"/>
              </w:rPr>
              <w:t>—3.9</w:t>
            </w:r>
          </w:p>
          <w:p>
            <w:pPr>
              <w:pStyle w:val="TableText"/>
              <w:spacing w:before="162" w:line="183" w:lineRule="auto"/>
              <w:ind w:left="285"/>
            </w:pPr>
            <w:r>
              <w:rPr>
                <w:spacing w:val="-2"/>
              </w:rPr>
              <w:t>—4.0</w:t>
            </w:r>
          </w:p>
          <w:p>
            <w:pPr>
              <w:pStyle w:val="TableText"/>
              <w:spacing w:before="202" w:line="183" w:lineRule="auto"/>
              <w:ind w:left="285"/>
            </w:pPr>
            <w:r>
              <w:rPr>
                <w:spacing w:val="-2"/>
              </w:rPr>
              <w:t>—3.8</w:t>
            </w:r>
          </w:p>
          <w:p>
            <w:pPr>
              <w:pStyle w:val="TableText"/>
              <w:spacing w:before="141" w:line="183" w:lineRule="auto"/>
              <w:ind w:left="285"/>
            </w:pPr>
            <w:r>
              <w:rPr>
                <w:spacing w:val="-2"/>
              </w:rPr>
              <w:t>—3.7</w:t>
            </w:r>
          </w:p>
          <w:p>
            <w:pPr>
              <w:pStyle w:val="TableText"/>
              <w:spacing w:before="192" w:line="183" w:lineRule="auto"/>
              <w:ind w:left="285"/>
            </w:pPr>
            <w:r>
              <w:rPr>
                <w:spacing w:val="-2"/>
              </w:rPr>
              <w:t>—3.6</w:t>
            </w:r>
          </w:p>
          <w:p>
            <w:pPr>
              <w:pStyle w:val="TableText"/>
              <w:spacing w:before="162" w:line="183" w:lineRule="auto"/>
              <w:ind w:left="285"/>
            </w:pPr>
            <w:r>
              <w:rPr>
                <w:spacing w:val="-2"/>
              </w:rPr>
              <w:t>—3.5</w:t>
            </w:r>
          </w:p>
          <w:p>
            <w:pPr>
              <w:pStyle w:val="TableText"/>
              <w:spacing w:before="180" w:line="184" w:lineRule="auto"/>
              <w:ind w:left="285"/>
            </w:pPr>
            <w:r>
              <w:rPr>
                <w:spacing w:val="-2"/>
              </w:rPr>
              <w:t>—4.1</w:t>
            </w:r>
          </w:p>
          <w:p>
            <w:pPr>
              <w:pStyle w:val="TableText"/>
              <w:spacing w:before="162" w:line="360" w:lineRule="exact"/>
              <w:ind w:left="285"/>
            </w:pPr>
            <w:r>
              <w:rPr>
                <w:spacing w:val="-2"/>
                <w:position w:val="16"/>
              </w:rPr>
              <w:t>—4.8</w:t>
            </w:r>
          </w:p>
          <w:p>
            <w:pPr>
              <w:pStyle w:val="TableText"/>
              <w:spacing w:line="183" w:lineRule="auto"/>
              <w:ind w:left="285"/>
            </w:pPr>
            <w:r>
              <w:rPr>
                <w:spacing w:val="-2"/>
              </w:rPr>
              <w:t>—5.2</w:t>
            </w:r>
          </w:p>
          <w:p>
            <w:pPr>
              <w:pStyle w:val="TableText"/>
              <w:spacing w:before="172" w:line="183" w:lineRule="auto"/>
              <w:ind w:left="285"/>
            </w:pPr>
            <w:r>
              <w:rPr>
                <w:spacing w:val="-2"/>
              </w:rPr>
              <w:t>—6.0</w:t>
            </w:r>
          </w:p>
        </w:tc>
        <w:tc>
          <w:tcPr>
            <w:tcW w:w="1049" w:type="dxa"/>
            <w:vAlign w:val="top"/>
          </w:tcPr>
          <w:p>
            <w:pPr>
              <w:spacing w:line="373" w:lineRule="auto"/>
              <w:rPr>
                <w:rFonts w:ascii="Arial"/>
                <w:sz w:val="21"/>
              </w:rPr>
            </w:pPr>
          </w:p>
          <w:p>
            <w:pPr>
              <w:pStyle w:val="TableText"/>
              <w:spacing w:before="62" w:line="360" w:lineRule="exact"/>
              <w:ind w:left="276"/>
            </w:pPr>
            <w:r>
              <w:rPr>
                <w:spacing w:val="-2"/>
                <w:position w:val="16"/>
              </w:rPr>
              <w:t>—1.6</w:t>
            </w:r>
          </w:p>
          <w:p>
            <w:pPr>
              <w:pStyle w:val="TableText"/>
              <w:spacing w:line="183" w:lineRule="auto"/>
              <w:ind w:left="276"/>
            </w:pPr>
            <w:r>
              <w:rPr>
                <w:spacing w:val="-2"/>
              </w:rPr>
              <w:t>—1.5</w:t>
            </w:r>
          </w:p>
          <w:p>
            <w:pPr>
              <w:pStyle w:val="TableText"/>
              <w:spacing w:before="170" w:line="184" w:lineRule="auto"/>
              <w:ind w:left="276"/>
            </w:pPr>
            <w:r>
              <w:rPr>
                <w:spacing w:val="-2"/>
              </w:rPr>
              <w:t>—1.5</w:t>
            </w:r>
          </w:p>
          <w:p>
            <w:pPr>
              <w:pStyle w:val="TableText"/>
              <w:spacing w:before="170" w:line="184" w:lineRule="auto"/>
              <w:ind w:left="276"/>
            </w:pPr>
            <w:r>
              <w:rPr>
                <w:spacing w:val="-2"/>
              </w:rPr>
              <w:t>—1.5</w:t>
            </w:r>
          </w:p>
          <w:p>
            <w:pPr>
              <w:pStyle w:val="TableText"/>
              <w:spacing w:before="191" w:line="184" w:lineRule="auto"/>
              <w:ind w:left="276"/>
            </w:pPr>
            <w:r>
              <w:rPr>
                <w:spacing w:val="-2"/>
              </w:rPr>
              <w:t>—1.4</w:t>
            </w:r>
          </w:p>
          <w:p>
            <w:pPr>
              <w:pStyle w:val="TableText"/>
              <w:spacing w:before="151" w:line="184" w:lineRule="auto"/>
              <w:ind w:left="276"/>
            </w:pPr>
            <w:r>
              <w:rPr>
                <w:spacing w:val="-2"/>
              </w:rPr>
              <w:t>—1.3</w:t>
            </w:r>
          </w:p>
          <w:p>
            <w:pPr>
              <w:pStyle w:val="TableText"/>
              <w:spacing w:before="180" w:line="184" w:lineRule="auto"/>
              <w:ind w:left="276"/>
            </w:pPr>
            <w:r>
              <w:rPr>
                <w:spacing w:val="-2"/>
              </w:rPr>
              <w:t>—1.3</w:t>
            </w:r>
          </w:p>
          <w:p>
            <w:pPr>
              <w:pStyle w:val="TableText"/>
              <w:spacing w:before="171" w:line="184" w:lineRule="auto"/>
              <w:ind w:left="276"/>
            </w:pPr>
            <w:r>
              <w:rPr>
                <w:spacing w:val="-2"/>
              </w:rPr>
              <w:t>—1.3</w:t>
            </w:r>
          </w:p>
          <w:p>
            <w:pPr>
              <w:pStyle w:val="TableText"/>
              <w:spacing w:before="171" w:line="184" w:lineRule="auto"/>
              <w:ind w:left="276"/>
            </w:pPr>
            <w:r>
              <w:rPr>
                <w:spacing w:val="-2"/>
              </w:rPr>
              <w:t>—1.3</w:t>
            </w:r>
          </w:p>
          <w:p>
            <w:pPr>
              <w:pStyle w:val="TableText"/>
              <w:spacing w:before="170" w:line="184" w:lineRule="auto"/>
              <w:ind w:left="276"/>
            </w:pPr>
            <w:r>
              <w:rPr>
                <w:spacing w:val="4"/>
              </w:rPr>
              <w:t>一1.3</w:t>
            </w:r>
          </w:p>
          <w:p>
            <w:pPr>
              <w:pStyle w:val="TableText"/>
              <w:spacing w:before="171" w:line="184" w:lineRule="auto"/>
              <w:ind w:left="276"/>
            </w:pPr>
            <w:r>
              <w:rPr>
                <w:spacing w:val="-2"/>
              </w:rPr>
              <w:t>—1.3</w:t>
            </w:r>
          </w:p>
          <w:p>
            <w:pPr>
              <w:pStyle w:val="TableText"/>
              <w:spacing w:before="170" w:line="184" w:lineRule="auto"/>
              <w:ind w:left="276"/>
            </w:pPr>
            <w:r>
              <w:rPr>
                <w:spacing w:val="-2"/>
              </w:rPr>
              <w:t>—1.3</w:t>
            </w:r>
          </w:p>
          <w:p>
            <w:pPr>
              <w:pStyle w:val="TableText"/>
              <w:spacing w:before="181" w:line="184" w:lineRule="auto"/>
              <w:ind w:left="276"/>
            </w:pPr>
            <w:r>
              <w:rPr>
                <w:spacing w:val="-2"/>
              </w:rPr>
              <w:t>—1.3</w:t>
            </w:r>
          </w:p>
          <w:p>
            <w:pPr>
              <w:pStyle w:val="TableText"/>
              <w:spacing w:before="161" w:line="184" w:lineRule="auto"/>
              <w:ind w:left="276"/>
            </w:pPr>
            <w:r>
              <w:rPr>
                <w:spacing w:val="-2"/>
              </w:rPr>
              <w:t>—1.3</w:t>
            </w:r>
          </w:p>
          <w:p>
            <w:pPr>
              <w:pStyle w:val="TableText"/>
              <w:spacing w:before="180" w:line="184" w:lineRule="auto"/>
              <w:ind w:left="276"/>
            </w:pPr>
            <w:r>
              <w:rPr>
                <w:spacing w:val="-2"/>
              </w:rPr>
              <w:t>—1.1</w:t>
            </w:r>
          </w:p>
          <w:p>
            <w:pPr>
              <w:pStyle w:val="TableText"/>
              <w:spacing w:before="161" w:line="184" w:lineRule="auto"/>
              <w:ind w:left="276"/>
            </w:pPr>
            <w:r>
              <w:rPr>
                <w:spacing w:val="-2"/>
              </w:rPr>
              <w:t>—1.2</w:t>
            </w:r>
          </w:p>
          <w:p>
            <w:pPr>
              <w:pStyle w:val="TableText"/>
              <w:spacing w:before="180" w:line="184" w:lineRule="auto"/>
              <w:ind w:left="276"/>
            </w:pPr>
            <w:r>
              <w:rPr>
                <w:spacing w:val="-2"/>
              </w:rPr>
              <w:t>—1.3</w:t>
            </w:r>
          </w:p>
          <w:p>
            <w:pPr>
              <w:pStyle w:val="TableText"/>
              <w:spacing w:before="171" w:line="184" w:lineRule="auto"/>
              <w:ind w:left="276"/>
            </w:pPr>
            <w:r>
              <w:rPr>
                <w:spacing w:val="-2"/>
              </w:rPr>
              <w:t>—1.3</w:t>
            </w:r>
          </w:p>
          <w:p>
            <w:pPr>
              <w:pStyle w:val="TableText"/>
              <w:spacing w:before="161" w:line="184" w:lineRule="auto"/>
              <w:ind w:left="276"/>
            </w:pPr>
            <w:r>
              <w:rPr>
                <w:spacing w:val="-2"/>
              </w:rPr>
              <w:t>—1.7</w:t>
            </w:r>
          </w:p>
          <w:p>
            <w:pPr>
              <w:pStyle w:val="TableText"/>
              <w:spacing w:before="191" w:line="183" w:lineRule="auto"/>
              <w:ind w:left="276"/>
            </w:pPr>
            <w:r>
              <w:rPr>
                <w:spacing w:val="-2"/>
              </w:rPr>
              <w:t>—2.2</w:t>
            </w:r>
          </w:p>
        </w:tc>
        <w:tc>
          <w:tcPr>
            <w:tcW w:w="1049" w:type="dxa"/>
            <w:vAlign w:val="top"/>
          </w:tcPr>
          <w:p>
            <w:pPr>
              <w:spacing w:line="354" w:lineRule="auto"/>
              <w:rPr>
                <w:rFonts w:ascii="Arial"/>
                <w:sz w:val="21"/>
              </w:rPr>
            </w:pPr>
          </w:p>
          <w:p>
            <w:pPr>
              <w:pStyle w:val="TableText"/>
              <w:spacing w:before="62" w:line="370" w:lineRule="exact"/>
              <w:ind w:left="277"/>
            </w:pPr>
            <w:r>
              <w:rPr>
                <w:spacing w:val="-2"/>
                <w:position w:val="16"/>
              </w:rPr>
              <w:t>—4.2</w:t>
            </w:r>
          </w:p>
          <w:p>
            <w:pPr>
              <w:pStyle w:val="TableText"/>
              <w:spacing w:line="183" w:lineRule="auto"/>
              <w:ind w:left="277"/>
            </w:pPr>
            <w:r>
              <w:rPr>
                <w:spacing w:val="4"/>
              </w:rPr>
              <w:t>一4.2</w:t>
            </w:r>
          </w:p>
          <w:p>
            <w:pPr>
              <w:pStyle w:val="TableText"/>
              <w:spacing w:before="171" w:line="183" w:lineRule="auto"/>
              <w:ind w:left="277"/>
            </w:pPr>
            <w:r>
              <w:rPr>
                <w:spacing w:val="-2"/>
              </w:rPr>
              <w:t>—4.2</w:t>
            </w:r>
          </w:p>
          <w:p>
            <w:pPr>
              <w:pStyle w:val="TableText"/>
              <w:spacing w:before="171" w:line="183" w:lineRule="auto"/>
              <w:ind w:left="277"/>
            </w:pPr>
            <w:r>
              <w:rPr>
                <w:spacing w:val="-2"/>
              </w:rPr>
              <w:t>—4.2</w:t>
            </w:r>
          </w:p>
          <w:p>
            <w:pPr>
              <w:pStyle w:val="TableText"/>
              <w:spacing w:before="171" w:line="183" w:lineRule="auto"/>
              <w:ind w:left="277"/>
            </w:pPr>
            <w:r>
              <w:rPr>
                <w:spacing w:val="4"/>
              </w:rPr>
              <w:t>一4.2</w:t>
            </w:r>
          </w:p>
          <w:p>
            <w:pPr>
              <w:pStyle w:val="TableText"/>
              <w:spacing w:before="172" w:line="183" w:lineRule="auto"/>
              <w:ind w:left="277"/>
            </w:pPr>
            <w:r>
              <w:rPr>
                <w:spacing w:val="4"/>
              </w:rPr>
              <w:t>一4.2</w:t>
            </w:r>
          </w:p>
          <w:p>
            <w:pPr>
              <w:pStyle w:val="TableText"/>
              <w:spacing w:before="181" w:line="183" w:lineRule="auto"/>
              <w:ind w:left="277"/>
            </w:pPr>
            <w:r>
              <w:rPr>
                <w:spacing w:val="-2"/>
              </w:rPr>
              <w:t>—4.0</w:t>
            </w:r>
          </w:p>
          <w:p>
            <w:pPr>
              <w:pStyle w:val="TableText"/>
              <w:spacing w:before="172" w:line="183" w:lineRule="auto"/>
              <w:ind w:left="277"/>
            </w:pPr>
            <w:r>
              <w:rPr>
                <w:spacing w:val="-2"/>
              </w:rPr>
              <w:t>—3.9</w:t>
            </w:r>
          </w:p>
          <w:p>
            <w:pPr>
              <w:pStyle w:val="TableText"/>
              <w:spacing w:before="147" w:line="183" w:lineRule="auto"/>
              <w:ind w:left="277"/>
            </w:pPr>
            <w:r>
              <w:rPr>
                <w:spacing w:val="-2"/>
              </w:rPr>
              <w:t>—3.g</w:t>
            </w:r>
          </w:p>
          <w:p>
            <w:pPr>
              <w:pStyle w:val="TableText"/>
              <w:spacing w:before="196" w:line="183" w:lineRule="auto"/>
              <w:ind w:left="277"/>
            </w:pPr>
            <w:r>
              <w:rPr>
                <w:spacing w:val="3"/>
              </w:rPr>
              <w:t>一4.0</w:t>
            </w:r>
          </w:p>
          <w:p>
            <w:pPr>
              <w:pStyle w:val="TableText"/>
              <w:spacing w:before="181" w:line="184" w:lineRule="auto"/>
              <w:ind w:left="277"/>
            </w:pPr>
            <w:r>
              <w:rPr>
                <w:spacing w:val="-2"/>
              </w:rPr>
              <w:t>—4.1</w:t>
            </w:r>
          </w:p>
          <w:p>
            <w:pPr>
              <w:pStyle w:val="TableText"/>
              <w:spacing w:before="202" w:line="330" w:lineRule="exact"/>
              <w:ind w:left="277"/>
            </w:pPr>
            <w:r>
              <w:rPr>
                <w:spacing w:val="-2"/>
                <w:position w:val="13"/>
              </w:rPr>
              <w:t>—4.3</w:t>
            </w:r>
          </w:p>
          <w:p>
            <w:pPr>
              <w:pStyle w:val="TableText"/>
              <w:spacing w:line="183" w:lineRule="auto"/>
              <w:ind w:left="277"/>
            </w:pPr>
            <w:r>
              <w:rPr>
                <w:spacing w:val="-2"/>
              </w:rPr>
              <w:t>—4.0</w:t>
            </w:r>
          </w:p>
          <w:p>
            <w:pPr>
              <w:pStyle w:val="TableText"/>
              <w:spacing w:before="171" w:line="183" w:lineRule="auto"/>
              <w:ind w:left="277"/>
            </w:pPr>
            <w:r>
              <w:rPr>
                <w:spacing w:val="-2"/>
              </w:rPr>
              <w:t>—3.6</w:t>
            </w:r>
          </w:p>
          <w:p>
            <w:pPr>
              <w:pStyle w:val="TableText"/>
              <w:spacing w:before="182" w:line="183" w:lineRule="auto"/>
              <w:ind w:left="277"/>
            </w:pPr>
            <w:r>
              <w:rPr>
                <w:spacing w:val="-2"/>
              </w:rPr>
              <w:t>—3.5</w:t>
            </w:r>
          </w:p>
          <w:p>
            <w:pPr>
              <w:pStyle w:val="TableText"/>
              <w:spacing w:before="162" w:line="183" w:lineRule="auto"/>
              <w:ind w:left="277"/>
            </w:pPr>
            <w:r>
              <w:rPr>
                <w:spacing w:val="-2"/>
              </w:rPr>
              <w:t>—3.4</w:t>
            </w:r>
          </w:p>
          <w:p>
            <w:pPr>
              <w:pStyle w:val="TableText"/>
              <w:spacing w:before="181" w:line="183" w:lineRule="auto"/>
              <w:ind w:left="277"/>
            </w:pPr>
            <w:r>
              <w:rPr>
                <w:spacing w:val="-2"/>
              </w:rPr>
              <w:t>—3.0</w:t>
            </w:r>
          </w:p>
          <w:p>
            <w:pPr>
              <w:pStyle w:val="TableText"/>
              <w:spacing w:before="162" w:line="183" w:lineRule="auto"/>
              <w:ind w:left="277"/>
            </w:pPr>
            <w:r>
              <w:rPr>
                <w:spacing w:val="-2"/>
              </w:rPr>
              <w:t>—3.7</w:t>
            </w:r>
          </w:p>
          <w:p>
            <w:pPr>
              <w:pStyle w:val="TableText"/>
              <w:spacing w:before="182" w:line="183" w:lineRule="auto"/>
              <w:ind w:left="277"/>
            </w:pPr>
            <w:r>
              <w:rPr>
                <w:spacing w:val="-2"/>
              </w:rPr>
              <w:t>—3.7</w:t>
            </w:r>
          </w:p>
          <w:p>
            <w:pPr>
              <w:pStyle w:val="TableText"/>
              <w:spacing w:before="161" w:line="183" w:lineRule="auto"/>
              <w:ind w:left="277"/>
            </w:pPr>
            <w:r>
              <w:rPr>
                <w:spacing w:val="-2"/>
              </w:rPr>
              <w:t>—4.2</w:t>
            </w:r>
          </w:p>
        </w:tc>
        <w:tc>
          <w:tcPr>
            <w:tcW w:w="1393" w:type="dxa"/>
            <w:vAlign w:val="top"/>
          </w:tcPr>
          <w:p>
            <w:pPr>
              <w:spacing w:line="311" w:lineRule="auto"/>
              <w:rPr>
                <w:rFonts w:ascii="Arial"/>
                <w:sz w:val="21"/>
              </w:rPr>
            </w:pPr>
          </w:p>
          <w:p>
            <w:pPr>
              <w:pStyle w:val="TableText"/>
              <w:spacing w:before="62" w:line="234" w:lineRule="auto"/>
              <w:ind w:left="448"/>
            </w:pPr>
            <w:r>
              <w:rPr>
                <w:spacing w:val="4"/>
              </w:rPr>
              <w:t>士1.5</w:t>
            </w:r>
          </w:p>
          <w:p>
            <w:pPr>
              <w:pStyle w:val="TableText"/>
              <w:spacing w:before="129" w:line="234" w:lineRule="auto"/>
              <w:ind w:left="448"/>
            </w:pPr>
            <w:r>
              <w:rPr>
                <w:spacing w:val="4"/>
              </w:rPr>
              <w:t>士1.5</w:t>
            </w:r>
          </w:p>
          <w:p>
            <w:pPr>
              <w:pStyle w:val="TableText"/>
              <w:spacing w:before="119" w:line="234" w:lineRule="auto"/>
              <w:ind w:left="448"/>
            </w:pPr>
            <w:r>
              <w:rPr>
                <w:spacing w:val="4"/>
              </w:rPr>
              <w:t>士1.5</w:t>
            </w:r>
          </w:p>
          <w:p>
            <w:pPr>
              <w:pStyle w:val="TableText"/>
              <w:spacing w:before="119" w:line="234" w:lineRule="auto"/>
              <w:ind w:left="448"/>
            </w:pPr>
            <w:r>
              <w:rPr>
                <w:spacing w:val="4"/>
              </w:rPr>
              <w:t>士1.5</w:t>
            </w:r>
          </w:p>
          <w:p>
            <w:pPr>
              <w:pStyle w:val="TableText"/>
              <w:spacing w:before="129" w:line="234" w:lineRule="auto"/>
              <w:ind w:left="448"/>
            </w:pPr>
            <w:r>
              <w:rPr>
                <w:spacing w:val="4"/>
              </w:rPr>
              <w:t>士1.5</w:t>
            </w:r>
          </w:p>
          <w:p>
            <w:pPr>
              <w:pStyle w:val="TableText"/>
              <w:spacing w:before="119" w:line="234" w:lineRule="auto"/>
              <w:ind w:left="448"/>
            </w:pPr>
            <w:r>
              <w:rPr>
                <w:spacing w:val="3"/>
              </w:rPr>
              <w:t>士1.0</w:t>
            </w:r>
          </w:p>
          <w:p>
            <w:pPr>
              <w:pStyle w:val="TableText"/>
              <w:spacing w:before="119" w:line="234" w:lineRule="auto"/>
              <w:ind w:left="448"/>
            </w:pPr>
            <w:r>
              <w:rPr>
                <w:spacing w:val="3"/>
              </w:rPr>
              <w:t>士1.0</w:t>
            </w:r>
          </w:p>
          <w:p>
            <w:pPr>
              <w:pStyle w:val="TableText"/>
              <w:spacing w:before="108" w:line="224" w:lineRule="auto"/>
              <w:ind w:left="218"/>
            </w:pPr>
            <w:r>
              <w:rPr>
                <w:spacing w:val="-1"/>
              </w:rPr>
              <w:t>—1.5/+1.0</w:t>
            </w:r>
          </w:p>
          <w:p>
            <w:pPr>
              <w:pStyle w:val="TableText"/>
              <w:spacing w:before="139" w:line="224" w:lineRule="auto"/>
              <w:ind w:left="218"/>
            </w:pPr>
            <w:r>
              <w:rPr>
                <w:spacing w:val="-1"/>
              </w:rPr>
              <w:t>—1.5/+1.0</w:t>
            </w:r>
          </w:p>
          <w:p>
            <w:pPr>
              <w:pStyle w:val="TableText"/>
              <w:spacing w:before="130" w:line="224" w:lineRule="auto"/>
              <w:ind w:left="218"/>
            </w:pPr>
            <w:r>
              <w:rPr>
                <w:spacing w:val="-1"/>
              </w:rPr>
              <w:t>—1.5/+1.0</w:t>
            </w:r>
          </w:p>
          <w:p>
            <w:pPr>
              <w:pStyle w:val="TableText"/>
              <w:spacing w:before="130" w:line="224" w:lineRule="auto"/>
              <w:ind w:left="218"/>
            </w:pPr>
            <w:r>
              <w:rPr>
                <w:spacing w:val="-1"/>
              </w:rPr>
              <w:t>—1.5/+1.0</w:t>
            </w:r>
          </w:p>
          <w:p>
            <w:pPr>
              <w:pStyle w:val="TableText"/>
              <w:spacing w:before="129" w:line="224" w:lineRule="auto"/>
              <w:ind w:left="218"/>
            </w:pPr>
            <w:r>
              <w:rPr>
                <w:spacing w:val="-1"/>
              </w:rPr>
              <w:t>—1.5/+1.0</w:t>
            </w:r>
          </w:p>
          <w:p>
            <w:pPr>
              <w:pStyle w:val="TableText"/>
              <w:spacing w:before="139" w:line="224" w:lineRule="auto"/>
              <w:ind w:left="218"/>
            </w:pPr>
            <w:r>
              <w:rPr>
                <w:spacing w:val="-1"/>
              </w:rPr>
              <w:t>—1.5/+1.0</w:t>
            </w:r>
          </w:p>
          <w:p>
            <w:pPr>
              <w:pStyle w:val="TableText"/>
              <w:spacing w:before="120" w:line="224" w:lineRule="auto"/>
              <w:ind w:left="218"/>
            </w:pPr>
            <w:r>
              <w:rPr>
                <w:spacing w:val="-1"/>
              </w:rPr>
              <w:t>—1.5/+1.0</w:t>
            </w:r>
          </w:p>
          <w:p>
            <w:pPr>
              <w:pStyle w:val="TableText"/>
              <w:spacing w:before="139" w:line="224" w:lineRule="auto"/>
              <w:ind w:left="218"/>
            </w:pPr>
            <w:r>
              <w:rPr>
                <w:spacing w:val="-1"/>
              </w:rPr>
              <w:t>—1.5/+1.0</w:t>
            </w:r>
          </w:p>
          <w:p>
            <w:pPr>
              <w:pStyle w:val="TableText"/>
              <w:spacing w:before="140" w:line="224" w:lineRule="auto"/>
              <w:ind w:left="218"/>
            </w:pPr>
            <w:r>
              <w:rPr>
                <w:spacing w:val="-1"/>
              </w:rPr>
              <w:t>—1.5/+1.0</w:t>
            </w:r>
          </w:p>
          <w:p>
            <w:pPr>
              <w:pStyle w:val="TableText"/>
              <w:spacing w:before="130" w:line="234" w:lineRule="auto"/>
              <w:ind w:left="448"/>
            </w:pPr>
            <w:r>
              <w:rPr>
                <w:spacing w:val="4"/>
              </w:rPr>
              <w:t>士1.5</w:t>
            </w:r>
          </w:p>
          <w:p>
            <w:pPr>
              <w:pStyle w:val="TableText"/>
              <w:spacing w:before="119" w:line="235" w:lineRule="auto"/>
              <w:ind w:left="448"/>
            </w:pPr>
            <w:r>
              <w:rPr>
                <w:spacing w:val="-6"/>
              </w:rPr>
              <w:t>±1.5</w:t>
            </w:r>
          </w:p>
          <w:p>
            <w:pPr>
              <w:pStyle w:val="TableText"/>
              <w:spacing w:before="128" w:line="234" w:lineRule="auto"/>
              <w:ind w:left="448"/>
            </w:pPr>
            <w:r>
              <w:rPr>
                <w:spacing w:val="4"/>
              </w:rPr>
              <w:t>士1.5</w:t>
            </w:r>
          </w:p>
          <w:p>
            <w:pPr>
              <w:pStyle w:val="TableText"/>
              <w:spacing w:before="109" w:line="234" w:lineRule="auto"/>
              <w:ind w:left="448"/>
            </w:pPr>
            <w:r>
              <w:rPr>
                <w:spacing w:val="4"/>
              </w:rPr>
              <w:t>士1.5</w:t>
            </w:r>
          </w:p>
        </w:tc>
      </w:tr>
    </w:tbl>
    <w:p>
      <w:pPr>
        <w:sectPr>
          <w:headerReference w:type="default" r:id="rId16"/>
          <w:footerReference w:type="default" r:id="rId17"/>
          <w:pgSz w:w="11900" w:h="16840"/>
          <w:pgMar w:top="1779" w:right="1410" w:bottom="1018" w:left="1219" w:header="1467" w:footer="879" w:gutter="0"/>
          <w:pgNumType w:start="7"/>
          <w:cols w:space="708"/>
        </w:sectPr>
      </w:pPr>
    </w:p>
    <w:tbl>
      <w:tblPr>
        <w:tblStyle w:val="TableNormal3"/>
        <w:tblW w:w="915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150"/>
      </w:tblGrid>
      <w:tr>
        <w:tblPrEx>
          <w:tblW w:w="915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4"/>
        </w:trPr>
        <w:tc>
          <w:tcPr>
            <w:tcW w:w="9150" w:type="dxa"/>
            <w:vAlign w:val="top"/>
          </w:tcPr>
          <w:p>
            <w:pPr>
              <w:pStyle w:val="TableText"/>
              <w:spacing w:before="190" w:line="224" w:lineRule="auto"/>
              <w:ind w:left="495"/>
            </w:pPr>
            <w:r>
              <w:rPr>
                <w:spacing w:val="-4"/>
              </w:rPr>
              <w:t>注</w:t>
            </w:r>
            <w:r>
              <w:rPr>
                <w:spacing w:val="-49"/>
              </w:rPr>
              <w:t xml:space="preserve"> </w:t>
            </w:r>
            <w:r>
              <w:rPr>
                <w:spacing w:val="-4"/>
              </w:rPr>
              <w:t>：</w:t>
            </w:r>
          </w:p>
          <w:p>
            <w:pPr>
              <w:pStyle w:val="TableText"/>
              <w:spacing w:before="125" w:line="219" w:lineRule="auto"/>
              <w:ind w:left="495"/>
            </w:pPr>
            <w:r>
              <w:t>1  测量点P5～P10的定位见表C.1。</w:t>
            </w:r>
          </w:p>
          <w:p>
            <w:pPr>
              <w:pStyle w:val="TableText"/>
              <w:spacing w:before="114" w:line="219" w:lineRule="auto"/>
              <w:ind w:left="495"/>
            </w:pPr>
            <w:r>
              <w:rPr>
                <w:spacing w:val="37"/>
              </w:rPr>
              <w:t>2测量点P5对声压谱级差值测量的离散性较大</w:t>
            </w:r>
          </w:p>
        </w:tc>
      </w:tr>
    </w:tbl>
    <w:p>
      <w:pPr>
        <w:pStyle w:val="BodyText"/>
        <w:spacing w:before="133" w:line="219" w:lineRule="auto"/>
        <w:rPr>
          <w:sz w:val="24"/>
          <w:szCs w:val="24"/>
        </w:rPr>
      </w:pPr>
      <w:r>
        <w:rPr>
          <w:spacing w:val="-1"/>
          <w:sz w:val="24"/>
          <w:szCs w:val="24"/>
        </w:rPr>
        <w:t>5.3  参考轴上远场声压分布</w:t>
      </w:r>
    </w:p>
    <w:p>
      <w:pPr>
        <w:pStyle w:val="BodyText"/>
        <w:spacing w:before="125" w:line="219" w:lineRule="auto"/>
        <w:ind w:left="460"/>
        <w:rPr>
          <w:sz w:val="24"/>
          <w:szCs w:val="24"/>
        </w:rPr>
      </w:pPr>
      <w:r>
        <w:rPr>
          <w:spacing w:val="4"/>
          <w:sz w:val="24"/>
          <w:szCs w:val="24"/>
        </w:rPr>
        <w:t>参考轴上远场声压分布特性的测试结果一般不超过表3给出的</w:t>
      </w:r>
      <w:r>
        <w:rPr>
          <w:spacing w:val="3"/>
          <w:sz w:val="24"/>
          <w:szCs w:val="24"/>
        </w:rPr>
        <w:t>最大允许误差。</w:t>
      </w:r>
    </w:p>
    <w:p>
      <w:pPr>
        <w:spacing w:line="219" w:lineRule="auto"/>
        <w:rPr>
          <w:sz w:val="24"/>
          <w:szCs w:val="24"/>
        </w:rPr>
        <w:sectPr>
          <w:headerReference w:type="default" r:id="rId18"/>
          <w:footerReference w:type="default" r:id="rId19"/>
          <w:type w:val="nextPage"/>
          <w:pgSz w:w="11900" w:h="16840"/>
          <w:pgMar w:top="1779" w:right="1410" w:bottom="1018" w:left="1219" w:header="1467" w:footer="879" w:gutter="0"/>
          <w:pgNumType w:start="8"/>
          <w:cols w:space="708"/>
          <w:titlePg w:val="0"/>
        </w:sectPr>
      </w:pPr>
    </w:p>
    <w:p>
      <w:pPr>
        <w:spacing w:before="214" w:line="222" w:lineRule="auto"/>
        <w:ind w:left="1883"/>
        <w:rPr>
          <w:rFonts w:ascii="SimHei" w:eastAsia="SimHei" w:hAnsi="SimHei" w:cs="SimHei"/>
          <w:sz w:val="23"/>
          <w:szCs w:val="23"/>
        </w:rPr>
      </w:pPr>
      <w:r>
        <w:rPr>
          <w:rFonts w:ascii="SimHei" w:eastAsia="SimHei" w:hAnsi="SimHei" w:cs="SimHei"/>
          <w:b/>
          <w:bCs/>
          <w:spacing w:val="-18"/>
          <w:sz w:val="23"/>
          <w:szCs w:val="23"/>
        </w:rPr>
        <w:t>表3</w:t>
      </w:r>
      <w:r>
        <w:rPr>
          <w:rFonts w:ascii="SimHei" w:eastAsia="SimHei" w:hAnsi="SimHei" w:cs="SimHei"/>
          <w:spacing w:val="84"/>
          <w:sz w:val="23"/>
          <w:szCs w:val="23"/>
        </w:rPr>
        <w:t xml:space="preserve"> </w:t>
      </w:r>
      <w:r>
        <w:rPr>
          <w:rFonts w:ascii="SimHei" w:eastAsia="SimHei" w:hAnsi="SimHei" w:cs="SimHei"/>
          <w:b/>
          <w:bCs/>
          <w:spacing w:val="-18"/>
          <w:sz w:val="23"/>
          <w:szCs w:val="23"/>
        </w:rPr>
        <w:t>仿真嘴在参考轴上远场声压分布特性及最大允许误差</w:t>
      </w:r>
    </w:p>
    <w:p>
      <w:pPr>
        <w:spacing w:line="93" w:lineRule="exact"/>
      </w:pPr>
    </w:p>
    <w:tbl>
      <w:tblPr>
        <w:tblStyle w:val="TableNormal4"/>
        <w:tblW w:w="917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4845"/>
        <w:gridCol w:w="2232"/>
      </w:tblGrid>
      <w:tr>
        <w:tblPrEx>
          <w:tblW w:w="917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62"/>
        </w:trPr>
        <w:tc>
          <w:tcPr>
            <w:tcW w:w="2093" w:type="dxa"/>
            <w:vAlign w:val="top"/>
          </w:tcPr>
          <w:p>
            <w:pPr>
              <w:spacing w:line="463" w:lineRule="auto"/>
              <w:rPr>
                <w:rFonts w:ascii="Arial"/>
                <w:sz w:val="21"/>
              </w:rPr>
            </w:pPr>
          </w:p>
          <w:p>
            <w:pPr>
              <w:pStyle w:val="TableText"/>
              <w:spacing w:before="69" w:line="221" w:lineRule="auto"/>
              <w:ind w:left="724"/>
              <w:rPr>
                <w:sz w:val="21"/>
                <w:szCs w:val="21"/>
              </w:rPr>
            </w:pPr>
            <w:r>
              <w:rPr>
                <w:spacing w:val="6"/>
                <w:sz w:val="21"/>
                <w:szCs w:val="21"/>
              </w:rPr>
              <w:t>测量点</w:t>
            </w:r>
          </w:p>
        </w:tc>
        <w:tc>
          <w:tcPr>
            <w:tcW w:w="4845" w:type="dxa"/>
            <w:vAlign w:val="top"/>
          </w:tcPr>
          <w:p>
            <w:pPr>
              <w:pStyle w:val="TableText"/>
              <w:spacing w:before="188" w:line="214" w:lineRule="auto"/>
              <w:ind w:left="732"/>
              <w:rPr>
                <w:sz w:val="21"/>
                <w:szCs w:val="21"/>
              </w:rPr>
            </w:pPr>
            <w:r>
              <w:rPr>
                <w:spacing w:val="-1"/>
                <w:sz w:val="21"/>
                <w:szCs w:val="21"/>
              </w:rPr>
              <w:t>轴上远场声压谱级差的标称值LpF,NP</w:t>
            </w:r>
          </w:p>
          <w:p>
            <w:pPr>
              <w:pStyle w:val="TableText"/>
              <w:spacing w:before="132" w:line="219" w:lineRule="auto"/>
              <w:ind w:left="631"/>
              <w:rPr>
                <w:sz w:val="21"/>
                <w:szCs w:val="21"/>
              </w:rPr>
            </w:pPr>
            <w:r>
              <w:rPr>
                <w:spacing w:val="2"/>
                <w:sz w:val="21"/>
                <w:szCs w:val="21"/>
              </w:rPr>
              <w:t xml:space="preserve">(100 </w:t>
            </w:r>
            <w:r>
              <w:rPr>
                <w:sz w:val="21"/>
                <w:szCs w:val="21"/>
              </w:rPr>
              <w:t>Hz</w:t>
            </w:r>
            <w:r>
              <w:rPr>
                <w:spacing w:val="2"/>
                <w:sz w:val="21"/>
                <w:szCs w:val="21"/>
              </w:rPr>
              <w:t xml:space="preserve">～8000 </w:t>
            </w:r>
            <w:r>
              <w:rPr>
                <w:sz w:val="21"/>
                <w:szCs w:val="21"/>
              </w:rPr>
              <w:t>Hz</w:t>
            </w:r>
            <w:r>
              <w:rPr>
                <w:spacing w:val="2"/>
                <w:sz w:val="21"/>
                <w:szCs w:val="21"/>
              </w:rPr>
              <w:t>1/3倍频程中心频率)</w:t>
            </w:r>
          </w:p>
          <w:p>
            <w:pPr>
              <w:pStyle w:val="TableText"/>
              <w:spacing w:before="149" w:line="188" w:lineRule="auto"/>
              <w:ind w:left="2312"/>
              <w:rPr>
                <w:sz w:val="21"/>
                <w:szCs w:val="21"/>
              </w:rPr>
            </w:pPr>
            <w:r>
              <w:rPr>
                <w:spacing w:val="-4"/>
                <w:sz w:val="21"/>
                <w:szCs w:val="21"/>
              </w:rPr>
              <w:t>dB</w:t>
            </w:r>
          </w:p>
        </w:tc>
        <w:tc>
          <w:tcPr>
            <w:tcW w:w="2232" w:type="dxa"/>
            <w:vAlign w:val="top"/>
          </w:tcPr>
          <w:p>
            <w:pPr>
              <w:spacing w:line="313" w:lineRule="auto"/>
              <w:rPr>
                <w:rFonts w:ascii="Arial"/>
                <w:sz w:val="21"/>
              </w:rPr>
            </w:pPr>
          </w:p>
          <w:p>
            <w:pPr>
              <w:pStyle w:val="TableText"/>
              <w:spacing w:before="68" w:line="379" w:lineRule="exact"/>
              <w:ind w:left="477"/>
              <w:rPr>
                <w:sz w:val="21"/>
                <w:szCs w:val="21"/>
              </w:rPr>
            </w:pPr>
            <w:r>
              <w:rPr>
                <w:spacing w:val="1"/>
                <w:position w:val="12"/>
                <w:sz w:val="21"/>
                <w:szCs w:val="21"/>
              </w:rPr>
              <w:t>最大允许误差</w:t>
            </w:r>
          </w:p>
          <w:p>
            <w:pPr>
              <w:pStyle w:val="TableText"/>
              <w:spacing w:line="187" w:lineRule="auto"/>
              <w:ind w:left="1007"/>
              <w:rPr>
                <w:sz w:val="21"/>
                <w:szCs w:val="21"/>
              </w:rPr>
            </w:pPr>
            <w:r>
              <w:rPr>
                <w:spacing w:val="-4"/>
                <w:sz w:val="21"/>
                <w:szCs w:val="21"/>
              </w:rPr>
              <w:t>dB</w:t>
            </w:r>
          </w:p>
        </w:tc>
      </w:tr>
      <w:tr>
        <w:tblPrEx>
          <w:tblW w:w="9170" w:type="dxa"/>
          <w:tblInd w:w="29" w:type="dxa"/>
          <w:tblLayout w:type="fixed"/>
        </w:tblPrEx>
        <w:trPr>
          <w:trHeight w:val="2514"/>
        </w:trPr>
        <w:tc>
          <w:tcPr>
            <w:tcW w:w="2093" w:type="dxa"/>
            <w:vAlign w:val="top"/>
          </w:tcPr>
          <w:p>
            <w:pPr>
              <w:pStyle w:val="TableText"/>
              <w:spacing w:before="254" w:line="321" w:lineRule="exact"/>
              <w:ind w:left="875"/>
              <w:rPr>
                <w:sz w:val="21"/>
                <w:szCs w:val="21"/>
              </w:rPr>
            </w:pPr>
            <w:r>
              <w:rPr>
                <w:spacing w:val="-2"/>
                <w:position w:val="11"/>
                <w:sz w:val="21"/>
                <w:szCs w:val="21"/>
              </w:rPr>
              <w:t>P11</w:t>
            </w:r>
          </w:p>
          <w:p>
            <w:pPr>
              <w:pStyle w:val="TableText"/>
              <w:spacing w:line="183" w:lineRule="auto"/>
              <w:ind w:left="875"/>
              <w:rPr>
                <w:sz w:val="21"/>
                <w:szCs w:val="21"/>
              </w:rPr>
            </w:pPr>
            <w:r>
              <w:rPr>
                <w:spacing w:val="-2"/>
                <w:sz w:val="21"/>
                <w:szCs w:val="21"/>
              </w:rPr>
              <w:t>P12</w:t>
            </w:r>
          </w:p>
          <w:p>
            <w:pPr>
              <w:pStyle w:val="TableText"/>
              <w:spacing w:before="130" w:line="184" w:lineRule="auto"/>
              <w:ind w:left="875"/>
              <w:rPr>
                <w:sz w:val="21"/>
                <w:szCs w:val="21"/>
              </w:rPr>
            </w:pPr>
            <w:r>
              <w:rPr>
                <w:spacing w:val="-2"/>
                <w:sz w:val="21"/>
                <w:szCs w:val="21"/>
              </w:rPr>
              <w:t>P13</w:t>
            </w:r>
          </w:p>
          <w:p>
            <w:pPr>
              <w:pStyle w:val="TableText"/>
              <w:spacing w:before="120" w:line="184" w:lineRule="auto"/>
              <w:ind w:left="875"/>
              <w:rPr>
                <w:sz w:val="21"/>
                <w:szCs w:val="21"/>
              </w:rPr>
            </w:pPr>
            <w:r>
              <w:rPr>
                <w:spacing w:val="-2"/>
                <w:sz w:val="21"/>
                <w:szCs w:val="21"/>
              </w:rPr>
              <w:t>P14</w:t>
            </w:r>
          </w:p>
          <w:p>
            <w:pPr>
              <w:pStyle w:val="TableText"/>
              <w:spacing w:before="120" w:line="184" w:lineRule="auto"/>
              <w:ind w:left="875"/>
              <w:rPr>
                <w:sz w:val="21"/>
                <w:szCs w:val="21"/>
              </w:rPr>
            </w:pPr>
            <w:r>
              <w:rPr>
                <w:spacing w:val="-2"/>
                <w:sz w:val="21"/>
                <w:szCs w:val="21"/>
              </w:rPr>
              <w:t>P15</w:t>
            </w:r>
          </w:p>
          <w:p>
            <w:pPr>
              <w:pStyle w:val="TableText"/>
              <w:spacing w:before="131" w:line="184" w:lineRule="auto"/>
              <w:ind w:left="875"/>
              <w:rPr>
                <w:sz w:val="21"/>
                <w:szCs w:val="21"/>
              </w:rPr>
            </w:pPr>
            <w:r>
              <w:rPr>
                <w:spacing w:val="-2"/>
                <w:sz w:val="21"/>
                <w:szCs w:val="21"/>
              </w:rPr>
              <w:t>P16</w:t>
            </w:r>
          </w:p>
          <w:p>
            <w:pPr>
              <w:pStyle w:val="TableText"/>
              <w:spacing w:before="121" w:line="184" w:lineRule="auto"/>
              <w:ind w:left="875"/>
              <w:rPr>
                <w:sz w:val="21"/>
                <w:szCs w:val="21"/>
              </w:rPr>
            </w:pPr>
            <w:r>
              <w:rPr>
                <w:spacing w:val="-2"/>
                <w:sz w:val="21"/>
                <w:szCs w:val="21"/>
              </w:rPr>
              <w:t>P17</w:t>
            </w:r>
          </w:p>
        </w:tc>
        <w:tc>
          <w:tcPr>
            <w:tcW w:w="4845" w:type="dxa"/>
            <w:vAlign w:val="top"/>
          </w:tcPr>
          <w:p>
            <w:pPr>
              <w:pStyle w:val="TableText"/>
              <w:spacing w:before="255" w:line="330" w:lineRule="exact"/>
              <w:ind w:left="2101"/>
              <w:rPr>
                <w:sz w:val="21"/>
                <w:szCs w:val="21"/>
              </w:rPr>
            </w:pPr>
            <w:r>
              <w:rPr>
                <w:spacing w:val="-2"/>
                <w:position w:val="12"/>
                <w:sz w:val="21"/>
                <w:szCs w:val="21"/>
              </w:rPr>
              <w:t>—24.0</w:t>
            </w:r>
          </w:p>
          <w:p>
            <w:pPr>
              <w:pStyle w:val="TableText"/>
              <w:spacing w:line="183" w:lineRule="auto"/>
              <w:ind w:left="2101"/>
              <w:rPr>
                <w:sz w:val="21"/>
                <w:szCs w:val="21"/>
              </w:rPr>
            </w:pPr>
            <w:r>
              <w:rPr>
                <w:spacing w:val="-2"/>
                <w:sz w:val="21"/>
                <w:szCs w:val="21"/>
              </w:rPr>
              <w:t>—24.0</w:t>
            </w:r>
          </w:p>
          <w:p>
            <w:pPr>
              <w:pStyle w:val="TableText"/>
              <w:spacing w:before="111" w:line="183" w:lineRule="auto"/>
              <w:ind w:left="2101"/>
              <w:rPr>
                <w:sz w:val="21"/>
                <w:szCs w:val="21"/>
              </w:rPr>
            </w:pPr>
            <w:r>
              <w:rPr>
                <w:spacing w:val="-2"/>
                <w:sz w:val="21"/>
                <w:szCs w:val="21"/>
              </w:rPr>
              <w:t>—25.0</w:t>
            </w:r>
          </w:p>
          <w:p>
            <w:pPr>
              <w:pStyle w:val="TableText"/>
              <w:spacing w:before="131" w:line="183" w:lineRule="auto"/>
              <w:ind w:left="2101"/>
              <w:rPr>
                <w:sz w:val="21"/>
                <w:szCs w:val="21"/>
              </w:rPr>
            </w:pPr>
            <w:r>
              <w:rPr>
                <w:spacing w:val="-2"/>
                <w:sz w:val="21"/>
                <w:szCs w:val="21"/>
              </w:rPr>
              <w:t>—24.0</w:t>
            </w:r>
          </w:p>
          <w:p>
            <w:pPr>
              <w:pStyle w:val="TableText"/>
              <w:spacing w:before="112" w:line="183" w:lineRule="auto"/>
              <w:ind w:left="2101"/>
              <w:rPr>
                <w:sz w:val="21"/>
                <w:szCs w:val="21"/>
              </w:rPr>
            </w:pPr>
            <w:r>
              <w:rPr>
                <w:spacing w:val="-2"/>
                <w:sz w:val="21"/>
                <w:szCs w:val="21"/>
              </w:rPr>
              <w:t>—25.0</w:t>
            </w:r>
          </w:p>
          <w:p>
            <w:pPr>
              <w:pStyle w:val="TableText"/>
              <w:spacing w:before="122" w:line="183" w:lineRule="auto"/>
              <w:ind w:left="2101"/>
              <w:rPr>
                <w:sz w:val="21"/>
                <w:szCs w:val="21"/>
              </w:rPr>
            </w:pPr>
            <w:r>
              <w:rPr>
                <w:spacing w:val="-2"/>
                <w:sz w:val="21"/>
                <w:szCs w:val="21"/>
              </w:rPr>
              <w:t>—24.0</w:t>
            </w:r>
          </w:p>
          <w:p>
            <w:pPr>
              <w:pStyle w:val="TableText"/>
              <w:spacing w:before="122" w:line="183" w:lineRule="auto"/>
              <w:ind w:left="2101"/>
              <w:rPr>
                <w:sz w:val="21"/>
                <w:szCs w:val="21"/>
              </w:rPr>
            </w:pPr>
            <w:r>
              <w:rPr>
                <w:spacing w:val="-2"/>
                <w:sz w:val="21"/>
                <w:szCs w:val="21"/>
              </w:rPr>
              <w:t>—25.0</w:t>
            </w:r>
          </w:p>
        </w:tc>
        <w:tc>
          <w:tcPr>
            <w:tcW w:w="2232" w:type="dxa"/>
            <w:vAlign w:val="top"/>
          </w:tcPr>
          <w:p>
            <w:pPr>
              <w:pStyle w:val="TableText"/>
              <w:spacing w:before="197" w:line="224" w:lineRule="auto"/>
              <w:ind w:left="586"/>
              <w:rPr>
                <w:sz w:val="21"/>
                <w:szCs w:val="21"/>
              </w:rPr>
            </w:pPr>
            <w:r>
              <w:rPr>
                <w:spacing w:val="-1"/>
                <w:sz w:val="21"/>
                <w:szCs w:val="21"/>
              </w:rPr>
              <w:t>—3.0/+4.0</w:t>
            </w:r>
          </w:p>
          <w:p>
            <w:pPr>
              <w:pStyle w:val="TableText"/>
              <w:spacing w:before="75" w:line="224" w:lineRule="auto"/>
              <w:ind w:left="586"/>
              <w:rPr>
                <w:sz w:val="21"/>
                <w:szCs w:val="21"/>
              </w:rPr>
            </w:pPr>
            <w:r>
              <w:rPr>
                <w:spacing w:val="-1"/>
                <w:sz w:val="21"/>
                <w:szCs w:val="21"/>
              </w:rPr>
              <w:t>—3.0/+4.0</w:t>
            </w:r>
          </w:p>
          <w:p>
            <w:pPr>
              <w:pStyle w:val="TableText"/>
              <w:spacing w:before="87" w:line="235" w:lineRule="auto"/>
              <w:ind w:left="846"/>
              <w:rPr>
                <w:sz w:val="21"/>
                <w:szCs w:val="21"/>
              </w:rPr>
            </w:pPr>
            <w:r>
              <w:rPr>
                <w:spacing w:val="-7"/>
                <w:sz w:val="21"/>
                <w:szCs w:val="21"/>
              </w:rPr>
              <w:t>±3.0</w:t>
            </w:r>
          </w:p>
          <w:p>
            <w:pPr>
              <w:pStyle w:val="TableText"/>
              <w:spacing w:before="60" w:line="224" w:lineRule="auto"/>
              <w:ind w:left="586"/>
              <w:rPr>
                <w:sz w:val="21"/>
                <w:szCs w:val="21"/>
              </w:rPr>
            </w:pPr>
            <w:r>
              <w:rPr>
                <w:spacing w:val="-1"/>
                <w:sz w:val="21"/>
                <w:szCs w:val="21"/>
              </w:rPr>
              <w:t>—3.0/+4.0</w:t>
            </w:r>
          </w:p>
          <w:p>
            <w:pPr>
              <w:pStyle w:val="TableText"/>
              <w:spacing w:before="87" w:line="235" w:lineRule="auto"/>
              <w:ind w:left="846"/>
              <w:rPr>
                <w:sz w:val="21"/>
                <w:szCs w:val="21"/>
              </w:rPr>
            </w:pPr>
            <w:r>
              <w:rPr>
                <w:spacing w:val="-7"/>
                <w:sz w:val="21"/>
                <w:szCs w:val="21"/>
              </w:rPr>
              <w:t>±3.0</w:t>
            </w:r>
          </w:p>
          <w:p>
            <w:pPr>
              <w:pStyle w:val="TableText"/>
              <w:spacing w:before="50" w:line="224" w:lineRule="auto"/>
              <w:ind w:left="586"/>
              <w:rPr>
                <w:sz w:val="21"/>
                <w:szCs w:val="21"/>
              </w:rPr>
            </w:pPr>
            <w:r>
              <w:rPr>
                <w:spacing w:val="-1"/>
                <w:sz w:val="21"/>
                <w:szCs w:val="21"/>
              </w:rPr>
              <w:t>—3.0/+4.0</w:t>
            </w:r>
          </w:p>
          <w:p>
            <w:pPr>
              <w:pStyle w:val="TableText"/>
              <w:spacing w:before="77" w:line="234" w:lineRule="auto"/>
              <w:ind w:left="846"/>
              <w:rPr>
                <w:sz w:val="21"/>
                <w:szCs w:val="21"/>
              </w:rPr>
            </w:pPr>
            <w:r>
              <w:rPr>
                <w:spacing w:val="-4"/>
                <w:sz w:val="21"/>
                <w:szCs w:val="21"/>
              </w:rPr>
              <w:t>士3.0</w:t>
            </w:r>
          </w:p>
        </w:tc>
      </w:tr>
      <w:tr>
        <w:tblPrEx>
          <w:tblW w:w="9170" w:type="dxa"/>
          <w:tblInd w:w="29" w:type="dxa"/>
          <w:tblLayout w:type="fixed"/>
        </w:tblPrEx>
        <w:trPr>
          <w:trHeight w:val="414"/>
        </w:trPr>
        <w:tc>
          <w:tcPr>
            <w:tcW w:w="9170" w:type="dxa"/>
            <w:gridSpan w:val="3"/>
            <w:vAlign w:val="top"/>
          </w:tcPr>
          <w:p>
            <w:pPr>
              <w:pStyle w:val="TableText"/>
              <w:spacing w:before="107" w:line="219" w:lineRule="auto"/>
              <w:ind w:left="515"/>
              <w:rPr>
                <w:sz w:val="21"/>
                <w:szCs w:val="21"/>
              </w:rPr>
            </w:pPr>
            <w:r>
              <w:rPr>
                <w:sz w:val="21"/>
                <w:szCs w:val="21"/>
              </w:rPr>
              <w:t>注：测量点P11～P17的定位见表C.2。</w:t>
            </w:r>
          </w:p>
        </w:tc>
      </w:tr>
    </w:tbl>
    <w:p>
      <w:pPr>
        <w:pStyle w:val="BodyText"/>
        <w:spacing w:before="154" w:line="219" w:lineRule="auto"/>
        <w:ind w:left="59"/>
      </w:pPr>
      <w:r>
        <w:rPr>
          <w:spacing w:val="2"/>
        </w:rPr>
        <w:t>5.4</w:t>
      </w:r>
      <w:r>
        <w:rPr>
          <w:spacing w:val="9"/>
        </w:rPr>
        <w:t xml:space="preserve">  </w:t>
      </w:r>
      <w:r>
        <w:rPr>
          <w:spacing w:val="2"/>
        </w:rPr>
        <w:t>声障衍射</w:t>
      </w:r>
    </w:p>
    <w:p>
      <w:pPr>
        <w:pStyle w:val="BodyText"/>
        <w:spacing w:before="77" w:line="219" w:lineRule="auto"/>
        <w:ind w:left="520"/>
      </w:pPr>
      <w:r>
        <w:rPr>
          <w:spacing w:val="13"/>
        </w:rPr>
        <w:t>声障衍射特性的测试结果一般不超过表4给出的最大允许误差。</w:t>
      </w:r>
    </w:p>
    <w:p>
      <w:pPr>
        <w:pStyle w:val="BodyText"/>
        <w:spacing w:before="101" w:line="212" w:lineRule="auto"/>
        <w:ind w:left="39"/>
        <w:rPr>
          <w:rFonts w:ascii="Times New Roman" w:eastAsia="Times New Roman" w:hAnsi="Times New Roman" w:cs="Times New Roman"/>
        </w:rPr>
      </w:pPr>
      <w:r>
        <w:rPr>
          <w:spacing w:val="5"/>
        </w:rPr>
        <w:t>5.5</w:t>
      </w:r>
      <w:r>
        <w:rPr>
          <w:spacing w:val="24"/>
        </w:rPr>
        <w:t xml:space="preserve">  </w:t>
      </w:r>
      <w:r>
        <w:rPr>
          <w:spacing w:val="5"/>
        </w:rPr>
        <w:t>可发出的最大声压级</w:t>
      </w:r>
      <w:r>
        <w:rPr>
          <w:rFonts w:ascii="Times New Roman" w:eastAsia="Times New Roman" w:hAnsi="Times New Roman" w:cs="Times New Roman"/>
          <w:spacing w:val="5"/>
        </w:rPr>
        <w:t>L,,</w:t>
      </w:r>
      <w:r>
        <w:rPr>
          <w:rFonts w:ascii="Times New Roman" w:eastAsia="Times New Roman" w:hAnsi="Times New Roman" w:cs="Times New Roman"/>
        </w:rPr>
        <w:t>MAx</w:t>
      </w:r>
    </w:p>
    <w:p>
      <w:pPr>
        <w:pStyle w:val="BodyText"/>
        <w:spacing w:before="61" w:line="410" w:lineRule="exact"/>
        <w:ind w:left="520"/>
      </w:pPr>
      <w:r>
        <w:rPr>
          <w:spacing w:val="16"/>
          <w:position w:val="13"/>
        </w:rPr>
        <w:t>仿真嘴发出的连续仿真口语声在</w:t>
      </w:r>
      <w:r>
        <w:rPr>
          <w:spacing w:val="-18"/>
          <w:position w:val="13"/>
        </w:rPr>
        <w:t xml:space="preserve"> </w:t>
      </w:r>
      <w:r>
        <w:rPr>
          <w:rFonts w:ascii="Times New Roman" w:eastAsia="Times New Roman" w:hAnsi="Times New Roman" w:cs="Times New Roman"/>
          <w:position w:val="13"/>
        </w:rPr>
        <w:t>MRP</w:t>
      </w:r>
      <w:r>
        <w:rPr>
          <w:rFonts w:ascii="Times New Roman" w:eastAsia="Times New Roman" w:hAnsi="Times New Roman" w:cs="Times New Roman"/>
          <w:spacing w:val="31"/>
          <w:w w:val="101"/>
          <w:position w:val="13"/>
        </w:rPr>
        <w:t xml:space="preserve"> </w:t>
      </w:r>
      <w:r>
        <w:rPr>
          <w:spacing w:val="16"/>
          <w:position w:val="13"/>
        </w:rPr>
        <w:t>处的声压级一般不</w:t>
      </w:r>
      <w:r>
        <w:rPr>
          <w:spacing w:val="15"/>
          <w:position w:val="13"/>
        </w:rPr>
        <w:t>低于+6</w:t>
      </w:r>
      <w:r>
        <w:rPr>
          <w:spacing w:val="-57"/>
          <w:position w:val="13"/>
        </w:rPr>
        <w:t xml:space="preserve"> </w:t>
      </w:r>
      <w:r>
        <w:rPr>
          <w:rFonts w:ascii="Times New Roman" w:eastAsia="Times New Roman" w:hAnsi="Times New Roman" w:cs="Times New Roman"/>
          <w:position w:val="13"/>
        </w:rPr>
        <w:t>dB</w:t>
      </w:r>
      <w:r>
        <w:rPr>
          <w:rFonts w:ascii="Times New Roman" w:eastAsia="Times New Roman" w:hAnsi="Times New Roman" w:cs="Times New Roman"/>
          <w:spacing w:val="15"/>
          <w:position w:val="13"/>
        </w:rPr>
        <w:t xml:space="preserve">  </w:t>
      </w:r>
      <w:r>
        <w:rPr>
          <w:spacing w:val="15"/>
          <w:position w:val="13"/>
        </w:rPr>
        <w:t>(参考声压为</w:t>
      </w:r>
    </w:p>
    <w:p>
      <w:pPr>
        <w:pStyle w:val="BodyText"/>
        <w:spacing w:before="1" w:line="183" w:lineRule="auto"/>
        <w:ind w:left="59"/>
      </w:pPr>
      <w:r>
        <w:rPr>
          <w:rFonts w:ascii="Times New Roman" w:eastAsia="Times New Roman" w:hAnsi="Times New Roman" w:cs="Times New Roman"/>
          <w:spacing w:val="-7"/>
        </w:rPr>
        <w:t>1</w:t>
      </w:r>
      <w:r>
        <w:rPr>
          <w:rFonts w:ascii="Times New Roman" w:eastAsia="Times New Roman" w:hAnsi="Times New Roman" w:cs="Times New Roman"/>
          <w:spacing w:val="9"/>
        </w:rPr>
        <w:t xml:space="preserve">   </w:t>
      </w:r>
      <w:r>
        <w:rPr>
          <w:rFonts w:ascii="Times New Roman" w:eastAsia="Times New Roman" w:hAnsi="Times New Roman" w:cs="Times New Roman"/>
          <w:spacing w:val="-7"/>
        </w:rPr>
        <w:t>Pa)</w:t>
      </w:r>
      <w:r>
        <w:rPr>
          <w:spacing w:val="-7"/>
        </w:rPr>
        <w:t>。</w:t>
      </w:r>
    </w:p>
    <w:p>
      <w:pPr>
        <w:pStyle w:val="BodyText"/>
        <w:spacing w:before="142" w:line="219" w:lineRule="auto"/>
        <w:ind w:left="59"/>
      </w:pPr>
      <w:r>
        <w:rPr>
          <w:spacing w:val="4"/>
        </w:rPr>
        <w:t>5.6  声信号总失真</w:t>
      </w:r>
    </w:p>
    <w:p>
      <w:pPr>
        <w:pStyle w:val="BodyText"/>
        <w:spacing w:before="77" w:line="219" w:lineRule="auto"/>
        <w:ind w:left="520"/>
      </w:pPr>
      <w:r>
        <w:rPr>
          <w:spacing w:val="13"/>
        </w:rPr>
        <w:t>仿真嘴的总失真一般不大于表5所给出的值。</w:t>
      </w:r>
    </w:p>
    <w:p>
      <w:pPr>
        <w:pStyle w:val="BodyText"/>
        <w:spacing w:before="105" w:line="218" w:lineRule="auto"/>
        <w:ind w:left="59"/>
      </w:pPr>
      <w:r>
        <w:rPr>
          <w:spacing w:val="5"/>
        </w:rPr>
        <w:t>5.7</w:t>
      </w:r>
      <w:r>
        <w:rPr>
          <w:spacing w:val="118"/>
        </w:rPr>
        <w:t xml:space="preserve"> </w:t>
      </w:r>
      <w:r>
        <w:rPr>
          <w:spacing w:val="5"/>
        </w:rPr>
        <w:t>声信号幅值线性</w:t>
      </w:r>
    </w:p>
    <w:p>
      <w:pPr>
        <w:pStyle w:val="BodyText"/>
        <w:spacing w:before="14" w:line="274" w:lineRule="auto"/>
        <w:ind w:left="59" w:right="65" w:firstLine="460"/>
        <w:jc w:val="both"/>
      </w:pPr>
      <w:r>
        <w:rPr>
          <w:spacing w:val="12"/>
        </w:rPr>
        <w:t>输出声压级在一14</w:t>
      </w:r>
      <w:r>
        <w:rPr>
          <w:spacing w:val="-63"/>
        </w:rPr>
        <w:t xml:space="preserve"> </w:t>
      </w:r>
      <w:r>
        <w:rPr>
          <w:rFonts w:ascii="Times New Roman" w:eastAsia="Times New Roman" w:hAnsi="Times New Roman" w:cs="Times New Roman"/>
        </w:rPr>
        <w:t>dB</w:t>
      </w:r>
      <w:r>
        <w:rPr>
          <w:spacing w:val="12"/>
        </w:rPr>
        <w:t>～</w:t>
      </w:r>
      <w:r>
        <w:rPr>
          <w:rFonts w:ascii="Times New Roman" w:eastAsia="Times New Roman" w:hAnsi="Times New Roman" w:cs="Times New Roman"/>
          <w:spacing w:val="12"/>
        </w:rPr>
        <w:t xml:space="preserve">+6    </w:t>
      </w:r>
      <w:r>
        <w:rPr>
          <w:rFonts w:ascii="Times New Roman" w:eastAsia="Times New Roman" w:hAnsi="Times New Roman" w:cs="Times New Roman"/>
        </w:rPr>
        <w:t>dB</w:t>
      </w:r>
      <w:r>
        <w:rPr>
          <w:rFonts w:ascii="Times New Roman" w:eastAsia="Times New Roman" w:hAnsi="Times New Roman" w:cs="Times New Roman"/>
          <w:spacing w:val="20"/>
          <w:w w:val="101"/>
        </w:rPr>
        <w:t xml:space="preserve"> </w:t>
      </w:r>
      <w:r>
        <w:rPr>
          <w:spacing w:val="12"/>
        </w:rPr>
        <w:t>(参考声压为1</w:t>
      </w:r>
      <w:r>
        <w:rPr>
          <w:spacing w:val="-49"/>
        </w:rPr>
        <w:t xml:space="preserve"> </w:t>
      </w:r>
      <w:r>
        <w:rPr>
          <w:rFonts w:ascii="Times New Roman" w:eastAsia="Times New Roman" w:hAnsi="Times New Roman" w:cs="Times New Roman"/>
        </w:rPr>
        <w:t>Pa</w:t>
      </w:r>
      <w:r>
        <w:rPr>
          <w:rFonts w:ascii="Times New Roman" w:eastAsia="Times New Roman" w:hAnsi="Times New Roman" w:cs="Times New Roman"/>
          <w:spacing w:val="11"/>
        </w:rPr>
        <w:t xml:space="preserve">)    </w:t>
      </w:r>
      <w:r>
        <w:rPr>
          <w:spacing w:val="11"/>
        </w:rPr>
        <w:t>范围内，输入正弦信号或仿真</w:t>
      </w:r>
      <w:r>
        <w:t xml:space="preserve"> </w:t>
      </w:r>
      <w:r>
        <w:rPr>
          <w:spacing w:val="22"/>
        </w:rPr>
        <w:t>口语声电信号每增加或减少6</w:t>
      </w:r>
      <w:r>
        <w:rPr>
          <w:spacing w:val="-36"/>
        </w:rPr>
        <w:t xml:space="preserve"> </w:t>
      </w:r>
      <w:r>
        <w:rPr>
          <w:rFonts w:ascii="Times New Roman" w:eastAsia="Times New Roman" w:hAnsi="Times New Roman" w:cs="Times New Roman"/>
        </w:rPr>
        <w:t>dB</w:t>
      </w:r>
      <w:r>
        <w:rPr>
          <w:rFonts w:ascii="Times New Roman" w:eastAsia="Times New Roman" w:hAnsi="Times New Roman" w:cs="Times New Roman"/>
          <w:spacing w:val="41"/>
          <w:w w:val="101"/>
        </w:rPr>
        <w:t xml:space="preserve"> </w:t>
      </w:r>
      <w:r>
        <w:rPr>
          <w:spacing w:val="22"/>
        </w:rPr>
        <w:t>时，仿真嘴在</w:t>
      </w:r>
      <w:r>
        <w:rPr>
          <w:spacing w:val="-38"/>
        </w:rPr>
        <w:t xml:space="preserve"> </w:t>
      </w:r>
      <w:r>
        <w:rPr>
          <w:rFonts w:ascii="Times New Roman" w:eastAsia="Times New Roman" w:hAnsi="Times New Roman" w:cs="Times New Roman"/>
        </w:rPr>
        <w:t>MRP</w:t>
      </w:r>
      <w:r>
        <w:rPr>
          <w:rFonts w:ascii="Times New Roman" w:eastAsia="Times New Roman" w:hAnsi="Times New Roman" w:cs="Times New Roman"/>
          <w:spacing w:val="22"/>
        </w:rPr>
        <w:t xml:space="preserve">  </w:t>
      </w:r>
      <w:r>
        <w:rPr>
          <w:spacing w:val="22"/>
        </w:rPr>
        <w:t>处产生的相应变化一般不超过</w:t>
      </w:r>
      <w:r>
        <w:t xml:space="preserve"> </w:t>
      </w:r>
      <w:r>
        <w:rPr>
          <w:rFonts w:ascii="Times New Roman" w:eastAsia="Times New Roman" w:hAnsi="Times New Roman" w:cs="Times New Roman"/>
          <w:spacing w:val="-1"/>
        </w:rPr>
        <w:t>(6.0±0.5)dB</w:t>
      </w:r>
      <w:r>
        <w:rPr>
          <w:spacing w:val="-1"/>
        </w:rPr>
        <w:t>。</w:t>
      </w:r>
    </w:p>
    <w:p>
      <w:pPr>
        <w:spacing w:before="98" w:line="220" w:lineRule="auto"/>
        <w:ind w:left="520"/>
        <w:rPr>
          <w:rFonts w:ascii="FangSong" w:eastAsia="FangSong" w:hAnsi="FangSong" w:cs="FangSong"/>
          <w:sz w:val="23"/>
          <w:szCs w:val="23"/>
        </w:rPr>
      </w:pPr>
      <w:r>
        <w:rPr>
          <w:rFonts w:ascii="FangSong" w:eastAsia="FangSong" w:hAnsi="FangSong" w:cs="FangSong"/>
          <w:spacing w:val="-22"/>
          <w:sz w:val="23"/>
          <w:szCs w:val="23"/>
        </w:rPr>
        <w:t>注：以上技术要求不是用于合格性判定，仅供参考。</w:t>
      </w:r>
    </w:p>
    <w:p>
      <w:pPr>
        <w:spacing w:before="55" w:line="222" w:lineRule="auto"/>
        <w:ind w:left="2373"/>
        <w:rPr>
          <w:rFonts w:ascii="SimHei" w:eastAsia="SimHei" w:hAnsi="SimHei" w:cs="SimHei"/>
          <w:sz w:val="23"/>
          <w:szCs w:val="23"/>
        </w:rPr>
      </w:pPr>
      <w:r>
        <w:rPr>
          <w:rFonts w:ascii="SimHei" w:eastAsia="SimHei" w:hAnsi="SimHei" w:cs="SimHei"/>
          <w:b/>
          <w:bCs/>
          <w:spacing w:val="-18"/>
          <w:sz w:val="23"/>
          <w:szCs w:val="23"/>
        </w:rPr>
        <w:t>表4</w:t>
      </w:r>
      <w:r>
        <w:rPr>
          <w:rFonts w:ascii="SimHei" w:eastAsia="SimHei" w:hAnsi="SimHei" w:cs="SimHei"/>
          <w:spacing w:val="-18"/>
          <w:sz w:val="23"/>
          <w:szCs w:val="23"/>
        </w:rPr>
        <w:t xml:space="preserve">  </w:t>
      </w:r>
      <w:r>
        <w:rPr>
          <w:rFonts w:ascii="SimHei" w:eastAsia="SimHei" w:hAnsi="SimHei" w:cs="SimHei"/>
          <w:b/>
          <w:bCs/>
          <w:spacing w:val="-18"/>
          <w:sz w:val="23"/>
          <w:szCs w:val="23"/>
        </w:rPr>
        <w:t>仿真嘴在参考轴上声障衍射及最大允许误差</w:t>
      </w:r>
    </w:p>
    <w:tbl>
      <w:tblPr>
        <w:tblStyle w:val="TableNormal4"/>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5054"/>
        <w:gridCol w:w="2013"/>
      </w:tblGrid>
      <w:tr>
        <w:tblPrEx>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43"/>
        </w:trPr>
        <w:tc>
          <w:tcPr>
            <w:tcW w:w="2093" w:type="dxa"/>
            <w:tcBorders>
              <w:bottom w:val="nil"/>
            </w:tcBorders>
            <w:vAlign w:val="top"/>
          </w:tcPr>
          <w:p>
            <w:pPr>
              <w:spacing w:line="356" w:lineRule="auto"/>
              <w:rPr>
                <w:rFonts w:ascii="Arial"/>
                <w:sz w:val="21"/>
              </w:rPr>
            </w:pPr>
          </w:p>
          <w:p>
            <w:pPr>
              <w:pStyle w:val="TableText"/>
              <w:spacing w:before="65" w:line="220" w:lineRule="auto"/>
              <w:ind w:left="585"/>
              <w:rPr>
                <w:sz w:val="20"/>
                <w:szCs w:val="20"/>
              </w:rPr>
            </w:pPr>
            <w:r>
              <w:rPr>
                <w:spacing w:val="1"/>
                <w:sz w:val="20"/>
                <w:szCs w:val="20"/>
              </w:rPr>
              <w:t>1/3倍频程</w:t>
            </w:r>
          </w:p>
        </w:tc>
        <w:tc>
          <w:tcPr>
            <w:tcW w:w="5054" w:type="dxa"/>
            <w:vAlign w:val="top"/>
          </w:tcPr>
          <w:p>
            <w:pPr>
              <w:pStyle w:val="TableText"/>
              <w:spacing w:before="147" w:line="412" w:lineRule="exact"/>
              <w:ind w:left="921"/>
              <w:rPr>
                <w:sz w:val="20"/>
                <w:szCs w:val="20"/>
              </w:rPr>
            </w:pPr>
            <w:r>
              <w:rPr>
                <w:spacing w:val="-1"/>
                <w:position w:val="16"/>
                <w:sz w:val="20"/>
                <w:szCs w:val="20"/>
              </w:rPr>
              <w:t>声障衍射声压谱级差的标称值Lpp,NP</w:t>
            </w:r>
          </w:p>
          <w:p>
            <w:pPr>
              <w:pStyle w:val="TableText"/>
              <w:spacing w:line="187" w:lineRule="auto"/>
              <w:ind w:left="2421"/>
              <w:rPr>
                <w:sz w:val="20"/>
                <w:szCs w:val="20"/>
              </w:rPr>
            </w:pPr>
            <w:r>
              <w:rPr>
                <w:spacing w:val="-3"/>
                <w:sz w:val="20"/>
                <w:szCs w:val="20"/>
              </w:rPr>
              <w:t>dB</w:t>
            </w:r>
          </w:p>
        </w:tc>
        <w:tc>
          <w:tcPr>
            <w:tcW w:w="2013" w:type="dxa"/>
            <w:tcBorders>
              <w:bottom w:val="nil"/>
            </w:tcBorders>
            <w:vAlign w:val="top"/>
          </w:tcPr>
          <w:p>
            <w:pPr>
              <w:spacing w:line="262" w:lineRule="auto"/>
              <w:rPr>
                <w:rFonts w:ascii="Arial"/>
                <w:sz w:val="21"/>
              </w:rPr>
            </w:pPr>
          </w:p>
          <w:p>
            <w:pPr>
              <w:spacing w:line="262" w:lineRule="auto"/>
              <w:rPr>
                <w:rFonts w:ascii="Arial"/>
                <w:sz w:val="21"/>
              </w:rPr>
            </w:pPr>
          </w:p>
        </w:tc>
      </w:tr>
    </w:tbl>
    <w:p>
      <w:pPr>
        <w:sectPr>
          <w:headerReference w:type="default" r:id="rId20"/>
          <w:footerReference w:type="default" r:id="rId21"/>
          <w:pgSz w:w="11900" w:h="16840"/>
          <w:pgMar w:top="1770" w:right="1194" w:bottom="980" w:left="1460" w:header="1429" w:footer="823" w:gutter="0"/>
          <w:pgNumType w:start="9"/>
          <w:cols w:space="708"/>
        </w:sectPr>
      </w:pPr>
    </w:p>
    <w:tbl>
      <w:tblPr>
        <w:tblStyle w:val="TableNormal5"/>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1678"/>
        <w:gridCol w:w="1688"/>
        <w:gridCol w:w="1688"/>
        <w:gridCol w:w="2013"/>
      </w:tblGrid>
      <w:tr>
        <w:tblPrEx>
          <w:tblW w:w="916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43"/>
        </w:trPr>
        <w:tc>
          <w:tcPr>
            <w:tcW w:w="2093" w:type="dxa"/>
            <w:vMerge w:val="restart"/>
            <w:tcBorders>
              <w:bottom w:val="nil"/>
            </w:tcBorders>
            <w:vAlign w:val="top"/>
          </w:tcPr>
          <w:p>
            <w:pPr>
              <w:pStyle w:val="TableText"/>
              <w:spacing w:before="91" w:line="219" w:lineRule="auto"/>
              <w:ind w:left="634"/>
              <w:rPr>
                <w:sz w:val="20"/>
                <w:szCs w:val="20"/>
              </w:rPr>
            </w:pPr>
            <w:r>
              <w:rPr>
                <w:spacing w:val="2"/>
                <w:sz w:val="20"/>
                <w:szCs w:val="20"/>
              </w:rPr>
              <w:t>中心频率</w:t>
            </w:r>
          </w:p>
          <w:p>
            <w:pPr>
              <w:pStyle w:val="TableText"/>
              <w:spacing w:before="155" w:line="182" w:lineRule="auto"/>
              <w:ind w:left="934"/>
              <w:rPr>
                <w:sz w:val="20"/>
                <w:szCs w:val="20"/>
              </w:rPr>
            </w:pPr>
            <w:r>
              <w:rPr>
                <w:spacing w:val="-1"/>
                <w:sz w:val="20"/>
                <w:szCs w:val="20"/>
              </w:rPr>
              <w:t>Hz</w:t>
            </w:r>
          </w:p>
        </w:tc>
        <w:tc>
          <w:tcPr>
            <w:tcW w:w="5054" w:type="dxa"/>
            <w:gridSpan w:val="3"/>
            <w:vAlign w:val="top"/>
          </w:tcPr>
          <w:p/>
        </w:tc>
        <w:tc>
          <w:tcPr>
            <w:tcW w:w="2013" w:type="dxa"/>
            <w:vMerge w:val="restart"/>
            <w:tcBorders>
              <w:bottom w:val="nil"/>
            </w:tcBorders>
            <w:vAlign w:val="top"/>
          </w:tcPr>
          <w:p>
            <w:pPr>
              <w:pStyle w:val="TableText"/>
              <w:spacing w:before="65" w:line="397" w:lineRule="exact"/>
              <w:ind w:left="398"/>
              <w:rPr>
                <w:sz w:val="20"/>
                <w:szCs w:val="20"/>
              </w:rPr>
            </w:pPr>
            <w:r>
              <w:rPr>
                <w:spacing w:val="1"/>
                <w:position w:val="15"/>
                <w:sz w:val="20"/>
                <w:szCs w:val="20"/>
              </w:rPr>
              <w:t>最大允许误差</w:t>
            </w:r>
          </w:p>
          <w:p>
            <w:pPr>
              <w:pStyle w:val="TableText"/>
              <w:spacing w:line="187" w:lineRule="auto"/>
              <w:ind w:left="897"/>
              <w:rPr>
                <w:sz w:val="20"/>
                <w:szCs w:val="20"/>
              </w:rPr>
            </w:pPr>
            <w:r>
              <w:rPr>
                <w:spacing w:val="-3"/>
                <w:sz w:val="20"/>
                <w:szCs w:val="20"/>
              </w:rPr>
              <w:t>dB</w:t>
            </w:r>
          </w:p>
        </w:tc>
      </w:tr>
      <w:tr>
        <w:tblPrEx>
          <w:tblW w:w="9160" w:type="dxa"/>
          <w:tblInd w:w="79" w:type="dxa"/>
          <w:tblLayout w:type="fixed"/>
        </w:tblPrEx>
        <w:trPr>
          <w:trHeight w:val="828"/>
        </w:trPr>
        <w:tc>
          <w:tcPr>
            <w:tcW w:w="2093" w:type="dxa"/>
            <w:vMerge/>
            <w:tcBorders>
              <w:top w:val="nil"/>
            </w:tcBorders>
            <w:vAlign w:val="top"/>
          </w:tcPr>
          <w:p>
            <w:pPr>
              <w:rPr>
                <w:rFonts w:ascii="Arial"/>
                <w:sz w:val="21"/>
              </w:rPr>
            </w:pPr>
          </w:p>
        </w:tc>
        <w:tc>
          <w:tcPr>
            <w:tcW w:w="1678" w:type="dxa"/>
            <w:vAlign w:val="top"/>
          </w:tcPr>
          <w:p>
            <w:pPr>
              <w:pStyle w:val="TableText"/>
              <w:spacing w:before="161" w:line="400" w:lineRule="exact"/>
              <w:ind w:left="532"/>
              <w:rPr>
                <w:sz w:val="20"/>
                <w:szCs w:val="20"/>
              </w:rPr>
            </w:pPr>
            <w:r>
              <w:rPr>
                <w:spacing w:val="6"/>
                <w:position w:val="15"/>
                <w:sz w:val="20"/>
                <w:szCs w:val="20"/>
              </w:rPr>
              <w:t>测量点</w:t>
            </w:r>
          </w:p>
          <w:p>
            <w:pPr>
              <w:pStyle w:val="TableText"/>
              <w:spacing w:line="183" w:lineRule="auto"/>
              <w:ind w:left="682"/>
              <w:rPr>
                <w:sz w:val="20"/>
                <w:szCs w:val="20"/>
              </w:rPr>
            </w:pPr>
            <w:r>
              <w:rPr>
                <w:spacing w:val="-2"/>
                <w:sz w:val="20"/>
                <w:szCs w:val="20"/>
              </w:rPr>
              <w:t>P18</w:t>
            </w:r>
          </w:p>
        </w:tc>
        <w:tc>
          <w:tcPr>
            <w:tcW w:w="1688" w:type="dxa"/>
            <w:vAlign w:val="top"/>
          </w:tcPr>
          <w:p>
            <w:pPr>
              <w:pStyle w:val="TableText"/>
              <w:spacing w:before="161" w:line="390" w:lineRule="exact"/>
              <w:ind w:left="534"/>
              <w:rPr>
                <w:sz w:val="20"/>
                <w:szCs w:val="20"/>
              </w:rPr>
            </w:pPr>
            <w:r>
              <w:rPr>
                <w:spacing w:val="5"/>
                <w:position w:val="14"/>
                <w:sz w:val="20"/>
                <w:szCs w:val="20"/>
              </w:rPr>
              <w:t>测量点</w:t>
            </w:r>
          </w:p>
          <w:p>
            <w:pPr>
              <w:pStyle w:val="TableText"/>
              <w:spacing w:line="183" w:lineRule="auto"/>
              <w:ind w:left="684"/>
              <w:rPr>
                <w:sz w:val="20"/>
                <w:szCs w:val="20"/>
              </w:rPr>
            </w:pPr>
            <w:r>
              <w:rPr>
                <w:spacing w:val="-2"/>
                <w:sz w:val="20"/>
                <w:szCs w:val="20"/>
              </w:rPr>
              <w:t>P19</w:t>
            </w:r>
          </w:p>
        </w:tc>
        <w:tc>
          <w:tcPr>
            <w:tcW w:w="1688" w:type="dxa"/>
            <w:vAlign w:val="top"/>
          </w:tcPr>
          <w:p>
            <w:pPr>
              <w:pStyle w:val="TableText"/>
              <w:spacing w:before="151" w:line="400" w:lineRule="exact"/>
              <w:ind w:left="535"/>
              <w:rPr>
                <w:sz w:val="20"/>
                <w:szCs w:val="20"/>
              </w:rPr>
            </w:pPr>
            <w:r>
              <w:rPr>
                <w:spacing w:val="6"/>
                <w:position w:val="15"/>
                <w:sz w:val="20"/>
                <w:szCs w:val="20"/>
              </w:rPr>
              <w:t>测量点</w:t>
            </w:r>
          </w:p>
          <w:p>
            <w:pPr>
              <w:pStyle w:val="TableText"/>
              <w:spacing w:line="183" w:lineRule="auto"/>
              <w:ind w:left="686"/>
              <w:rPr>
                <w:sz w:val="20"/>
                <w:szCs w:val="20"/>
              </w:rPr>
            </w:pPr>
            <w:r>
              <w:rPr>
                <w:spacing w:val="-2"/>
                <w:sz w:val="20"/>
                <w:szCs w:val="20"/>
              </w:rPr>
              <w:t>P20</w:t>
            </w:r>
          </w:p>
        </w:tc>
        <w:tc>
          <w:tcPr>
            <w:tcW w:w="2013" w:type="dxa"/>
            <w:vMerge/>
            <w:tcBorders>
              <w:top w:val="nil"/>
            </w:tcBorders>
            <w:vAlign w:val="top"/>
          </w:tcPr>
          <w:p>
            <w:pPr>
              <w:rPr>
                <w:rFonts w:ascii="Arial"/>
                <w:sz w:val="21"/>
              </w:rPr>
            </w:pPr>
          </w:p>
        </w:tc>
      </w:tr>
      <w:tr>
        <w:tblPrEx>
          <w:tblW w:w="9160" w:type="dxa"/>
          <w:tblInd w:w="79" w:type="dxa"/>
          <w:tblLayout w:type="fixed"/>
        </w:tblPrEx>
        <w:trPr>
          <w:trHeight w:val="2569"/>
        </w:trPr>
        <w:tc>
          <w:tcPr>
            <w:tcW w:w="2093" w:type="dxa"/>
            <w:vAlign w:val="top"/>
          </w:tcPr>
          <w:p>
            <w:pPr>
              <w:pStyle w:val="TableText"/>
              <w:spacing w:before="272" w:line="184" w:lineRule="auto"/>
              <w:ind w:left="885"/>
              <w:rPr>
                <w:sz w:val="20"/>
                <w:szCs w:val="20"/>
              </w:rPr>
            </w:pPr>
            <w:r>
              <w:rPr>
                <w:spacing w:val="-6"/>
                <w:sz w:val="20"/>
                <w:szCs w:val="20"/>
              </w:rPr>
              <w:t>100</w:t>
            </w:r>
          </w:p>
          <w:p>
            <w:pPr>
              <w:pStyle w:val="TableText"/>
              <w:spacing w:before="120" w:line="184" w:lineRule="auto"/>
              <w:ind w:left="885"/>
              <w:rPr>
                <w:sz w:val="20"/>
                <w:szCs w:val="20"/>
              </w:rPr>
            </w:pPr>
            <w:r>
              <w:rPr>
                <w:spacing w:val="-6"/>
                <w:sz w:val="20"/>
                <w:szCs w:val="20"/>
              </w:rPr>
              <w:t>125</w:t>
            </w:r>
          </w:p>
          <w:p>
            <w:pPr>
              <w:pStyle w:val="TableText"/>
              <w:spacing w:before="140" w:line="184" w:lineRule="auto"/>
              <w:ind w:left="885"/>
              <w:rPr>
                <w:sz w:val="20"/>
                <w:szCs w:val="20"/>
              </w:rPr>
            </w:pPr>
            <w:r>
              <w:rPr>
                <w:spacing w:val="-6"/>
                <w:sz w:val="20"/>
                <w:szCs w:val="20"/>
              </w:rPr>
              <w:t>160</w:t>
            </w:r>
          </w:p>
          <w:p>
            <w:pPr>
              <w:pStyle w:val="TableText"/>
              <w:spacing w:before="141" w:line="183" w:lineRule="auto"/>
              <w:ind w:left="885"/>
              <w:rPr>
                <w:sz w:val="20"/>
                <w:szCs w:val="20"/>
              </w:rPr>
            </w:pPr>
            <w:r>
              <w:rPr>
                <w:spacing w:val="-3"/>
                <w:sz w:val="20"/>
                <w:szCs w:val="20"/>
              </w:rPr>
              <w:t>200</w:t>
            </w:r>
          </w:p>
          <w:p>
            <w:pPr>
              <w:pStyle w:val="TableText"/>
              <w:spacing w:before="142" w:line="183" w:lineRule="auto"/>
              <w:ind w:left="885"/>
              <w:rPr>
                <w:sz w:val="20"/>
                <w:szCs w:val="20"/>
              </w:rPr>
            </w:pPr>
            <w:r>
              <w:rPr>
                <w:spacing w:val="-3"/>
                <w:sz w:val="20"/>
                <w:szCs w:val="20"/>
              </w:rPr>
              <w:t>250</w:t>
            </w:r>
          </w:p>
          <w:p>
            <w:pPr>
              <w:pStyle w:val="TableText"/>
              <w:spacing w:before="131" w:line="184" w:lineRule="auto"/>
              <w:ind w:left="885"/>
              <w:rPr>
                <w:sz w:val="20"/>
                <w:szCs w:val="20"/>
              </w:rPr>
            </w:pPr>
            <w:r>
              <w:rPr>
                <w:spacing w:val="-3"/>
                <w:sz w:val="20"/>
                <w:szCs w:val="20"/>
              </w:rPr>
              <w:t>315</w:t>
            </w:r>
          </w:p>
          <w:p>
            <w:pPr>
              <w:pStyle w:val="TableText"/>
              <w:spacing w:before="132" w:line="183" w:lineRule="auto"/>
              <w:ind w:left="885"/>
              <w:rPr>
                <w:sz w:val="20"/>
                <w:szCs w:val="20"/>
              </w:rPr>
            </w:pPr>
            <w:r>
              <w:rPr>
                <w:spacing w:val="-2"/>
                <w:sz w:val="20"/>
                <w:szCs w:val="20"/>
              </w:rPr>
              <w:t>400</w:t>
            </w:r>
          </w:p>
        </w:tc>
        <w:tc>
          <w:tcPr>
            <w:tcW w:w="1678" w:type="dxa"/>
            <w:vAlign w:val="top"/>
          </w:tcPr>
          <w:p>
            <w:pPr>
              <w:pStyle w:val="TableText"/>
              <w:spacing w:before="273" w:line="340" w:lineRule="exact"/>
              <w:ind w:left="631"/>
              <w:rPr>
                <w:sz w:val="20"/>
                <w:szCs w:val="20"/>
              </w:rPr>
            </w:pPr>
            <w:r>
              <w:rPr>
                <w:spacing w:val="-3"/>
                <w:position w:val="13"/>
                <w:sz w:val="20"/>
                <w:szCs w:val="20"/>
              </w:rPr>
              <w:t>34.2</w:t>
            </w:r>
          </w:p>
          <w:p>
            <w:pPr>
              <w:pStyle w:val="TableText"/>
              <w:spacing w:line="183" w:lineRule="auto"/>
              <w:ind w:left="631"/>
              <w:rPr>
                <w:sz w:val="20"/>
                <w:szCs w:val="20"/>
              </w:rPr>
            </w:pPr>
            <w:r>
              <w:rPr>
                <w:spacing w:val="-3"/>
                <w:sz w:val="20"/>
                <w:szCs w:val="20"/>
              </w:rPr>
              <w:t>34.0</w:t>
            </w:r>
          </w:p>
          <w:p>
            <w:pPr>
              <w:pStyle w:val="TableText"/>
              <w:spacing w:before="131" w:line="183" w:lineRule="auto"/>
              <w:ind w:left="631"/>
              <w:rPr>
                <w:sz w:val="20"/>
                <w:szCs w:val="20"/>
              </w:rPr>
            </w:pPr>
            <w:r>
              <w:rPr>
                <w:spacing w:val="-3"/>
                <w:sz w:val="20"/>
                <w:szCs w:val="20"/>
              </w:rPr>
              <w:t>34.0</w:t>
            </w:r>
          </w:p>
          <w:p>
            <w:pPr>
              <w:pStyle w:val="TableText"/>
              <w:spacing w:before="111" w:line="183" w:lineRule="auto"/>
              <w:ind w:left="631"/>
              <w:rPr>
                <w:sz w:val="20"/>
                <w:szCs w:val="20"/>
              </w:rPr>
            </w:pPr>
            <w:r>
              <w:rPr>
                <w:spacing w:val="-3"/>
                <w:sz w:val="20"/>
                <w:szCs w:val="20"/>
              </w:rPr>
              <w:t>33.2</w:t>
            </w:r>
          </w:p>
          <w:p>
            <w:pPr>
              <w:pStyle w:val="TableText"/>
              <w:spacing w:before="162" w:line="183" w:lineRule="auto"/>
              <w:ind w:left="631"/>
              <w:rPr>
                <w:sz w:val="20"/>
                <w:szCs w:val="20"/>
              </w:rPr>
            </w:pPr>
            <w:r>
              <w:rPr>
                <w:spacing w:val="-3"/>
                <w:sz w:val="20"/>
                <w:szCs w:val="20"/>
              </w:rPr>
              <w:t>33.2</w:t>
            </w:r>
          </w:p>
          <w:p>
            <w:pPr>
              <w:pStyle w:val="TableText"/>
              <w:spacing w:before="131" w:line="183" w:lineRule="auto"/>
              <w:ind w:left="631"/>
              <w:rPr>
                <w:sz w:val="20"/>
                <w:szCs w:val="20"/>
              </w:rPr>
            </w:pPr>
            <w:r>
              <w:rPr>
                <w:spacing w:val="-3"/>
                <w:sz w:val="20"/>
                <w:szCs w:val="20"/>
              </w:rPr>
              <w:t>33.9</w:t>
            </w:r>
          </w:p>
          <w:p>
            <w:pPr>
              <w:pStyle w:val="TableText"/>
              <w:spacing w:before="132" w:line="183" w:lineRule="auto"/>
              <w:ind w:left="631"/>
              <w:rPr>
                <w:sz w:val="20"/>
                <w:szCs w:val="20"/>
              </w:rPr>
            </w:pPr>
            <w:r>
              <w:rPr>
                <w:spacing w:val="-3"/>
                <w:sz w:val="20"/>
                <w:szCs w:val="20"/>
              </w:rPr>
              <w:t>33.8</w:t>
            </w:r>
          </w:p>
        </w:tc>
        <w:tc>
          <w:tcPr>
            <w:tcW w:w="1688" w:type="dxa"/>
            <w:vAlign w:val="top"/>
          </w:tcPr>
          <w:p>
            <w:pPr>
              <w:pStyle w:val="TableText"/>
              <w:spacing w:before="273" w:line="340" w:lineRule="exact"/>
              <w:ind w:left="634"/>
              <w:rPr>
                <w:sz w:val="20"/>
                <w:szCs w:val="20"/>
              </w:rPr>
            </w:pPr>
            <w:r>
              <w:rPr>
                <w:spacing w:val="-2"/>
                <w:position w:val="13"/>
                <w:sz w:val="20"/>
                <w:szCs w:val="20"/>
              </w:rPr>
              <w:t>28.5</w:t>
            </w:r>
          </w:p>
          <w:p>
            <w:pPr>
              <w:pStyle w:val="TableText"/>
              <w:spacing w:line="183" w:lineRule="auto"/>
              <w:ind w:left="634"/>
              <w:rPr>
                <w:sz w:val="20"/>
                <w:szCs w:val="20"/>
              </w:rPr>
            </w:pPr>
            <w:r>
              <w:rPr>
                <w:spacing w:val="-2"/>
                <w:sz w:val="20"/>
                <w:szCs w:val="20"/>
              </w:rPr>
              <w:t>28.5</w:t>
            </w:r>
          </w:p>
          <w:p>
            <w:pPr>
              <w:pStyle w:val="TableText"/>
              <w:spacing w:before="121" w:line="183" w:lineRule="auto"/>
              <w:ind w:left="634"/>
              <w:rPr>
                <w:sz w:val="20"/>
                <w:szCs w:val="20"/>
              </w:rPr>
            </w:pPr>
            <w:r>
              <w:rPr>
                <w:spacing w:val="-2"/>
                <w:sz w:val="20"/>
                <w:szCs w:val="20"/>
              </w:rPr>
              <w:t>28.8</w:t>
            </w:r>
          </w:p>
          <w:p>
            <w:pPr>
              <w:pStyle w:val="TableText"/>
              <w:spacing w:before="121" w:line="183" w:lineRule="auto"/>
              <w:ind w:left="634"/>
              <w:rPr>
                <w:sz w:val="20"/>
                <w:szCs w:val="20"/>
              </w:rPr>
            </w:pPr>
            <w:r>
              <w:rPr>
                <w:spacing w:val="-2"/>
                <w:sz w:val="20"/>
                <w:szCs w:val="20"/>
              </w:rPr>
              <w:t>28.0</w:t>
            </w:r>
          </w:p>
          <w:p>
            <w:pPr>
              <w:pStyle w:val="TableText"/>
              <w:spacing w:before="132" w:line="183" w:lineRule="auto"/>
              <w:ind w:left="634"/>
              <w:rPr>
                <w:sz w:val="20"/>
                <w:szCs w:val="20"/>
              </w:rPr>
            </w:pPr>
            <w:r>
              <w:rPr>
                <w:spacing w:val="-2"/>
                <w:sz w:val="20"/>
                <w:szCs w:val="20"/>
              </w:rPr>
              <w:t>28.0</w:t>
            </w:r>
          </w:p>
          <w:p>
            <w:pPr>
              <w:pStyle w:val="TableText"/>
              <w:spacing w:before="131" w:line="183" w:lineRule="auto"/>
              <w:ind w:left="634"/>
              <w:rPr>
                <w:sz w:val="20"/>
                <w:szCs w:val="20"/>
              </w:rPr>
            </w:pPr>
            <w:r>
              <w:rPr>
                <w:spacing w:val="-2"/>
                <w:sz w:val="20"/>
                <w:szCs w:val="20"/>
              </w:rPr>
              <w:t>28.5</w:t>
            </w:r>
          </w:p>
          <w:p>
            <w:pPr>
              <w:pStyle w:val="TableText"/>
              <w:spacing w:before="132" w:line="183" w:lineRule="auto"/>
              <w:ind w:left="634"/>
              <w:rPr>
                <w:sz w:val="20"/>
                <w:szCs w:val="20"/>
              </w:rPr>
            </w:pPr>
            <w:r>
              <w:rPr>
                <w:spacing w:val="-2"/>
                <w:sz w:val="20"/>
                <w:szCs w:val="20"/>
              </w:rPr>
              <w:t>28.5</w:t>
            </w:r>
          </w:p>
        </w:tc>
        <w:tc>
          <w:tcPr>
            <w:tcW w:w="1688" w:type="dxa"/>
            <w:vAlign w:val="top"/>
          </w:tcPr>
          <w:p>
            <w:pPr>
              <w:pStyle w:val="TableText"/>
              <w:spacing w:before="263" w:line="340" w:lineRule="exact"/>
              <w:ind w:left="636"/>
              <w:rPr>
                <w:sz w:val="20"/>
                <w:szCs w:val="20"/>
              </w:rPr>
            </w:pPr>
            <w:r>
              <w:rPr>
                <w:spacing w:val="-2"/>
                <w:position w:val="13"/>
                <w:sz w:val="20"/>
                <w:szCs w:val="20"/>
              </w:rPr>
              <w:t>23.2</w:t>
            </w:r>
          </w:p>
          <w:p>
            <w:pPr>
              <w:pStyle w:val="TableText"/>
              <w:spacing w:line="183" w:lineRule="auto"/>
              <w:ind w:left="636"/>
              <w:rPr>
                <w:sz w:val="20"/>
                <w:szCs w:val="20"/>
              </w:rPr>
            </w:pPr>
            <w:r>
              <w:rPr>
                <w:spacing w:val="-2"/>
                <w:sz w:val="20"/>
                <w:szCs w:val="20"/>
              </w:rPr>
              <w:t>22.9</w:t>
            </w:r>
          </w:p>
          <w:p>
            <w:pPr>
              <w:pStyle w:val="TableText"/>
              <w:spacing w:before="131" w:line="183" w:lineRule="auto"/>
              <w:ind w:left="636"/>
              <w:rPr>
                <w:sz w:val="20"/>
                <w:szCs w:val="20"/>
              </w:rPr>
            </w:pPr>
            <w:r>
              <w:rPr>
                <w:spacing w:val="-2"/>
                <w:sz w:val="20"/>
                <w:szCs w:val="20"/>
              </w:rPr>
              <w:t>22.9</w:t>
            </w:r>
          </w:p>
          <w:p>
            <w:pPr>
              <w:pStyle w:val="TableText"/>
              <w:spacing w:before="130" w:line="184" w:lineRule="auto"/>
              <w:ind w:left="636"/>
              <w:rPr>
                <w:sz w:val="20"/>
                <w:szCs w:val="20"/>
              </w:rPr>
            </w:pPr>
            <w:r>
              <w:rPr>
                <w:spacing w:val="-2"/>
                <w:sz w:val="20"/>
                <w:szCs w:val="20"/>
              </w:rPr>
              <w:t>22.1</w:t>
            </w:r>
          </w:p>
          <w:p>
            <w:pPr>
              <w:pStyle w:val="TableText"/>
              <w:spacing w:before="122" w:line="183" w:lineRule="auto"/>
              <w:ind w:left="636"/>
              <w:rPr>
                <w:sz w:val="20"/>
                <w:szCs w:val="20"/>
              </w:rPr>
            </w:pPr>
            <w:r>
              <w:rPr>
                <w:spacing w:val="-2"/>
                <w:sz w:val="20"/>
                <w:szCs w:val="20"/>
              </w:rPr>
              <w:t>22.0</w:t>
            </w:r>
          </w:p>
          <w:p>
            <w:pPr>
              <w:pStyle w:val="TableText"/>
              <w:spacing w:before="131" w:line="183" w:lineRule="auto"/>
              <w:ind w:left="636"/>
              <w:rPr>
                <w:sz w:val="20"/>
                <w:szCs w:val="20"/>
              </w:rPr>
            </w:pPr>
            <w:r>
              <w:rPr>
                <w:spacing w:val="-2"/>
                <w:sz w:val="20"/>
                <w:szCs w:val="20"/>
              </w:rPr>
              <w:t>22.5</w:t>
            </w:r>
          </w:p>
          <w:p>
            <w:pPr>
              <w:pStyle w:val="TableText"/>
              <w:spacing w:before="152" w:line="183" w:lineRule="auto"/>
              <w:ind w:left="636"/>
              <w:rPr>
                <w:sz w:val="20"/>
                <w:szCs w:val="20"/>
              </w:rPr>
            </w:pPr>
            <w:r>
              <w:rPr>
                <w:spacing w:val="-2"/>
                <w:sz w:val="20"/>
                <w:szCs w:val="20"/>
              </w:rPr>
              <w:t>22.4</w:t>
            </w:r>
          </w:p>
        </w:tc>
        <w:tc>
          <w:tcPr>
            <w:tcW w:w="2013" w:type="dxa"/>
            <w:vAlign w:val="top"/>
          </w:tcPr>
          <w:p>
            <w:pPr>
              <w:pStyle w:val="TableText"/>
              <w:spacing w:before="237" w:line="310" w:lineRule="exact"/>
              <w:ind w:left="498"/>
              <w:rPr>
                <w:sz w:val="20"/>
                <w:szCs w:val="20"/>
              </w:rPr>
            </w:pPr>
            <w:r>
              <w:rPr>
                <w:spacing w:val="-1"/>
                <w:position w:val="8"/>
                <w:sz w:val="20"/>
                <w:szCs w:val="20"/>
              </w:rPr>
              <w:t>+3.0/—2.0</w:t>
            </w:r>
          </w:p>
          <w:p>
            <w:pPr>
              <w:pStyle w:val="TableText"/>
              <w:spacing w:line="224" w:lineRule="auto"/>
              <w:ind w:left="548"/>
              <w:rPr>
                <w:sz w:val="20"/>
                <w:szCs w:val="20"/>
              </w:rPr>
            </w:pPr>
            <w:r>
              <w:rPr>
                <w:spacing w:val="-1"/>
                <w:sz w:val="20"/>
                <w:szCs w:val="20"/>
              </w:rPr>
              <w:t>+3.0/-2.0</w:t>
            </w:r>
          </w:p>
          <w:p>
            <w:pPr>
              <w:pStyle w:val="TableText"/>
              <w:spacing w:before="87" w:line="224" w:lineRule="auto"/>
              <w:ind w:left="548"/>
              <w:rPr>
                <w:sz w:val="20"/>
                <w:szCs w:val="20"/>
              </w:rPr>
            </w:pPr>
            <w:r>
              <w:rPr>
                <w:spacing w:val="-1"/>
                <w:sz w:val="20"/>
                <w:szCs w:val="20"/>
              </w:rPr>
              <w:t>+3.0/-2.0</w:t>
            </w:r>
          </w:p>
          <w:p>
            <w:pPr>
              <w:pStyle w:val="TableText"/>
              <w:spacing w:before="87" w:line="224" w:lineRule="auto"/>
              <w:ind w:left="498"/>
              <w:rPr>
                <w:sz w:val="20"/>
                <w:szCs w:val="20"/>
              </w:rPr>
            </w:pPr>
            <w:r>
              <w:rPr>
                <w:spacing w:val="-1"/>
                <w:sz w:val="20"/>
                <w:szCs w:val="20"/>
              </w:rPr>
              <w:t>+3.0/—2.0</w:t>
            </w:r>
          </w:p>
          <w:p>
            <w:pPr>
              <w:pStyle w:val="TableText"/>
              <w:spacing w:before="107" w:line="224" w:lineRule="auto"/>
              <w:ind w:left="548"/>
              <w:rPr>
                <w:sz w:val="20"/>
                <w:szCs w:val="20"/>
              </w:rPr>
            </w:pPr>
            <w:r>
              <w:rPr>
                <w:spacing w:val="-1"/>
                <w:sz w:val="20"/>
                <w:szCs w:val="20"/>
              </w:rPr>
              <w:t>+3.0/-2.0</w:t>
            </w:r>
          </w:p>
          <w:p>
            <w:pPr>
              <w:pStyle w:val="TableText"/>
              <w:spacing w:before="67" w:line="224" w:lineRule="auto"/>
              <w:ind w:left="498"/>
              <w:rPr>
                <w:sz w:val="20"/>
                <w:szCs w:val="20"/>
              </w:rPr>
            </w:pPr>
            <w:r>
              <w:rPr>
                <w:spacing w:val="-1"/>
                <w:sz w:val="20"/>
                <w:szCs w:val="20"/>
              </w:rPr>
              <w:t>—1.0/+2.5</w:t>
            </w:r>
          </w:p>
          <w:p>
            <w:pPr>
              <w:pStyle w:val="TableText"/>
              <w:spacing w:before="87" w:line="224" w:lineRule="auto"/>
              <w:ind w:left="498"/>
              <w:rPr>
                <w:sz w:val="20"/>
                <w:szCs w:val="20"/>
              </w:rPr>
            </w:pPr>
            <w:r>
              <w:rPr>
                <w:spacing w:val="-1"/>
                <w:sz w:val="20"/>
                <w:szCs w:val="20"/>
              </w:rPr>
              <w:t>—1.0/+2.5</w:t>
            </w:r>
          </w:p>
        </w:tc>
      </w:tr>
    </w:tbl>
    <w:p>
      <w:pPr>
        <w:spacing w:line="164" w:lineRule="exact"/>
        <w:rPr>
          <w:rFonts w:ascii="Arial"/>
          <w:sz w:val="14"/>
        </w:rPr>
      </w:pPr>
    </w:p>
    <w:p>
      <w:pPr>
        <w:spacing w:line="164" w:lineRule="exact"/>
        <w:rPr>
          <w:rFonts w:ascii="Arial" w:eastAsia="Arial" w:hAnsi="Arial" w:cs="Arial"/>
          <w:sz w:val="14"/>
          <w:szCs w:val="14"/>
        </w:rPr>
        <w:sectPr>
          <w:headerReference w:type="default" r:id="rId22"/>
          <w:footerReference w:type="default" r:id="rId23"/>
          <w:type w:val="nextPage"/>
          <w:pgSz w:w="11900" w:h="16840"/>
          <w:pgMar w:top="1770" w:right="1194" w:bottom="980" w:left="1460" w:header="1429" w:footer="823" w:gutter="0"/>
          <w:pgNumType w:start="10"/>
          <w:cols w:space="708"/>
          <w:titlePg w:val="0"/>
        </w:sectPr>
      </w:pPr>
    </w:p>
    <w:p>
      <w:pPr>
        <w:spacing w:before="220" w:line="223" w:lineRule="auto"/>
        <w:ind w:left="4259"/>
        <w:rPr>
          <w:rFonts w:ascii="SimHei" w:eastAsia="SimHei" w:hAnsi="SimHei" w:cs="SimHei"/>
          <w:sz w:val="23"/>
          <w:szCs w:val="23"/>
        </w:rPr>
      </w:pPr>
      <w:r>
        <w:rPr>
          <w:rFonts w:ascii="SimHei" w:eastAsia="SimHei" w:hAnsi="SimHei" w:cs="SimHei"/>
          <w:spacing w:val="15"/>
          <w:sz w:val="23"/>
          <w:szCs w:val="23"/>
        </w:rPr>
        <w:t>表4(续)</w:t>
      </w:r>
    </w:p>
    <w:p>
      <w:pPr>
        <w:spacing w:line="76" w:lineRule="exact"/>
      </w:pPr>
    </w:p>
    <w:tbl>
      <w:tblPr>
        <w:tblStyle w:val="TableNormal6"/>
        <w:tblW w:w="915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83"/>
        <w:gridCol w:w="1678"/>
        <w:gridCol w:w="1688"/>
        <w:gridCol w:w="1678"/>
        <w:gridCol w:w="2023"/>
      </w:tblGrid>
      <w:tr>
        <w:tblPrEx>
          <w:tblW w:w="9150"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44"/>
        </w:trPr>
        <w:tc>
          <w:tcPr>
            <w:tcW w:w="2083" w:type="dxa"/>
            <w:vMerge w:val="restart"/>
            <w:tcBorders>
              <w:bottom w:val="nil"/>
            </w:tcBorders>
            <w:vAlign w:val="top"/>
          </w:tcPr>
          <w:p>
            <w:pPr>
              <w:spacing w:line="353" w:lineRule="auto"/>
              <w:rPr>
                <w:rFonts w:ascii="Arial"/>
                <w:sz w:val="21"/>
              </w:rPr>
            </w:pPr>
          </w:p>
          <w:p>
            <w:pPr>
              <w:pStyle w:val="TableText"/>
              <w:spacing w:before="69" w:line="220" w:lineRule="auto"/>
              <w:ind w:left="555"/>
              <w:rPr>
                <w:sz w:val="21"/>
                <w:szCs w:val="21"/>
              </w:rPr>
            </w:pPr>
            <w:r>
              <w:rPr>
                <w:spacing w:val="2"/>
                <w:sz w:val="21"/>
                <w:szCs w:val="21"/>
              </w:rPr>
              <w:t>1/3倍频程</w:t>
            </w:r>
          </w:p>
          <w:p>
            <w:pPr>
              <w:pStyle w:val="TableText"/>
              <w:spacing w:before="79" w:line="219" w:lineRule="auto"/>
              <w:ind w:left="614"/>
              <w:rPr>
                <w:sz w:val="21"/>
                <w:szCs w:val="21"/>
              </w:rPr>
            </w:pPr>
            <w:r>
              <w:rPr>
                <w:spacing w:val="2"/>
                <w:sz w:val="21"/>
                <w:szCs w:val="21"/>
              </w:rPr>
              <w:t>中心频率</w:t>
            </w:r>
          </w:p>
          <w:p>
            <w:pPr>
              <w:pStyle w:val="TableText"/>
              <w:spacing w:before="146" w:line="182" w:lineRule="auto"/>
              <w:ind w:left="924"/>
              <w:rPr>
                <w:sz w:val="21"/>
                <w:szCs w:val="21"/>
              </w:rPr>
            </w:pPr>
            <w:r>
              <w:rPr>
                <w:spacing w:val="-1"/>
                <w:sz w:val="21"/>
                <w:szCs w:val="21"/>
              </w:rPr>
              <w:t>Hz</w:t>
            </w:r>
          </w:p>
        </w:tc>
        <w:tc>
          <w:tcPr>
            <w:tcW w:w="5044" w:type="dxa"/>
            <w:gridSpan w:val="3"/>
            <w:vAlign w:val="top"/>
          </w:tcPr>
          <w:p>
            <w:pPr>
              <w:pStyle w:val="TableText"/>
              <w:spacing w:before="117" w:line="435" w:lineRule="exact"/>
              <w:ind w:left="832"/>
              <w:rPr>
                <w:sz w:val="21"/>
                <w:szCs w:val="21"/>
              </w:rPr>
            </w:pPr>
            <w:r>
              <w:rPr>
                <w:position w:val="17"/>
                <w:sz w:val="21"/>
                <w:szCs w:val="21"/>
              </w:rPr>
              <w:t>声障衍射声压谱级差的标称值L,p.NP</w:t>
            </w:r>
          </w:p>
          <w:p>
            <w:pPr>
              <w:pStyle w:val="TableText"/>
              <w:spacing w:line="187" w:lineRule="auto"/>
              <w:ind w:left="2411"/>
              <w:rPr>
                <w:sz w:val="21"/>
                <w:szCs w:val="21"/>
              </w:rPr>
            </w:pPr>
            <w:r>
              <w:rPr>
                <w:spacing w:val="-4"/>
                <w:sz w:val="21"/>
                <w:szCs w:val="21"/>
              </w:rPr>
              <w:t>dB</w:t>
            </w:r>
          </w:p>
        </w:tc>
        <w:tc>
          <w:tcPr>
            <w:tcW w:w="2023" w:type="dxa"/>
            <w:vMerge w:val="restart"/>
            <w:tcBorders>
              <w:bottom w:val="nil"/>
            </w:tcBorders>
            <w:vAlign w:val="top"/>
          </w:tcPr>
          <w:p>
            <w:pPr>
              <w:spacing w:line="251" w:lineRule="auto"/>
              <w:rPr>
                <w:rFonts w:ascii="Arial"/>
                <w:sz w:val="21"/>
              </w:rPr>
            </w:pPr>
          </w:p>
          <w:p>
            <w:pPr>
              <w:spacing w:line="251" w:lineRule="auto"/>
              <w:rPr>
                <w:rFonts w:ascii="Arial"/>
                <w:sz w:val="21"/>
              </w:rPr>
            </w:pPr>
          </w:p>
          <w:p>
            <w:pPr>
              <w:pStyle w:val="TableText"/>
              <w:spacing w:before="68" w:line="399" w:lineRule="exact"/>
              <w:ind w:left="378"/>
              <w:rPr>
                <w:sz w:val="21"/>
                <w:szCs w:val="21"/>
              </w:rPr>
            </w:pPr>
            <w:r>
              <w:rPr>
                <w:spacing w:val="1"/>
                <w:position w:val="14"/>
                <w:sz w:val="21"/>
                <w:szCs w:val="21"/>
              </w:rPr>
              <w:t>最大允许误差</w:t>
            </w:r>
          </w:p>
          <w:p>
            <w:pPr>
              <w:pStyle w:val="TableText"/>
              <w:spacing w:line="187" w:lineRule="auto"/>
              <w:ind w:left="898"/>
              <w:rPr>
                <w:sz w:val="21"/>
                <w:szCs w:val="21"/>
              </w:rPr>
            </w:pPr>
            <w:r>
              <w:rPr>
                <w:spacing w:val="-4"/>
                <w:sz w:val="21"/>
                <w:szCs w:val="21"/>
              </w:rPr>
              <w:t>dB</w:t>
            </w:r>
          </w:p>
        </w:tc>
      </w:tr>
      <w:tr>
        <w:tblPrEx>
          <w:tblW w:w="9150" w:type="dxa"/>
          <w:tblInd w:w="79" w:type="dxa"/>
          <w:tblLayout w:type="fixed"/>
        </w:tblPrEx>
        <w:trPr>
          <w:trHeight w:val="829"/>
        </w:trPr>
        <w:tc>
          <w:tcPr>
            <w:tcW w:w="2083" w:type="dxa"/>
            <w:vMerge/>
            <w:tcBorders>
              <w:top w:val="nil"/>
            </w:tcBorders>
            <w:vAlign w:val="top"/>
          </w:tcPr>
          <w:p>
            <w:pPr>
              <w:rPr>
                <w:rFonts w:ascii="Arial"/>
                <w:sz w:val="21"/>
              </w:rPr>
            </w:pPr>
          </w:p>
        </w:tc>
        <w:tc>
          <w:tcPr>
            <w:tcW w:w="1678" w:type="dxa"/>
            <w:vAlign w:val="top"/>
          </w:tcPr>
          <w:p>
            <w:pPr>
              <w:pStyle w:val="TableText"/>
              <w:spacing w:before="151" w:line="402" w:lineRule="exact"/>
              <w:ind w:left="512"/>
              <w:rPr>
                <w:sz w:val="21"/>
                <w:szCs w:val="21"/>
              </w:rPr>
            </w:pPr>
            <w:r>
              <w:rPr>
                <w:spacing w:val="6"/>
                <w:position w:val="14"/>
                <w:sz w:val="21"/>
                <w:szCs w:val="21"/>
              </w:rPr>
              <w:t>测量点</w:t>
            </w:r>
          </w:p>
          <w:p>
            <w:pPr>
              <w:pStyle w:val="TableText"/>
              <w:spacing w:line="183" w:lineRule="auto"/>
              <w:ind w:left="672"/>
              <w:rPr>
                <w:sz w:val="21"/>
                <w:szCs w:val="21"/>
              </w:rPr>
            </w:pPr>
            <w:r>
              <w:rPr>
                <w:spacing w:val="-2"/>
                <w:sz w:val="21"/>
                <w:szCs w:val="21"/>
              </w:rPr>
              <w:t>P18</w:t>
            </w:r>
          </w:p>
        </w:tc>
        <w:tc>
          <w:tcPr>
            <w:tcW w:w="1688" w:type="dxa"/>
            <w:vAlign w:val="top"/>
          </w:tcPr>
          <w:p>
            <w:pPr>
              <w:pStyle w:val="TableText"/>
              <w:spacing w:before="151" w:line="391" w:lineRule="exact"/>
              <w:ind w:left="524"/>
              <w:rPr>
                <w:sz w:val="21"/>
                <w:szCs w:val="21"/>
              </w:rPr>
            </w:pPr>
            <w:r>
              <w:rPr>
                <w:spacing w:val="6"/>
                <w:position w:val="13"/>
                <w:sz w:val="21"/>
                <w:szCs w:val="21"/>
              </w:rPr>
              <w:t>测量点</w:t>
            </w:r>
          </w:p>
          <w:p>
            <w:pPr>
              <w:pStyle w:val="TableText"/>
              <w:spacing w:line="183" w:lineRule="auto"/>
              <w:ind w:left="674"/>
              <w:rPr>
                <w:sz w:val="21"/>
                <w:szCs w:val="21"/>
              </w:rPr>
            </w:pPr>
            <w:r>
              <w:rPr>
                <w:spacing w:val="-2"/>
                <w:sz w:val="21"/>
                <w:szCs w:val="21"/>
              </w:rPr>
              <w:t>P19</w:t>
            </w:r>
          </w:p>
        </w:tc>
        <w:tc>
          <w:tcPr>
            <w:tcW w:w="1678" w:type="dxa"/>
            <w:vAlign w:val="top"/>
          </w:tcPr>
          <w:p>
            <w:pPr>
              <w:pStyle w:val="TableText"/>
              <w:spacing w:before="141" w:line="402" w:lineRule="exact"/>
              <w:ind w:left="515"/>
              <w:rPr>
                <w:sz w:val="21"/>
                <w:szCs w:val="21"/>
              </w:rPr>
            </w:pPr>
            <w:r>
              <w:rPr>
                <w:spacing w:val="6"/>
                <w:position w:val="14"/>
                <w:sz w:val="21"/>
                <w:szCs w:val="21"/>
              </w:rPr>
              <w:t>测量点</w:t>
            </w:r>
          </w:p>
          <w:p>
            <w:pPr>
              <w:pStyle w:val="TableText"/>
              <w:spacing w:line="183" w:lineRule="auto"/>
              <w:ind w:left="676"/>
              <w:rPr>
                <w:sz w:val="21"/>
                <w:szCs w:val="21"/>
              </w:rPr>
            </w:pPr>
            <w:r>
              <w:rPr>
                <w:spacing w:val="-2"/>
                <w:sz w:val="21"/>
                <w:szCs w:val="21"/>
              </w:rPr>
              <w:t>P20</w:t>
            </w:r>
          </w:p>
        </w:tc>
        <w:tc>
          <w:tcPr>
            <w:tcW w:w="2023" w:type="dxa"/>
            <w:vMerge/>
            <w:tcBorders>
              <w:top w:val="nil"/>
            </w:tcBorders>
            <w:vAlign w:val="top"/>
          </w:tcPr>
          <w:p>
            <w:pPr>
              <w:rPr>
                <w:rFonts w:ascii="Arial"/>
                <w:sz w:val="21"/>
              </w:rPr>
            </w:pPr>
          </w:p>
        </w:tc>
      </w:tr>
      <w:tr>
        <w:tblPrEx>
          <w:tblW w:w="9150" w:type="dxa"/>
          <w:tblInd w:w="79" w:type="dxa"/>
          <w:tblLayout w:type="fixed"/>
        </w:tblPrEx>
        <w:trPr>
          <w:trHeight w:val="4404"/>
        </w:trPr>
        <w:tc>
          <w:tcPr>
            <w:tcW w:w="2083" w:type="dxa"/>
            <w:vAlign w:val="top"/>
          </w:tcPr>
          <w:p>
            <w:pPr>
              <w:pStyle w:val="TableText"/>
              <w:spacing w:before="194" w:line="183" w:lineRule="auto"/>
              <w:ind w:left="875"/>
              <w:rPr>
                <w:sz w:val="21"/>
                <w:szCs w:val="21"/>
              </w:rPr>
            </w:pPr>
            <w:r>
              <w:rPr>
                <w:spacing w:val="-3"/>
                <w:sz w:val="21"/>
                <w:szCs w:val="21"/>
              </w:rPr>
              <w:t>500</w:t>
            </w:r>
          </w:p>
          <w:p>
            <w:pPr>
              <w:pStyle w:val="TableText"/>
              <w:spacing w:before="131" w:line="183" w:lineRule="auto"/>
              <w:ind w:left="875"/>
              <w:rPr>
                <w:sz w:val="21"/>
                <w:szCs w:val="21"/>
              </w:rPr>
            </w:pPr>
            <w:r>
              <w:rPr>
                <w:spacing w:val="-3"/>
                <w:sz w:val="21"/>
                <w:szCs w:val="21"/>
              </w:rPr>
              <w:t>630</w:t>
            </w:r>
          </w:p>
          <w:p>
            <w:pPr>
              <w:pStyle w:val="TableText"/>
              <w:spacing w:before="131" w:line="183" w:lineRule="auto"/>
              <w:ind w:left="875"/>
              <w:rPr>
                <w:sz w:val="21"/>
                <w:szCs w:val="21"/>
              </w:rPr>
            </w:pPr>
            <w:r>
              <w:rPr>
                <w:spacing w:val="-3"/>
                <w:sz w:val="21"/>
                <w:szCs w:val="21"/>
              </w:rPr>
              <w:t>800</w:t>
            </w:r>
          </w:p>
          <w:p>
            <w:pPr>
              <w:pStyle w:val="TableText"/>
              <w:spacing w:before="101" w:line="184" w:lineRule="auto"/>
              <w:ind w:left="825"/>
              <w:rPr>
                <w:sz w:val="21"/>
                <w:szCs w:val="21"/>
              </w:rPr>
            </w:pPr>
            <w:r>
              <w:rPr>
                <w:spacing w:val="-5"/>
                <w:sz w:val="21"/>
                <w:szCs w:val="21"/>
              </w:rPr>
              <w:t>1000</w:t>
            </w:r>
          </w:p>
          <w:p>
            <w:pPr>
              <w:pStyle w:val="TableText"/>
              <w:spacing w:before="120" w:line="184" w:lineRule="auto"/>
              <w:ind w:left="825"/>
              <w:rPr>
                <w:sz w:val="21"/>
                <w:szCs w:val="21"/>
              </w:rPr>
            </w:pPr>
            <w:r>
              <w:rPr>
                <w:spacing w:val="-5"/>
                <w:sz w:val="21"/>
                <w:szCs w:val="21"/>
              </w:rPr>
              <w:t>1250</w:t>
            </w:r>
          </w:p>
          <w:p>
            <w:pPr>
              <w:pStyle w:val="TableText"/>
              <w:spacing w:before="121" w:line="184" w:lineRule="auto"/>
              <w:ind w:left="825"/>
              <w:rPr>
                <w:sz w:val="21"/>
                <w:szCs w:val="21"/>
              </w:rPr>
            </w:pPr>
            <w:r>
              <w:rPr>
                <w:spacing w:val="-5"/>
                <w:sz w:val="21"/>
                <w:szCs w:val="21"/>
              </w:rPr>
              <w:t>1600</w:t>
            </w:r>
          </w:p>
          <w:p>
            <w:pPr>
              <w:pStyle w:val="TableText"/>
              <w:spacing w:before="152" w:line="183" w:lineRule="auto"/>
              <w:ind w:left="825"/>
              <w:rPr>
                <w:sz w:val="21"/>
                <w:szCs w:val="21"/>
              </w:rPr>
            </w:pPr>
            <w:r>
              <w:rPr>
                <w:spacing w:val="-3"/>
                <w:sz w:val="21"/>
                <w:szCs w:val="21"/>
              </w:rPr>
              <w:t>2000</w:t>
            </w:r>
          </w:p>
          <w:p>
            <w:pPr>
              <w:pStyle w:val="TableText"/>
              <w:spacing w:before="102" w:line="183" w:lineRule="auto"/>
              <w:ind w:left="825"/>
              <w:rPr>
                <w:sz w:val="21"/>
                <w:szCs w:val="21"/>
              </w:rPr>
            </w:pPr>
            <w:r>
              <w:rPr>
                <w:spacing w:val="-3"/>
                <w:sz w:val="21"/>
                <w:szCs w:val="21"/>
              </w:rPr>
              <w:t>2500</w:t>
            </w:r>
          </w:p>
          <w:p>
            <w:pPr>
              <w:pStyle w:val="TableText"/>
              <w:spacing w:before="131" w:line="184" w:lineRule="auto"/>
              <w:ind w:left="825"/>
              <w:rPr>
                <w:sz w:val="21"/>
                <w:szCs w:val="21"/>
              </w:rPr>
            </w:pPr>
            <w:r>
              <w:rPr>
                <w:spacing w:val="-3"/>
                <w:sz w:val="21"/>
                <w:szCs w:val="21"/>
              </w:rPr>
              <w:t>3150</w:t>
            </w:r>
          </w:p>
          <w:p>
            <w:pPr>
              <w:pStyle w:val="TableText"/>
              <w:spacing w:before="141" w:line="183" w:lineRule="auto"/>
              <w:ind w:left="825"/>
              <w:rPr>
                <w:sz w:val="21"/>
                <w:szCs w:val="21"/>
              </w:rPr>
            </w:pPr>
            <w:r>
              <w:rPr>
                <w:spacing w:val="-2"/>
                <w:sz w:val="21"/>
                <w:szCs w:val="21"/>
              </w:rPr>
              <w:t>4000</w:t>
            </w:r>
          </w:p>
          <w:p>
            <w:pPr>
              <w:pStyle w:val="TableText"/>
              <w:spacing w:before="92" w:line="183" w:lineRule="auto"/>
              <w:ind w:left="825"/>
              <w:rPr>
                <w:sz w:val="21"/>
                <w:szCs w:val="21"/>
              </w:rPr>
            </w:pPr>
            <w:r>
              <w:rPr>
                <w:spacing w:val="-3"/>
                <w:sz w:val="21"/>
                <w:szCs w:val="21"/>
              </w:rPr>
              <w:t>5000</w:t>
            </w:r>
          </w:p>
          <w:p>
            <w:pPr>
              <w:pStyle w:val="TableText"/>
              <w:spacing w:before="122" w:line="183" w:lineRule="auto"/>
              <w:ind w:left="825"/>
              <w:rPr>
                <w:sz w:val="21"/>
                <w:szCs w:val="21"/>
              </w:rPr>
            </w:pPr>
            <w:r>
              <w:rPr>
                <w:spacing w:val="-2"/>
                <w:sz w:val="21"/>
                <w:szCs w:val="21"/>
              </w:rPr>
              <w:t>6300</w:t>
            </w:r>
          </w:p>
          <w:p>
            <w:pPr>
              <w:pStyle w:val="TableText"/>
              <w:spacing w:before="122" w:line="183" w:lineRule="auto"/>
              <w:ind w:left="825"/>
              <w:rPr>
                <w:sz w:val="21"/>
                <w:szCs w:val="21"/>
              </w:rPr>
            </w:pPr>
            <w:r>
              <w:rPr>
                <w:spacing w:val="-2"/>
                <w:sz w:val="21"/>
                <w:szCs w:val="21"/>
              </w:rPr>
              <w:t>8000</w:t>
            </w:r>
          </w:p>
        </w:tc>
        <w:tc>
          <w:tcPr>
            <w:tcW w:w="1678" w:type="dxa"/>
            <w:vAlign w:val="top"/>
          </w:tcPr>
          <w:p>
            <w:pPr>
              <w:pStyle w:val="TableText"/>
              <w:spacing w:before="184" w:line="183" w:lineRule="auto"/>
              <w:ind w:left="621"/>
              <w:rPr>
                <w:sz w:val="21"/>
                <w:szCs w:val="21"/>
              </w:rPr>
            </w:pPr>
            <w:r>
              <w:rPr>
                <w:spacing w:val="-3"/>
                <w:sz w:val="21"/>
                <w:szCs w:val="21"/>
              </w:rPr>
              <w:t>33.3</w:t>
            </w:r>
          </w:p>
          <w:p>
            <w:pPr>
              <w:pStyle w:val="TableText"/>
              <w:spacing w:before="131" w:line="183" w:lineRule="auto"/>
              <w:ind w:left="621"/>
              <w:rPr>
                <w:sz w:val="21"/>
                <w:szCs w:val="21"/>
              </w:rPr>
            </w:pPr>
            <w:r>
              <w:rPr>
                <w:spacing w:val="-3"/>
                <w:sz w:val="21"/>
                <w:szCs w:val="21"/>
              </w:rPr>
              <w:t>33.0</w:t>
            </w:r>
          </w:p>
          <w:p>
            <w:pPr>
              <w:pStyle w:val="TableText"/>
              <w:spacing w:before="130" w:line="184" w:lineRule="auto"/>
              <w:ind w:left="621"/>
              <w:rPr>
                <w:sz w:val="21"/>
                <w:szCs w:val="21"/>
              </w:rPr>
            </w:pPr>
            <w:r>
              <w:rPr>
                <w:spacing w:val="-3"/>
                <w:sz w:val="21"/>
                <w:szCs w:val="21"/>
              </w:rPr>
              <w:t>32.1</w:t>
            </w:r>
          </w:p>
          <w:p>
            <w:pPr>
              <w:pStyle w:val="TableText"/>
              <w:spacing w:before="121" w:line="184" w:lineRule="auto"/>
              <w:ind w:left="621"/>
              <w:rPr>
                <w:sz w:val="21"/>
                <w:szCs w:val="21"/>
              </w:rPr>
            </w:pPr>
            <w:r>
              <w:rPr>
                <w:spacing w:val="-3"/>
                <w:sz w:val="21"/>
                <w:szCs w:val="21"/>
              </w:rPr>
              <w:t>31.3</w:t>
            </w:r>
          </w:p>
          <w:p>
            <w:pPr>
              <w:pStyle w:val="TableText"/>
              <w:spacing w:before="110" w:line="184" w:lineRule="auto"/>
              <w:ind w:left="621"/>
              <w:rPr>
                <w:sz w:val="21"/>
                <w:szCs w:val="21"/>
              </w:rPr>
            </w:pPr>
            <w:r>
              <w:rPr>
                <w:spacing w:val="-3"/>
                <w:sz w:val="21"/>
                <w:szCs w:val="21"/>
              </w:rPr>
              <w:t>31.0</w:t>
            </w:r>
          </w:p>
          <w:p>
            <w:pPr>
              <w:pStyle w:val="TableText"/>
              <w:spacing w:before="142" w:line="183" w:lineRule="auto"/>
              <w:ind w:left="621"/>
              <w:rPr>
                <w:sz w:val="21"/>
                <w:szCs w:val="21"/>
              </w:rPr>
            </w:pPr>
            <w:r>
              <w:rPr>
                <w:spacing w:val="-3"/>
                <w:sz w:val="21"/>
                <w:szCs w:val="21"/>
              </w:rPr>
              <w:t>30.9</w:t>
            </w:r>
          </w:p>
          <w:p>
            <w:pPr>
              <w:pStyle w:val="TableText"/>
              <w:spacing w:before="112" w:line="183" w:lineRule="auto"/>
              <w:ind w:left="621"/>
              <w:rPr>
                <w:sz w:val="21"/>
                <w:szCs w:val="21"/>
              </w:rPr>
            </w:pPr>
            <w:r>
              <w:rPr>
                <w:spacing w:val="-3"/>
                <w:sz w:val="21"/>
                <w:szCs w:val="21"/>
              </w:rPr>
              <w:t>30.6</w:t>
            </w:r>
          </w:p>
          <w:p>
            <w:pPr>
              <w:pStyle w:val="TableText"/>
              <w:spacing w:before="131" w:line="184" w:lineRule="auto"/>
              <w:ind w:left="621"/>
              <w:rPr>
                <w:sz w:val="21"/>
                <w:szCs w:val="21"/>
              </w:rPr>
            </w:pPr>
            <w:r>
              <w:rPr>
                <w:spacing w:val="-3"/>
                <w:sz w:val="21"/>
                <w:szCs w:val="21"/>
              </w:rPr>
              <w:t>31.0</w:t>
            </w:r>
          </w:p>
          <w:p>
            <w:pPr>
              <w:pStyle w:val="TableText"/>
              <w:spacing w:before="130" w:line="184" w:lineRule="auto"/>
              <w:ind w:left="621"/>
              <w:rPr>
                <w:sz w:val="21"/>
                <w:szCs w:val="21"/>
              </w:rPr>
            </w:pPr>
            <w:r>
              <w:rPr>
                <w:spacing w:val="-3"/>
                <w:sz w:val="21"/>
                <w:szCs w:val="21"/>
              </w:rPr>
              <w:t>31.0</w:t>
            </w:r>
          </w:p>
          <w:p>
            <w:pPr>
              <w:pStyle w:val="TableText"/>
              <w:spacing w:before="61" w:line="222" w:lineRule="auto"/>
              <w:ind w:left="512"/>
              <w:rPr>
                <w:sz w:val="21"/>
                <w:szCs w:val="21"/>
              </w:rPr>
            </w:pPr>
            <w:r>
              <w:rPr>
                <w:spacing w:val="-8"/>
                <w:sz w:val="21"/>
                <w:szCs w:val="21"/>
              </w:rPr>
              <w:t>(31.6)</w:t>
            </w:r>
          </w:p>
          <w:p>
            <w:pPr>
              <w:pStyle w:val="TableText"/>
              <w:spacing w:before="67" w:line="331" w:lineRule="exact"/>
              <w:ind w:left="512"/>
              <w:rPr>
                <w:sz w:val="21"/>
                <w:szCs w:val="21"/>
              </w:rPr>
            </w:pPr>
            <w:r>
              <w:rPr>
                <w:spacing w:val="-8"/>
                <w:position w:val="8"/>
                <w:sz w:val="21"/>
                <w:szCs w:val="21"/>
              </w:rPr>
              <w:t>(33.2)</w:t>
            </w:r>
          </w:p>
          <w:p>
            <w:pPr>
              <w:pStyle w:val="TableText"/>
              <w:spacing w:line="222" w:lineRule="auto"/>
              <w:ind w:left="512"/>
              <w:rPr>
                <w:sz w:val="21"/>
                <w:szCs w:val="21"/>
              </w:rPr>
            </w:pPr>
            <w:r>
              <w:rPr>
                <w:spacing w:val="-8"/>
                <w:sz w:val="21"/>
                <w:szCs w:val="21"/>
              </w:rPr>
              <w:t>(33.7)</w:t>
            </w:r>
          </w:p>
          <w:p>
            <w:pPr>
              <w:pStyle w:val="TableText"/>
              <w:spacing w:before="87" w:line="222" w:lineRule="auto"/>
              <w:ind w:left="512"/>
              <w:rPr>
                <w:sz w:val="21"/>
                <w:szCs w:val="21"/>
              </w:rPr>
            </w:pPr>
            <w:r>
              <w:rPr>
                <w:spacing w:val="-8"/>
                <w:sz w:val="21"/>
                <w:szCs w:val="21"/>
              </w:rPr>
              <w:t>(32.0)</w:t>
            </w:r>
          </w:p>
        </w:tc>
        <w:tc>
          <w:tcPr>
            <w:tcW w:w="1688" w:type="dxa"/>
            <w:vAlign w:val="top"/>
          </w:tcPr>
          <w:p>
            <w:pPr>
              <w:pStyle w:val="TableText"/>
              <w:spacing w:before="194" w:line="183" w:lineRule="auto"/>
              <w:ind w:left="624"/>
              <w:rPr>
                <w:sz w:val="21"/>
                <w:szCs w:val="21"/>
              </w:rPr>
            </w:pPr>
            <w:r>
              <w:rPr>
                <w:spacing w:val="-3"/>
                <w:sz w:val="21"/>
                <w:szCs w:val="21"/>
              </w:rPr>
              <w:t>27.9</w:t>
            </w:r>
          </w:p>
          <w:p>
            <w:pPr>
              <w:pStyle w:val="TableText"/>
              <w:spacing w:before="131" w:line="183" w:lineRule="auto"/>
              <w:ind w:left="624"/>
              <w:rPr>
                <w:sz w:val="21"/>
                <w:szCs w:val="21"/>
              </w:rPr>
            </w:pPr>
            <w:r>
              <w:rPr>
                <w:spacing w:val="-3"/>
                <w:sz w:val="21"/>
                <w:szCs w:val="21"/>
              </w:rPr>
              <w:t>27.5</w:t>
            </w:r>
          </w:p>
          <w:p>
            <w:pPr>
              <w:pStyle w:val="TableText"/>
              <w:spacing w:before="121" w:line="183" w:lineRule="auto"/>
              <w:ind w:left="624"/>
              <w:rPr>
                <w:sz w:val="21"/>
                <w:szCs w:val="21"/>
              </w:rPr>
            </w:pPr>
            <w:r>
              <w:rPr>
                <w:spacing w:val="-3"/>
                <w:sz w:val="21"/>
                <w:szCs w:val="21"/>
              </w:rPr>
              <w:t>26.6</w:t>
            </w:r>
          </w:p>
          <w:p>
            <w:pPr>
              <w:pStyle w:val="TableText"/>
              <w:spacing w:before="132" w:line="183" w:lineRule="auto"/>
              <w:ind w:left="624"/>
              <w:rPr>
                <w:sz w:val="21"/>
                <w:szCs w:val="21"/>
              </w:rPr>
            </w:pPr>
            <w:r>
              <w:rPr>
                <w:spacing w:val="-3"/>
                <w:sz w:val="21"/>
                <w:szCs w:val="21"/>
              </w:rPr>
              <w:t>25.9</w:t>
            </w:r>
          </w:p>
          <w:p>
            <w:pPr>
              <w:pStyle w:val="TableText"/>
              <w:spacing w:before="122" w:line="183" w:lineRule="auto"/>
              <w:ind w:left="624"/>
              <w:rPr>
                <w:sz w:val="21"/>
                <w:szCs w:val="21"/>
              </w:rPr>
            </w:pPr>
            <w:r>
              <w:rPr>
                <w:spacing w:val="-3"/>
                <w:sz w:val="21"/>
                <w:szCs w:val="21"/>
              </w:rPr>
              <w:t>25.8</w:t>
            </w:r>
          </w:p>
          <w:p>
            <w:pPr>
              <w:pStyle w:val="TableText"/>
              <w:spacing w:before="102" w:line="183" w:lineRule="auto"/>
              <w:ind w:left="624"/>
              <w:rPr>
                <w:sz w:val="21"/>
                <w:szCs w:val="21"/>
              </w:rPr>
            </w:pPr>
            <w:r>
              <w:rPr>
                <w:spacing w:val="-3"/>
                <w:sz w:val="21"/>
                <w:szCs w:val="21"/>
              </w:rPr>
              <w:t>26.0</w:t>
            </w:r>
          </w:p>
          <w:p>
            <w:pPr>
              <w:pStyle w:val="TableText"/>
              <w:spacing w:before="141" w:line="183" w:lineRule="auto"/>
              <w:ind w:left="624"/>
              <w:rPr>
                <w:sz w:val="21"/>
                <w:szCs w:val="21"/>
              </w:rPr>
            </w:pPr>
            <w:r>
              <w:rPr>
                <w:spacing w:val="-3"/>
                <w:sz w:val="21"/>
                <w:szCs w:val="21"/>
              </w:rPr>
              <w:t>26.7</w:t>
            </w:r>
          </w:p>
          <w:p>
            <w:pPr>
              <w:pStyle w:val="TableText"/>
              <w:spacing w:before="112" w:line="183" w:lineRule="auto"/>
              <w:ind w:left="624"/>
              <w:rPr>
                <w:sz w:val="21"/>
                <w:szCs w:val="21"/>
              </w:rPr>
            </w:pPr>
            <w:r>
              <w:rPr>
                <w:spacing w:val="-3"/>
                <w:sz w:val="21"/>
                <w:szCs w:val="21"/>
              </w:rPr>
              <w:t>27.8</w:t>
            </w:r>
          </w:p>
          <w:p>
            <w:pPr>
              <w:pStyle w:val="TableText"/>
              <w:spacing w:before="132" w:line="183" w:lineRule="auto"/>
              <w:ind w:left="624"/>
              <w:rPr>
                <w:sz w:val="21"/>
                <w:szCs w:val="21"/>
              </w:rPr>
            </w:pPr>
            <w:r>
              <w:rPr>
                <w:spacing w:val="-3"/>
                <w:sz w:val="21"/>
                <w:szCs w:val="21"/>
              </w:rPr>
              <w:t>28.0</w:t>
            </w:r>
          </w:p>
          <w:p>
            <w:pPr>
              <w:pStyle w:val="TableText"/>
              <w:spacing w:before="71" w:line="222" w:lineRule="auto"/>
              <w:ind w:left="524"/>
              <w:rPr>
                <w:sz w:val="21"/>
                <w:szCs w:val="21"/>
              </w:rPr>
            </w:pPr>
            <w:r>
              <w:rPr>
                <w:spacing w:val="-8"/>
                <w:sz w:val="21"/>
                <w:szCs w:val="21"/>
              </w:rPr>
              <w:t>(28.8)</w:t>
            </w:r>
          </w:p>
          <w:p>
            <w:pPr>
              <w:pStyle w:val="TableText"/>
              <w:spacing w:before="77" w:line="320" w:lineRule="exact"/>
              <w:ind w:left="524"/>
              <w:rPr>
                <w:sz w:val="21"/>
                <w:szCs w:val="21"/>
              </w:rPr>
            </w:pPr>
            <w:r>
              <w:rPr>
                <w:spacing w:val="-8"/>
                <w:position w:val="8"/>
                <w:sz w:val="21"/>
                <w:szCs w:val="21"/>
              </w:rPr>
              <w:t>(28.4)</w:t>
            </w:r>
          </w:p>
          <w:p>
            <w:pPr>
              <w:pStyle w:val="TableText"/>
              <w:spacing w:line="222" w:lineRule="auto"/>
              <w:ind w:left="524"/>
              <w:rPr>
                <w:sz w:val="21"/>
                <w:szCs w:val="21"/>
              </w:rPr>
            </w:pPr>
            <w:r>
              <w:rPr>
                <w:spacing w:val="-8"/>
                <w:sz w:val="21"/>
                <w:szCs w:val="21"/>
              </w:rPr>
              <w:t>(27.5)</w:t>
            </w:r>
          </w:p>
          <w:p>
            <w:pPr>
              <w:pStyle w:val="TableText"/>
              <w:spacing w:before="88" w:line="222" w:lineRule="auto"/>
              <w:ind w:left="524"/>
              <w:rPr>
                <w:sz w:val="21"/>
                <w:szCs w:val="21"/>
              </w:rPr>
            </w:pPr>
            <w:r>
              <w:rPr>
                <w:spacing w:val="-8"/>
                <w:sz w:val="21"/>
                <w:szCs w:val="21"/>
              </w:rPr>
              <w:t>(24.5)</w:t>
            </w:r>
          </w:p>
        </w:tc>
        <w:tc>
          <w:tcPr>
            <w:tcW w:w="1678" w:type="dxa"/>
            <w:vAlign w:val="top"/>
          </w:tcPr>
          <w:p>
            <w:pPr>
              <w:pStyle w:val="TableText"/>
              <w:spacing w:before="183" w:line="184" w:lineRule="auto"/>
              <w:ind w:left="626"/>
              <w:rPr>
                <w:sz w:val="21"/>
                <w:szCs w:val="21"/>
              </w:rPr>
            </w:pPr>
            <w:r>
              <w:rPr>
                <w:spacing w:val="-3"/>
                <w:sz w:val="21"/>
                <w:szCs w:val="21"/>
              </w:rPr>
              <w:t>21.9</w:t>
            </w:r>
          </w:p>
          <w:p>
            <w:pPr>
              <w:pStyle w:val="TableText"/>
              <w:spacing w:before="140" w:line="184" w:lineRule="auto"/>
              <w:ind w:left="626"/>
              <w:rPr>
                <w:sz w:val="21"/>
                <w:szCs w:val="21"/>
              </w:rPr>
            </w:pPr>
            <w:r>
              <w:rPr>
                <w:spacing w:val="-3"/>
                <w:sz w:val="21"/>
                <w:szCs w:val="21"/>
              </w:rPr>
              <w:t>21.5</w:t>
            </w:r>
          </w:p>
          <w:p>
            <w:pPr>
              <w:pStyle w:val="TableText"/>
              <w:spacing w:before="121" w:line="183" w:lineRule="auto"/>
              <w:ind w:left="626"/>
              <w:rPr>
                <w:sz w:val="21"/>
                <w:szCs w:val="21"/>
              </w:rPr>
            </w:pPr>
            <w:r>
              <w:rPr>
                <w:spacing w:val="-3"/>
                <w:sz w:val="21"/>
                <w:szCs w:val="21"/>
              </w:rPr>
              <w:t>20.9</w:t>
            </w:r>
          </w:p>
          <w:p>
            <w:pPr>
              <w:pStyle w:val="TableText"/>
              <w:spacing w:before="112" w:line="183" w:lineRule="auto"/>
              <w:ind w:left="626"/>
              <w:rPr>
                <w:sz w:val="21"/>
                <w:szCs w:val="21"/>
              </w:rPr>
            </w:pPr>
            <w:r>
              <w:rPr>
                <w:spacing w:val="-3"/>
                <w:sz w:val="21"/>
                <w:szCs w:val="21"/>
              </w:rPr>
              <w:t>20.3</w:t>
            </w:r>
          </w:p>
          <w:p>
            <w:pPr>
              <w:pStyle w:val="TableText"/>
              <w:spacing w:before="131" w:line="183" w:lineRule="auto"/>
              <w:ind w:left="626"/>
              <w:rPr>
                <w:sz w:val="21"/>
                <w:szCs w:val="21"/>
              </w:rPr>
            </w:pPr>
            <w:r>
              <w:rPr>
                <w:spacing w:val="-3"/>
                <w:sz w:val="21"/>
                <w:szCs w:val="21"/>
              </w:rPr>
              <w:t>20.3</w:t>
            </w:r>
          </w:p>
          <w:p>
            <w:pPr>
              <w:pStyle w:val="TableText"/>
              <w:spacing w:before="131" w:line="184" w:lineRule="auto"/>
              <w:ind w:left="626"/>
              <w:rPr>
                <w:sz w:val="21"/>
                <w:szCs w:val="21"/>
              </w:rPr>
            </w:pPr>
            <w:r>
              <w:rPr>
                <w:spacing w:val="-3"/>
                <w:sz w:val="21"/>
                <w:szCs w:val="21"/>
              </w:rPr>
              <w:t>21.1</w:t>
            </w:r>
          </w:p>
          <w:p>
            <w:pPr>
              <w:pStyle w:val="TableText"/>
              <w:spacing w:before="132" w:line="183" w:lineRule="auto"/>
              <w:ind w:left="626"/>
              <w:rPr>
                <w:sz w:val="21"/>
                <w:szCs w:val="21"/>
              </w:rPr>
            </w:pPr>
            <w:r>
              <w:rPr>
                <w:spacing w:val="-3"/>
                <w:sz w:val="21"/>
                <w:szCs w:val="21"/>
              </w:rPr>
              <w:t>22.0</w:t>
            </w:r>
          </w:p>
          <w:p>
            <w:pPr>
              <w:pStyle w:val="TableText"/>
              <w:spacing w:before="92" w:line="183" w:lineRule="auto"/>
              <w:ind w:left="626"/>
              <w:rPr>
                <w:sz w:val="21"/>
                <w:szCs w:val="21"/>
              </w:rPr>
            </w:pPr>
            <w:r>
              <w:rPr>
                <w:spacing w:val="-3"/>
                <w:sz w:val="21"/>
                <w:szCs w:val="21"/>
              </w:rPr>
              <w:t>24.7</w:t>
            </w:r>
          </w:p>
          <w:p>
            <w:pPr>
              <w:pStyle w:val="TableText"/>
              <w:spacing w:before="132" w:line="183" w:lineRule="auto"/>
              <w:ind w:left="626"/>
              <w:rPr>
                <w:sz w:val="21"/>
                <w:szCs w:val="21"/>
              </w:rPr>
            </w:pPr>
            <w:r>
              <w:rPr>
                <w:spacing w:val="-3"/>
                <w:sz w:val="21"/>
                <w:szCs w:val="21"/>
              </w:rPr>
              <w:t>24.0</w:t>
            </w:r>
          </w:p>
          <w:p>
            <w:pPr>
              <w:pStyle w:val="TableText"/>
              <w:spacing w:before="71" w:line="222" w:lineRule="auto"/>
              <w:ind w:left="515"/>
              <w:rPr>
                <w:sz w:val="21"/>
                <w:szCs w:val="21"/>
              </w:rPr>
            </w:pPr>
            <w:r>
              <w:rPr>
                <w:spacing w:val="-8"/>
                <w:sz w:val="21"/>
                <w:szCs w:val="21"/>
              </w:rPr>
              <w:t>(24.3)</w:t>
            </w:r>
          </w:p>
          <w:p>
            <w:pPr>
              <w:pStyle w:val="TableText"/>
              <w:spacing w:before="87" w:line="330" w:lineRule="exact"/>
              <w:ind w:left="515"/>
              <w:rPr>
                <w:sz w:val="21"/>
                <w:szCs w:val="21"/>
              </w:rPr>
            </w:pPr>
            <w:r>
              <w:rPr>
                <w:spacing w:val="-8"/>
                <w:position w:val="8"/>
                <w:sz w:val="21"/>
                <w:szCs w:val="21"/>
              </w:rPr>
              <w:t>(23.9)</w:t>
            </w:r>
          </w:p>
          <w:p>
            <w:pPr>
              <w:pStyle w:val="TableText"/>
              <w:spacing w:line="222" w:lineRule="auto"/>
              <w:ind w:left="515"/>
              <w:rPr>
                <w:sz w:val="21"/>
                <w:szCs w:val="21"/>
              </w:rPr>
            </w:pPr>
            <w:r>
              <w:rPr>
                <w:spacing w:val="-8"/>
                <w:sz w:val="21"/>
                <w:szCs w:val="21"/>
              </w:rPr>
              <w:t>(24.0)</w:t>
            </w:r>
          </w:p>
          <w:p>
            <w:pPr>
              <w:pStyle w:val="TableText"/>
              <w:spacing w:before="68" w:line="222" w:lineRule="auto"/>
              <w:ind w:left="515"/>
              <w:rPr>
                <w:sz w:val="21"/>
                <w:szCs w:val="21"/>
              </w:rPr>
            </w:pPr>
            <w:r>
              <w:rPr>
                <w:spacing w:val="-8"/>
                <w:sz w:val="21"/>
                <w:szCs w:val="21"/>
              </w:rPr>
              <w:t>(19.5)</w:t>
            </w:r>
          </w:p>
        </w:tc>
        <w:tc>
          <w:tcPr>
            <w:tcW w:w="2023" w:type="dxa"/>
            <w:vAlign w:val="top"/>
          </w:tcPr>
          <w:p>
            <w:pPr>
              <w:pStyle w:val="TableText"/>
              <w:spacing w:before="156" w:line="320" w:lineRule="exact"/>
              <w:ind w:left="478"/>
              <w:rPr>
                <w:sz w:val="21"/>
                <w:szCs w:val="21"/>
              </w:rPr>
            </w:pPr>
            <w:r>
              <w:rPr>
                <w:spacing w:val="-1"/>
                <w:position w:val="8"/>
                <w:sz w:val="21"/>
                <w:szCs w:val="21"/>
              </w:rPr>
              <w:t>—1.0/+2.5</w:t>
            </w:r>
          </w:p>
          <w:p>
            <w:pPr>
              <w:pStyle w:val="TableText"/>
              <w:spacing w:line="224" w:lineRule="auto"/>
              <w:ind w:left="478"/>
              <w:rPr>
                <w:sz w:val="21"/>
                <w:szCs w:val="21"/>
              </w:rPr>
            </w:pPr>
            <w:r>
              <w:rPr>
                <w:spacing w:val="-1"/>
                <w:sz w:val="21"/>
                <w:szCs w:val="21"/>
              </w:rPr>
              <w:t>—1.0/+2.5</w:t>
            </w:r>
          </w:p>
          <w:p>
            <w:pPr>
              <w:pStyle w:val="TableText"/>
              <w:spacing w:before="75" w:line="224" w:lineRule="auto"/>
              <w:ind w:left="478"/>
              <w:rPr>
                <w:sz w:val="21"/>
                <w:szCs w:val="21"/>
              </w:rPr>
            </w:pPr>
            <w:r>
              <w:rPr>
                <w:spacing w:val="-1"/>
                <w:sz w:val="21"/>
                <w:szCs w:val="21"/>
              </w:rPr>
              <w:t>—1.0/+2.5</w:t>
            </w:r>
          </w:p>
          <w:p>
            <w:pPr>
              <w:pStyle w:val="TableText"/>
              <w:spacing w:before="75" w:line="224" w:lineRule="auto"/>
              <w:ind w:left="478"/>
              <w:rPr>
                <w:sz w:val="21"/>
                <w:szCs w:val="21"/>
              </w:rPr>
            </w:pPr>
            <w:r>
              <w:rPr>
                <w:spacing w:val="-1"/>
                <w:sz w:val="21"/>
                <w:szCs w:val="21"/>
              </w:rPr>
              <w:t>—1.0/+2.5</w:t>
            </w:r>
          </w:p>
          <w:p>
            <w:pPr>
              <w:pStyle w:val="TableText"/>
              <w:spacing w:before="85" w:line="224" w:lineRule="auto"/>
              <w:ind w:left="478"/>
              <w:rPr>
                <w:sz w:val="21"/>
                <w:szCs w:val="21"/>
              </w:rPr>
            </w:pPr>
            <w:r>
              <w:rPr>
                <w:spacing w:val="-1"/>
                <w:sz w:val="21"/>
                <w:szCs w:val="21"/>
              </w:rPr>
              <w:t>—1.0/+2.5</w:t>
            </w:r>
          </w:p>
          <w:p>
            <w:pPr>
              <w:pStyle w:val="TableText"/>
              <w:spacing w:before="75" w:line="224" w:lineRule="auto"/>
              <w:ind w:left="478"/>
              <w:rPr>
                <w:sz w:val="21"/>
                <w:szCs w:val="21"/>
              </w:rPr>
            </w:pPr>
            <w:r>
              <w:rPr>
                <w:spacing w:val="-1"/>
                <w:sz w:val="21"/>
                <w:szCs w:val="21"/>
              </w:rPr>
              <w:t>—1.0/+2.5</w:t>
            </w:r>
          </w:p>
          <w:p>
            <w:pPr>
              <w:pStyle w:val="TableText"/>
              <w:spacing w:before="65" w:line="224" w:lineRule="auto"/>
              <w:ind w:left="478"/>
              <w:rPr>
                <w:sz w:val="21"/>
                <w:szCs w:val="21"/>
              </w:rPr>
            </w:pPr>
            <w:r>
              <w:rPr>
                <w:spacing w:val="-1"/>
                <w:sz w:val="21"/>
                <w:szCs w:val="21"/>
              </w:rPr>
              <w:t>—1.0/+2.5</w:t>
            </w:r>
          </w:p>
          <w:p>
            <w:pPr>
              <w:pStyle w:val="TableText"/>
              <w:spacing w:before="95" w:line="224" w:lineRule="auto"/>
              <w:ind w:left="478"/>
              <w:rPr>
                <w:sz w:val="21"/>
                <w:szCs w:val="21"/>
              </w:rPr>
            </w:pPr>
            <w:r>
              <w:rPr>
                <w:spacing w:val="-1"/>
                <w:sz w:val="21"/>
                <w:szCs w:val="21"/>
              </w:rPr>
              <w:t>—1.0/+2.5</w:t>
            </w:r>
          </w:p>
          <w:p>
            <w:pPr>
              <w:pStyle w:val="TableText"/>
              <w:spacing w:before="65" w:line="224" w:lineRule="auto"/>
              <w:ind w:left="478"/>
              <w:rPr>
                <w:sz w:val="21"/>
                <w:szCs w:val="21"/>
              </w:rPr>
            </w:pPr>
            <w:r>
              <w:rPr>
                <w:spacing w:val="-1"/>
                <w:sz w:val="21"/>
                <w:szCs w:val="21"/>
              </w:rPr>
              <w:t>—1.0/+2.5</w:t>
            </w:r>
          </w:p>
        </w:tc>
      </w:tr>
      <w:tr>
        <w:tblPrEx>
          <w:tblW w:w="9150" w:type="dxa"/>
          <w:tblInd w:w="79" w:type="dxa"/>
          <w:tblLayout w:type="fixed"/>
        </w:tblPrEx>
        <w:trPr>
          <w:trHeight w:val="1043"/>
        </w:trPr>
        <w:tc>
          <w:tcPr>
            <w:tcW w:w="9150" w:type="dxa"/>
            <w:gridSpan w:val="5"/>
            <w:vAlign w:val="top"/>
          </w:tcPr>
          <w:p>
            <w:pPr>
              <w:pStyle w:val="TableText"/>
              <w:spacing w:before="121" w:line="224" w:lineRule="auto"/>
              <w:ind w:left="505"/>
              <w:rPr>
                <w:sz w:val="21"/>
                <w:szCs w:val="21"/>
              </w:rPr>
            </w:pPr>
            <w:r>
              <w:rPr>
                <w:spacing w:val="-5"/>
                <w:sz w:val="21"/>
                <w:szCs w:val="21"/>
              </w:rPr>
              <w:t>注</w:t>
            </w:r>
            <w:r>
              <w:rPr>
                <w:spacing w:val="-53"/>
                <w:sz w:val="21"/>
                <w:szCs w:val="21"/>
              </w:rPr>
              <w:t xml:space="preserve"> </w:t>
            </w:r>
            <w:r>
              <w:rPr>
                <w:spacing w:val="-5"/>
                <w:sz w:val="21"/>
                <w:szCs w:val="21"/>
              </w:rPr>
              <w:t>：</w:t>
            </w:r>
          </w:p>
          <w:p>
            <w:pPr>
              <w:pStyle w:val="TableText"/>
              <w:spacing w:before="80" w:line="219" w:lineRule="auto"/>
              <w:ind w:left="505"/>
              <w:rPr>
                <w:sz w:val="21"/>
                <w:szCs w:val="21"/>
              </w:rPr>
            </w:pPr>
            <w:r>
              <w:rPr>
                <w:sz w:val="21"/>
                <w:szCs w:val="21"/>
              </w:rPr>
              <w:t>1  测量点P18～P19的定位见表C.3。</w:t>
            </w:r>
          </w:p>
          <w:p>
            <w:pPr>
              <w:pStyle w:val="TableText"/>
              <w:spacing w:before="70" w:line="219" w:lineRule="auto"/>
              <w:ind w:left="505"/>
              <w:rPr>
                <w:sz w:val="21"/>
                <w:szCs w:val="21"/>
              </w:rPr>
            </w:pPr>
            <w:r>
              <w:rPr>
                <w:sz w:val="21"/>
                <w:szCs w:val="21"/>
              </w:rPr>
              <w:t>2  4000 Hz～8000 Hz声障衍射声压谱级差值测量的离散性较大。</w:t>
            </w:r>
          </w:p>
        </w:tc>
      </w:tr>
    </w:tbl>
    <w:p>
      <w:pPr>
        <w:spacing w:before="111" w:line="222" w:lineRule="auto"/>
        <w:ind w:left="3293"/>
        <w:rPr>
          <w:rFonts w:ascii="SimHei" w:eastAsia="SimHei" w:hAnsi="SimHei" w:cs="SimHei"/>
          <w:sz w:val="23"/>
          <w:szCs w:val="23"/>
        </w:rPr>
      </w:pPr>
      <w:r>
        <w:rPr>
          <w:rFonts w:ascii="SimHei" w:eastAsia="SimHei" w:hAnsi="SimHei" w:cs="SimHei"/>
          <w:b/>
          <w:bCs/>
          <w:spacing w:val="-16"/>
          <w:sz w:val="23"/>
          <w:szCs w:val="23"/>
        </w:rPr>
        <w:t>表5</w:t>
      </w:r>
      <w:r>
        <w:rPr>
          <w:rFonts w:ascii="SimHei" w:eastAsia="SimHei" w:hAnsi="SimHei" w:cs="SimHei"/>
          <w:spacing w:val="95"/>
          <w:sz w:val="23"/>
          <w:szCs w:val="23"/>
        </w:rPr>
        <w:t xml:space="preserve"> </w:t>
      </w:r>
      <w:r>
        <w:rPr>
          <w:rFonts w:ascii="SimHei" w:eastAsia="SimHei" w:hAnsi="SimHei" w:cs="SimHei"/>
          <w:b/>
          <w:bCs/>
          <w:spacing w:val="-16"/>
          <w:sz w:val="23"/>
          <w:szCs w:val="23"/>
        </w:rPr>
        <w:t>仿真嘴声信号的总失真</w:t>
      </w:r>
    </w:p>
    <w:p>
      <w:pPr>
        <w:spacing w:line="102" w:lineRule="exact"/>
      </w:pPr>
    </w:p>
    <w:tbl>
      <w:tblPr>
        <w:tblStyle w:val="TableNormal6"/>
        <w:tblW w:w="91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00"/>
        <w:gridCol w:w="4650"/>
      </w:tblGrid>
      <w:tr>
        <w:tblPrEx>
          <w:tblW w:w="91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4500" w:type="dxa"/>
            <w:vAlign w:val="top"/>
          </w:tcPr>
          <w:p>
            <w:pPr>
              <w:pStyle w:val="TableText"/>
              <w:spacing w:before="104" w:line="219" w:lineRule="auto"/>
              <w:ind w:left="1635"/>
              <w:rPr>
                <w:sz w:val="22"/>
                <w:szCs w:val="22"/>
              </w:rPr>
            </w:pPr>
            <w:r>
              <w:rPr>
                <w:spacing w:val="3"/>
                <w:sz w:val="22"/>
                <w:szCs w:val="22"/>
              </w:rPr>
              <w:t>频率范围/</w:t>
            </w:r>
            <w:r>
              <w:rPr>
                <w:sz w:val="22"/>
                <w:szCs w:val="22"/>
              </w:rPr>
              <w:t>Hz</w:t>
            </w:r>
          </w:p>
        </w:tc>
        <w:tc>
          <w:tcPr>
            <w:tcW w:w="4650" w:type="dxa"/>
            <w:vAlign w:val="top"/>
          </w:tcPr>
          <w:p>
            <w:pPr>
              <w:pStyle w:val="TableText"/>
              <w:spacing w:before="104" w:line="219" w:lineRule="auto"/>
              <w:ind w:left="1875"/>
              <w:rPr>
                <w:sz w:val="22"/>
                <w:szCs w:val="22"/>
              </w:rPr>
            </w:pPr>
            <w:r>
              <w:rPr>
                <w:spacing w:val="-3"/>
                <w:sz w:val="22"/>
                <w:szCs w:val="22"/>
              </w:rPr>
              <w:t>总失真/%</w:t>
            </w:r>
          </w:p>
        </w:tc>
      </w:tr>
      <w:tr>
        <w:tblPrEx>
          <w:tblW w:w="9150" w:type="dxa"/>
          <w:tblInd w:w="29" w:type="dxa"/>
          <w:tblLayout w:type="fixed"/>
        </w:tblPrEx>
        <w:trPr>
          <w:trHeight w:val="1257"/>
        </w:trPr>
        <w:tc>
          <w:tcPr>
            <w:tcW w:w="4500" w:type="dxa"/>
            <w:vAlign w:val="top"/>
          </w:tcPr>
          <w:p>
            <w:pPr>
              <w:pStyle w:val="TableText"/>
              <w:spacing w:before="277" w:line="307" w:lineRule="exact"/>
              <w:ind w:left="1804"/>
              <w:rPr>
                <w:sz w:val="22"/>
                <w:szCs w:val="22"/>
              </w:rPr>
            </w:pPr>
            <w:r>
              <w:rPr>
                <w:spacing w:val="-4"/>
                <w:position w:val="9"/>
                <w:sz w:val="22"/>
                <w:szCs w:val="22"/>
              </w:rPr>
              <w:t>100～125</w:t>
            </w:r>
          </w:p>
          <w:p>
            <w:pPr>
              <w:pStyle w:val="TableText"/>
              <w:spacing w:line="239" w:lineRule="auto"/>
              <w:ind w:left="1745"/>
              <w:rPr>
                <w:sz w:val="22"/>
                <w:szCs w:val="22"/>
              </w:rPr>
            </w:pPr>
            <w:r>
              <w:rPr>
                <w:spacing w:val="-2"/>
                <w:sz w:val="22"/>
                <w:szCs w:val="22"/>
              </w:rPr>
              <w:t>&gt;125～200</w:t>
            </w:r>
          </w:p>
          <w:p>
            <w:pPr>
              <w:pStyle w:val="TableText"/>
              <w:spacing w:before="43"/>
              <w:ind w:left="1695"/>
              <w:rPr>
                <w:sz w:val="22"/>
                <w:szCs w:val="22"/>
              </w:rPr>
            </w:pPr>
            <w:r>
              <w:rPr>
                <w:spacing w:val="-2"/>
                <w:sz w:val="22"/>
                <w:szCs w:val="22"/>
              </w:rPr>
              <w:t>&gt;200～8000</w:t>
            </w:r>
          </w:p>
        </w:tc>
        <w:tc>
          <w:tcPr>
            <w:tcW w:w="4650" w:type="dxa"/>
            <w:vAlign w:val="top"/>
          </w:tcPr>
          <w:p>
            <w:pPr>
              <w:pStyle w:val="TableText"/>
              <w:spacing w:before="244" w:line="349" w:lineRule="exact"/>
              <w:ind w:left="2155"/>
              <w:rPr>
                <w:sz w:val="22"/>
                <w:szCs w:val="22"/>
              </w:rPr>
            </w:pPr>
            <w:r>
              <w:rPr>
                <w:spacing w:val="-4"/>
                <w:position w:val="9"/>
                <w:sz w:val="22"/>
                <w:szCs w:val="22"/>
              </w:rPr>
              <w:t>&lt;15</w:t>
            </w:r>
          </w:p>
          <w:p>
            <w:pPr>
              <w:pStyle w:val="TableText"/>
              <w:spacing w:line="238" w:lineRule="auto"/>
              <w:ind w:left="2094"/>
              <w:rPr>
                <w:sz w:val="22"/>
                <w:szCs w:val="22"/>
              </w:rPr>
            </w:pPr>
            <w:r>
              <w:rPr>
                <w:spacing w:val="-4"/>
                <w:sz w:val="22"/>
                <w:szCs w:val="22"/>
              </w:rPr>
              <w:t>&lt;6.0</w:t>
            </w:r>
          </w:p>
          <w:p>
            <w:pPr>
              <w:pStyle w:val="TableText"/>
              <w:spacing w:before="66" w:line="186" w:lineRule="auto"/>
              <w:ind w:left="2094"/>
              <w:rPr>
                <w:sz w:val="22"/>
                <w:szCs w:val="22"/>
              </w:rPr>
            </w:pPr>
            <w:r>
              <w:rPr>
                <w:spacing w:val="-4"/>
                <w:sz w:val="22"/>
                <w:szCs w:val="22"/>
              </w:rPr>
              <w:t>&lt;2.0</w:t>
            </w:r>
          </w:p>
        </w:tc>
      </w:tr>
    </w:tbl>
    <w:p>
      <w:pPr>
        <w:spacing w:before="251" w:line="222" w:lineRule="auto"/>
        <w:ind w:left="3"/>
        <w:rPr>
          <w:rFonts w:ascii="SimHei" w:eastAsia="SimHei" w:hAnsi="SimHei" w:cs="SimHei"/>
          <w:sz w:val="23"/>
          <w:szCs w:val="23"/>
        </w:rPr>
      </w:pPr>
      <w:r>
        <w:rPr>
          <w:rFonts w:ascii="SimHei" w:eastAsia="SimHei" w:hAnsi="SimHei" w:cs="SimHei"/>
          <w:b/>
          <w:bCs/>
          <w:spacing w:val="-2"/>
          <w:sz w:val="23"/>
          <w:szCs w:val="23"/>
        </w:rPr>
        <w:t>6</w:t>
      </w:r>
      <w:r>
        <w:rPr>
          <w:rFonts w:ascii="SimHei" w:eastAsia="SimHei" w:hAnsi="SimHei" w:cs="SimHei"/>
          <w:spacing w:val="8"/>
          <w:sz w:val="23"/>
          <w:szCs w:val="23"/>
        </w:rPr>
        <w:t xml:space="preserve">  </w:t>
      </w:r>
      <w:r>
        <w:rPr>
          <w:rFonts w:ascii="SimHei" w:eastAsia="SimHei" w:hAnsi="SimHei" w:cs="SimHei"/>
          <w:b/>
          <w:bCs/>
          <w:spacing w:val="-2"/>
          <w:sz w:val="23"/>
          <w:szCs w:val="23"/>
        </w:rPr>
        <w:t>校准条件</w:t>
      </w:r>
    </w:p>
    <w:p>
      <w:pPr>
        <w:pStyle w:val="BodyText"/>
        <w:spacing w:before="266" w:line="219" w:lineRule="auto"/>
        <w:sectPr>
          <w:headerReference w:type="default" r:id="rId24"/>
          <w:footerReference w:type="default" r:id="rId25"/>
          <w:pgSz w:w="11900" w:h="16840"/>
          <w:pgMar w:top="1770" w:right="1410" w:bottom="1065" w:left="1209" w:header="1429" w:footer="916" w:gutter="0"/>
          <w:pgNumType w:start="11"/>
          <w:cols w:space="708"/>
        </w:sectPr>
      </w:pPr>
      <w:r>
        <w:rPr>
          <w:spacing w:val="3"/>
        </w:rPr>
        <w:t>6.1  环境条件</w:t>
      </w:r>
    </w:p>
    <w:p>
      <w:pPr>
        <w:pStyle w:val="BodyText"/>
        <w:spacing w:before="107" w:line="324" w:lineRule="exact"/>
        <w:ind w:left="480"/>
      </w:pPr>
      <w:r>
        <w:rPr>
          <w:spacing w:val="6"/>
          <w:position w:val="6"/>
        </w:rPr>
        <w:t>仿真嘴应在以下环境条件下校准：</w:t>
      </w:r>
    </w:p>
    <w:p>
      <w:pPr>
        <w:pStyle w:val="BodyText"/>
        <w:spacing w:line="212" w:lineRule="auto"/>
        <w:ind w:left="480"/>
        <w:rPr>
          <w:rFonts w:ascii="Times New Roman" w:eastAsia="Times New Roman" w:hAnsi="Times New Roman" w:cs="Times New Roman"/>
        </w:rPr>
      </w:pPr>
      <w:r>
        <w:rPr>
          <w:spacing w:val="2"/>
        </w:rPr>
        <w:t>——空气温度：</w:t>
      </w:r>
      <w:r>
        <w:rPr>
          <w:rFonts w:ascii="Times New Roman" w:eastAsia="Times New Roman" w:hAnsi="Times New Roman" w:cs="Times New Roman"/>
          <w:spacing w:val="2"/>
        </w:rPr>
        <w:t>(23±5)℃;</w:t>
      </w:r>
    </w:p>
    <w:p>
      <w:pPr>
        <w:pStyle w:val="BodyText"/>
        <w:spacing w:before="86" w:line="212" w:lineRule="auto"/>
        <w:ind w:left="480"/>
        <w:rPr>
          <w:rFonts w:ascii="Times New Roman" w:eastAsia="Times New Roman" w:hAnsi="Times New Roman" w:cs="Times New Roman"/>
        </w:rPr>
      </w:pPr>
      <w:r>
        <w:rPr>
          <w:spacing w:val="3"/>
        </w:rPr>
        <w:t>——相对湿度：</w:t>
      </w:r>
      <w:r>
        <w:rPr>
          <w:rFonts w:ascii="Times New Roman" w:eastAsia="Times New Roman" w:hAnsi="Times New Roman" w:cs="Times New Roman"/>
          <w:spacing w:val="3"/>
        </w:rPr>
        <w:t>(50±20)%</w:t>
      </w:r>
    </w:p>
    <w:p>
      <w:pPr>
        <w:pStyle w:val="BodyText"/>
        <w:spacing w:before="131" w:line="219" w:lineRule="auto"/>
        <w:ind w:left="480"/>
      </w:pPr>
      <w:r>
        <w:rPr>
          <w:spacing w:val="9"/>
        </w:rPr>
        <w:t>——大气静压：(86～106)</w:t>
      </w:r>
      <w:r>
        <w:rPr>
          <w:spacing w:val="-21"/>
        </w:rPr>
        <w:t xml:space="preserve"> </w:t>
      </w:r>
      <w:r>
        <w:t>kPa</w:t>
      </w:r>
      <w:r>
        <w:rPr>
          <w:spacing w:val="9"/>
        </w:rPr>
        <w:t>;</w:t>
      </w:r>
    </w:p>
    <w:p>
      <w:pPr>
        <w:pStyle w:val="BodyText"/>
        <w:spacing w:before="88" w:line="219" w:lineRule="auto"/>
        <w:ind w:left="480"/>
      </w:pPr>
      <w:r>
        <w:rPr>
          <w:spacing w:val="11"/>
        </w:rPr>
        <w:t>——环境噪声：校准时，环境噪声至少低于被测量声信号1</w:t>
      </w:r>
      <w:r>
        <w:rPr>
          <w:spacing w:val="10"/>
        </w:rPr>
        <w:t xml:space="preserve">5 </w:t>
      </w:r>
      <w:r>
        <w:rPr>
          <w:rFonts w:ascii="Times New Roman" w:eastAsia="Times New Roman" w:hAnsi="Times New Roman" w:cs="Times New Roman"/>
        </w:rPr>
        <w:t>dB</w:t>
      </w:r>
      <w:r>
        <w:rPr>
          <w:spacing w:val="10"/>
        </w:rPr>
        <w:t>。</w:t>
      </w:r>
    </w:p>
    <w:p>
      <w:pPr>
        <w:pStyle w:val="BodyText"/>
        <w:spacing w:before="68" w:line="220" w:lineRule="auto"/>
      </w:pPr>
      <w:r>
        <w:rPr>
          <w:spacing w:val="5"/>
        </w:rPr>
        <w:t>6.2</w:t>
      </w:r>
      <w:r>
        <w:rPr>
          <w:spacing w:val="22"/>
        </w:rPr>
        <w:t xml:space="preserve">  </w:t>
      </w:r>
      <w:r>
        <w:rPr>
          <w:spacing w:val="5"/>
        </w:rPr>
        <w:t>测量标准及其他设备</w:t>
      </w:r>
    </w:p>
    <w:p>
      <w:pPr>
        <w:pStyle w:val="BodyText"/>
        <w:spacing w:before="76" w:line="220" w:lineRule="auto"/>
      </w:pPr>
      <w:r>
        <w:rPr>
          <w:spacing w:val="-3"/>
        </w:rPr>
        <w:t>6.2.1</w:t>
      </w:r>
      <w:r>
        <w:rPr>
          <w:spacing w:val="25"/>
        </w:rPr>
        <w:t xml:space="preserve">  </w:t>
      </w:r>
      <w:r>
        <w:rPr>
          <w:spacing w:val="-3"/>
        </w:rPr>
        <w:t>声校准器</w:t>
      </w:r>
    </w:p>
    <w:p>
      <w:pPr>
        <w:pStyle w:val="BodyText"/>
        <w:spacing w:before="123" w:line="218" w:lineRule="auto"/>
        <w:ind w:left="480"/>
      </w:pPr>
      <w:r>
        <w:rPr>
          <w:spacing w:val="10"/>
        </w:rPr>
        <w:t>声校准器的准确度等级应为</w:t>
      </w:r>
      <w:r>
        <w:rPr>
          <w:spacing w:val="-67"/>
        </w:rPr>
        <w:t xml:space="preserve"> </w:t>
      </w:r>
      <w:r>
        <w:t>JJG</w:t>
      </w:r>
      <w:r>
        <w:rPr>
          <w:spacing w:val="10"/>
        </w:rPr>
        <w:t>176—2005  中规定的1级或</w:t>
      </w:r>
      <w:r>
        <w:rPr>
          <w:spacing w:val="-65"/>
        </w:rPr>
        <w:t xml:space="preserve"> </w:t>
      </w:r>
      <w:r>
        <w:rPr>
          <w:rFonts w:ascii="Times New Roman" w:eastAsia="Times New Roman" w:hAnsi="Times New Roman" w:cs="Times New Roman"/>
        </w:rPr>
        <w:t>LS</w:t>
      </w:r>
      <w:r>
        <w:rPr>
          <w:rFonts w:ascii="Times New Roman" w:eastAsia="Times New Roman" w:hAnsi="Times New Roman" w:cs="Times New Roman"/>
          <w:spacing w:val="19"/>
        </w:rPr>
        <w:t xml:space="preserve"> </w:t>
      </w:r>
      <w:r>
        <w:rPr>
          <w:spacing w:val="9"/>
        </w:rPr>
        <w:t>级。</w:t>
      </w:r>
    </w:p>
    <w:p>
      <w:pPr>
        <w:spacing w:line="218" w:lineRule="auto"/>
        <w:sectPr>
          <w:headerReference w:type="default" r:id="rId26"/>
          <w:footerReference w:type="default" r:id="rId27"/>
          <w:type w:val="nextPage"/>
          <w:pgSz w:w="11900" w:h="16840"/>
          <w:pgMar w:top="1770" w:right="1410" w:bottom="1065" w:left="1209" w:header="1429" w:footer="916" w:gutter="0"/>
          <w:pgNumType w:start="12"/>
          <w:cols w:space="708"/>
          <w:titlePg w:val="0"/>
        </w:sectPr>
      </w:pPr>
    </w:p>
    <w:p>
      <w:pPr>
        <w:pStyle w:val="BodyText"/>
        <w:spacing w:before="250" w:line="220" w:lineRule="auto"/>
        <w:ind w:left="49"/>
      </w:pPr>
      <w:r>
        <w:rPr>
          <w:spacing w:val="4"/>
        </w:rPr>
        <w:t>6.2.2  多频声校准器</w:t>
      </w:r>
    </w:p>
    <w:p>
      <w:pPr>
        <w:pStyle w:val="BodyText"/>
        <w:spacing w:before="64" w:line="255" w:lineRule="auto"/>
        <w:ind w:left="49" w:right="97" w:firstLine="470"/>
      </w:pPr>
      <w:r>
        <w:rPr>
          <w:spacing w:val="11"/>
        </w:rPr>
        <w:t xml:space="preserve">在31.5 </w:t>
      </w:r>
      <w:r>
        <w:rPr>
          <w:rFonts w:ascii="Times New Roman" w:eastAsia="Times New Roman" w:hAnsi="Times New Roman" w:cs="Times New Roman"/>
        </w:rPr>
        <w:t>Hz</w:t>
      </w:r>
      <w:r>
        <w:rPr>
          <w:spacing w:val="11"/>
        </w:rPr>
        <w:t>～</w:t>
      </w:r>
      <w:r>
        <w:rPr>
          <w:rFonts w:ascii="Times New Roman" w:eastAsia="Times New Roman" w:hAnsi="Times New Roman" w:cs="Times New Roman"/>
          <w:spacing w:val="11"/>
        </w:rPr>
        <w:t xml:space="preserve">16    </w:t>
      </w:r>
      <w:r>
        <w:rPr>
          <w:rFonts w:ascii="Times New Roman" w:eastAsia="Times New Roman" w:hAnsi="Times New Roman" w:cs="Times New Roman"/>
        </w:rPr>
        <w:t>kHz</w:t>
      </w:r>
      <w:r>
        <w:rPr>
          <w:rFonts w:ascii="Times New Roman" w:eastAsia="Times New Roman" w:hAnsi="Times New Roman" w:cs="Times New Roman"/>
          <w:spacing w:val="11"/>
        </w:rPr>
        <w:t xml:space="preserve"> </w:t>
      </w:r>
      <w:r>
        <w:rPr>
          <w:spacing w:val="11"/>
        </w:rPr>
        <w:t>的频率范围内，多频声校准器的准确度等级应为</w:t>
      </w:r>
      <w:r>
        <w:rPr>
          <w:spacing w:val="-48"/>
        </w:rPr>
        <w:t xml:space="preserve"> </w:t>
      </w:r>
      <w:r>
        <w:rPr>
          <w:rFonts w:ascii="Times New Roman" w:eastAsia="Times New Roman" w:hAnsi="Times New Roman" w:cs="Times New Roman"/>
        </w:rPr>
        <w:t>JJG</w:t>
      </w:r>
      <w:r>
        <w:rPr>
          <w:rFonts w:ascii="Times New Roman" w:eastAsia="Times New Roman" w:hAnsi="Times New Roman" w:cs="Times New Roman"/>
          <w:spacing w:val="11"/>
        </w:rPr>
        <w:t xml:space="preserve">   176</w:t>
      </w:r>
      <w:r>
        <w:rPr>
          <w:spacing w:val="11"/>
        </w:rPr>
        <w:t>一</w:t>
      </w:r>
      <w:r>
        <w:t xml:space="preserve"> </w:t>
      </w:r>
      <w:r>
        <w:rPr>
          <w:spacing w:val="26"/>
        </w:rPr>
        <w:t>2005中规定的2级或1级。</w:t>
      </w:r>
    </w:p>
    <w:p>
      <w:pPr>
        <w:pStyle w:val="BodyText"/>
        <w:spacing w:before="75" w:line="219" w:lineRule="auto"/>
        <w:ind w:left="49"/>
      </w:pPr>
      <w:r>
        <w:rPr>
          <w:spacing w:val="4"/>
        </w:rPr>
        <w:t>6.2.3  多通道声分析仪</w:t>
      </w:r>
    </w:p>
    <w:p>
      <w:pPr>
        <w:pStyle w:val="BodyText"/>
        <w:spacing w:before="75" w:line="233" w:lineRule="auto"/>
        <w:ind w:left="49" w:right="95" w:firstLine="470"/>
      </w:pPr>
      <w:r>
        <w:rPr>
          <w:spacing w:val="15"/>
        </w:rPr>
        <w:t xml:space="preserve">多通道声分析仪在80 </w:t>
      </w:r>
      <w:r>
        <w:rPr>
          <w:rFonts w:ascii="Times New Roman" w:eastAsia="Times New Roman" w:hAnsi="Times New Roman" w:cs="Times New Roman"/>
        </w:rPr>
        <w:t>Hz</w:t>
      </w:r>
      <w:r>
        <w:rPr>
          <w:spacing w:val="15"/>
        </w:rPr>
        <w:t>～</w:t>
      </w:r>
      <w:r>
        <w:rPr>
          <w:rFonts w:ascii="Times New Roman" w:eastAsia="Times New Roman" w:hAnsi="Times New Roman" w:cs="Times New Roman"/>
          <w:spacing w:val="15"/>
        </w:rPr>
        <w:t xml:space="preserve">20   </w:t>
      </w:r>
      <w:r>
        <w:rPr>
          <w:rFonts w:ascii="Times New Roman" w:eastAsia="Times New Roman" w:hAnsi="Times New Roman" w:cs="Times New Roman"/>
        </w:rPr>
        <w:t>kHz</w:t>
      </w:r>
      <w:r>
        <w:rPr>
          <w:rFonts w:ascii="Times New Roman" w:eastAsia="Times New Roman" w:hAnsi="Times New Roman" w:cs="Times New Roman"/>
          <w:spacing w:val="-11"/>
        </w:rPr>
        <w:t xml:space="preserve"> </w:t>
      </w:r>
      <w:r>
        <w:rPr>
          <w:spacing w:val="15"/>
        </w:rPr>
        <w:t>范围内，经调整</w:t>
      </w:r>
      <w:r>
        <w:rPr>
          <w:spacing w:val="14"/>
        </w:rPr>
        <w:t>后，指示声级的偏离应不超过</w:t>
      </w:r>
      <w:r>
        <w:t xml:space="preserve"> </w:t>
      </w:r>
      <w:r>
        <w:rPr>
          <w:rFonts w:ascii="Times New Roman" w:eastAsia="Times New Roman" w:hAnsi="Times New Roman" w:cs="Times New Roman"/>
          <w:spacing w:val="10"/>
        </w:rPr>
        <w:t xml:space="preserve">±0.2     </w:t>
      </w:r>
      <w:r>
        <w:rPr>
          <w:rFonts w:ascii="Times New Roman" w:eastAsia="Times New Roman" w:hAnsi="Times New Roman" w:cs="Times New Roman"/>
        </w:rPr>
        <w:t>dB</w:t>
      </w:r>
      <w:r>
        <w:rPr>
          <w:rFonts w:ascii="Times New Roman" w:eastAsia="Times New Roman" w:hAnsi="Times New Roman" w:cs="Times New Roman"/>
          <w:spacing w:val="10"/>
        </w:rPr>
        <w:t>,</w:t>
      </w:r>
      <w:r>
        <w:rPr>
          <w:rFonts w:ascii="Times New Roman" w:eastAsia="Times New Roman" w:hAnsi="Times New Roman" w:cs="Times New Roman"/>
          <w:spacing w:val="20"/>
        </w:rPr>
        <w:t xml:space="preserve"> </w:t>
      </w:r>
      <w:r>
        <w:rPr>
          <w:spacing w:val="10"/>
        </w:rPr>
        <w:t>平坦频率响应的频率范围应不小于100</w:t>
      </w:r>
      <w:r>
        <w:rPr>
          <w:spacing w:val="20"/>
        </w:rPr>
        <w:t xml:space="preserve"> </w:t>
      </w:r>
      <w:r>
        <w:rPr>
          <w:rFonts w:ascii="Times New Roman" w:eastAsia="Times New Roman" w:hAnsi="Times New Roman" w:cs="Times New Roman"/>
        </w:rPr>
        <w:t>Hz</w:t>
      </w:r>
      <w:r>
        <w:rPr>
          <w:spacing w:val="10"/>
        </w:rPr>
        <w:t>～</w:t>
      </w:r>
      <w:r>
        <w:rPr>
          <w:rFonts w:ascii="Times New Roman" w:eastAsia="Times New Roman" w:hAnsi="Times New Roman" w:cs="Times New Roman"/>
          <w:spacing w:val="10"/>
        </w:rPr>
        <w:t xml:space="preserve">8000      </w:t>
      </w:r>
      <w:r>
        <w:rPr>
          <w:rFonts w:ascii="Times New Roman" w:eastAsia="Times New Roman" w:hAnsi="Times New Roman" w:cs="Times New Roman"/>
        </w:rPr>
        <w:t>Hz</w:t>
      </w:r>
      <w:r>
        <w:rPr>
          <w:rFonts w:ascii="Times New Roman" w:eastAsia="Times New Roman" w:hAnsi="Times New Roman" w:cs="Times New Roman"/>
          <w:spacing w:val="10"/>
        </w:rPr>
        <w:t xml:space="preserve">,  </w:t>
      </w:r>
      <w:r>
        <w:rPr>
          <w:spacing w:val="10"/>
        </w:rPr>
        <w:t>在参考级量程上</w:t>
      </w:r>
    </w:p>
    <w:p>
      <w:pPr>
        <w:pStyle w:val="BodyText"/>
        <w:spacing w:before="96" w:line="252" w:lineRule="auto"/>
        <w:ind w:left="49" w:right="34"/>
      </w:pPr>
      <w:r>
        <w:rPr>
          <w:rFonts w:ascii="Times New Roman" w:eastAsia="Times New Roman" w:hAnsi="Times New Roman" w:cs="Times New Roman"/>
          <w:spacing w:val="20"/>
        </w:rPr>
        <w:t>1</w:t>
      </w:r>
      <w:r>
        <w:rPr>
          <w:rFonts w:ascii="Times New Roman" w:eastAsia="Times New Roman" w:hAnsi="Times New Roman" w:cs="Times New Roman"/>
        </w:rPr>
        <w:t>kHz</w:t>
      </w:r>
      <w:r>
        <w:rPr>
          <w:rFonts w:ascii="Times New Roman" w:eastAsia="Times New Roman" w:hAnsi="Times New Roman" w:cs="Times New Roman"/>
          <w:spacing w:val="20"/>
        </w:rPr>
        <w:t xml:space="preserve">   </w:t>
      </w:r>
      <w:r>
        <w:rPr>
          <w:spacing w:val="20"/>
        </w:rPr>
        <w:t>频率上的线性工作范围应不小于60</w:t>
      </w:r>
      <w:r>
        <w:rPr>
          <w:spacing w:val="-56"/>
        </w:rPr>
        <w:t xml:space="preserve"> </w:t>
      </w:r>
      <w:r>
        <w:rPr>
          <w:rFonts w:ascii="Times New Roman" w:eastAsia="Times New Roman" w:hAnsi="Times New Roman" w:cs="Times New Roman"/>
        </w:rPr>
        <w:t>dB</w:t>
      </w:r>
      <w:r>
        <w:rPr>
          <w:rFonts w:ascii="Times New Roman" w:eastAsia="Times New Roman" w:hAnsi="Times New Roman" w:cs="Times New Roman"/>
          <w:spacing w:val="-26"/>
        </w:rPr>
        <w:t xml:space="preserve"> </w:t>
      </w:r>
      <w:r>
        <w:rPr>
          <w:spacing w:val="20"/>
        </w:rPr>
        <w:t>。输出信号频率误差应不超过±0.25%,</w:t>
      </w:r>
      <w:r>
        <w:t xml:space="preserve"> </w:t>
      </w:r>
      <w:r>
        <w:rPr>
          <w:spacing w:val="7"/>
        </w:rPr>
        <w:t>输出正弦信号的总失真应不超过</w:t>
      </w:r>
      <w:r>
        <w:rPr>
          <w:rFonts w:ascii="Times New Roman" w:eastAsia="Times New Roman" w:hAnsi="Times New Roman" w:cs="Times New Roman"/>
          <w:spacing w:val="7"/>
        </w:rPr>
        <w:t>±0.1%</w:t>
      </w:r>
      <w:r>
        <w:rPr>
          <w:spacing w:val="7"/>
        </w:rPr>
        <w:t>。</w:t>
      </w:r>
    </w:p>
    <w:p>
      <w:pPr>
        <w:pStyle w:val="BodyText"/>
        <w:spacing w:before="107" w:line="219" w:lineRule="auto"/>
        <w:ind w:left="49"/>
      </w:pPr>
      <w:r>
        <w:rPr>
          <w:spacing w:val="4"/>
        </w:rPr>
        <w:t>6.2.4</w:t>
      </w:r>
      <w:r>
        <w:rPr>
          <w:spacing w:val="7"/>
        </w:rPr>
        <w:t xml:space="preserve">  </w:t>
      </w:r>
      <w:r>
        <w:rPr>
          <w:spacing w:val="4"/>
        </w:rPr>
        <w:t>声频功率放大器</w:t>
      </w:r>
    </w:p>
    <w:p>
      <w:pPr>
        <w:pStyle w:val="BodyText"/>
        <w:spacing w:before="51" w:line="212" w:lineRule="auto"/>
        <w:ind w:left="520"/>
      </w:pPr>
      <w:r>
        <w:rPr>
          <w:spacing w:val="11"/>
        </w:rPr>
        <w:t>声频功率放大器在20</w:t>
      </w:r>
      <w:r>
        <w:rPr>
          <w:spacing w:val="-51"/>
        </w:rPr>
        <w:t xml:space="preserve"> </w:t>
      </w:r>
      <w:r>
        <w:rPr>
          <w:rFonts w:ascii="Times New Roman" w:eastAsia="Times New Roman" w:hAnsi="Times New Roman" w:cs="Times New Roman"/>
        </w:rPr>
        <w:t>Hz</w:t>
      </w:r>
      <w:r>
        <w:rPr>
          <w:spacing w:val="11"/>
        </w:rPr>
        <w:t>～</w:t>
      </w:r>
      <w:r>
        <w:rPr>
          <w:rFonts w:ascii="Times New Roman" w:eastAsia="Times New Roman" w:hAnsi="Times New Roman" w:cs="Times New Roman"/>
          <w:spacing w:val="11"/>
        </w:rPr>
        <w:t>20</w:t>
      </w:r>
      <w:r>
        <w:rPr>
          <w:rFonts w:ascii="Times New Roman" w:eastAsia="Times New Roman" w:hAnsi="Times New Roman" w:cs="Times New Roman"/>
        </w:rPr>
        <w:t>kHz</w:t>
      </w:r>
      <w:r>
        <w:rPr>
          <w:rFonts w:ascii="Times New Roman" w:eastAsia="Times New Roman" w:hAnsi="Times New Roman" w:cs="Times New Roman"/>
          <w:spacing w:val="11"/>
        </w:rPr>
        <w:t xml:space="preserve">    </w:t>
      </w:r>
      <w:r>
        <w:rPr>
          <w:spacing w:val="11"/>
        </w:rPr>
        <w:t>频率范围其频率响应应不超过±0.2</w:t>
      </w:r>
      <w:r>
        <w:rPr>
          <w:rFonts w:ascii="Times New Roman" w:eastAsia="Times New Roman" w:hAnsi="Times New Roman" w:cs="Times New Roman"/>
        </w:rPr>
        <w:t>dB</w:t>
      </w:r>
      <w:r>
        <w:rPr>
          <w:rFonts w:ascii="Times New Roman" w:eastAsia="Times New Roman" w:hAnsi="Times New Roman" w:cs="Times New Roman"/>
          <w:spacing w:val="11"/>
        </w:rPr>
        <w:t xml:space="preserve">,   </w:t>
      </w:r>
      <w:r>
        <w:rPr>
          <w:spacing w:val="11"/>
        </w:rPr>
        <w:t>总谐波</w:t>
      </w:r>
    </w:p>
    <w:p>
      <w:pPr>
        <w:pStyle w:val="BodyText"/>
        <w:spacing w:before="121" w:line="219" w:lineRule="auto"/>
        <w:ind w:left="49"/>
      </w:pPr>
      <w:r>
        <w:rPr>
          <w:spacing w:val="17"/>
        </w:rPr>
        <w:t>失真值应不大于0.5%。</w:t>
      </w:r>
    </w:p>
    <w:p>
      <w:pPr>
        <w:pStyle w:val="BodyText"/>
        <w:spacing w:before="78" w:line="219" w:lineRule="auto"/>
        <w:ind w:left="49"/>
      </w:pPr>
      <w:r>
        <w:rPr>
          <w:spacing w:val="4"/>
        </w:rPr>
        <w:t>6.2.5</w:t>
      </w:r>
      <w:r>
        <w:rPr>
          <w:spacing w:val="18"/>
        </w:rPr>
        <w:t xml:space="preserve">  </w:t>
      </w:r>
      <w:r>
        <w:rPr>
          <w:spacing w:val="4"/>
        </w:rPr>
        <w:t>电仿真口语声信号源</w:t>
      </w:r>
    </w:p>
    <w:p>
      <w:pPr>
        <w:pStyle w:val="BodyText"/>
        <w:spacing w:before="67" w:line="219" w:lineRule="auto"/>
        <w:ind w:left="520"/>
      </w:pPr>
      <w:r>
        <w:rPr>
          <w:spacing w:val="3"/>
        </w:rPr>
        <w:t>电仿真口语声信号源应符合</w:t>
      </w:r>
      <w:r>
        <w:rPr>
          <w:rFonts w:ascii="Times New Roman" w:eastAsia="Times New Roman" w:hAnsi="Times New Roman" w:cs="Times New Roman"/>
        </w:rPr>
        <w:t>ITU</w:t>
      </w:r>
      <w:r>
        <w:rPr>
          <w:rFonts w:ascii="Times New Roman" w:eastAsia="Times New Roman" w:hAnsi="Times New Roman" w:cs="Times New Roman"/>
          <w:spacing w:val="3"/>
        </w:rPr>
        <w:t>-</w:t>
      </w:r>
      <w:r>
        <w:rPr>
          <w:rFonts w:ascii="Times New Roman" w:eastAsia="Times New Roman" w:hAnsi="Times New Roman" w:cs="Times New Roman"/>
        </w:rPr>
        <w:t>T</w:t>
      </w:r>
      <w:r>
        <w:rPr>
          <w:rFonts w:ascii="Times New Roman" w:eastAsia="Times New Roman" w:hAnsi="Times New Roman" w:cs="Times New Roman"/>
          <w:spacing w:val="3"/>
        </w:rPr>
        <w:t xml:space="preserve">    </w:t>
      </w:r>
      <w:r>
        <w:rPr>
          <w:rFonts w:ascii="Times New Roman" w:eastAsia="Times New Roman" w:hAnsi="Times New Roman" w:cs="Times New Roman"/>
        </w:rPr>
        <w:t>P</w:t>
      </w:r>
      <w:r>
        <w:rPr>
          <w:rFonts w:ascii="Times New Roman" w:eastAsia="Times New Roman" w:hAnsi="Times New Roman" w:cs="Times New Roman"/>
          <w:spacing w:val="3"/>
        </w:rPr>
        <w:t>.50</w:t>
      </w:r>
      <w:r>
        <w:rPr>
          <w:spacing w:val="3"/>
        </w:rPr>
        <w:t>的要求，数字信号可以是</w:t>
      </w:r>
      <w:r>
        <w:rPr>
          <w:spacing w:val="-46"/>
        </w:rPr>
        <w:t xml:space="preserve"> </w:t>
      </w:r>
      <w:r>
        <w:rPr>
          <w:rFonts w:ascii="Times New Roman" w:eastAsia="Times New Roman" w:hAnsi="Times New Roman" w:cs="Times New Roman"/>
        </w:rPr>
        <w:t>WAV</w:t>
      </w:r>
      <w:r>
        <w:rPr>
          <w:rFonts w:ascii="Times New Roman" w:eastAsia="Times New Roman" w:hAnsi="Times New Roman" w:cs="Times New Roman"/>
          <w:spacing w:val="3"/>
        </w:rPr>
        <w:t xml:space="preserve">  </w:t>
      </w:r>
      <w:r>
        <w:rPr>
          <w:spacing w:val="3"/>
        </w:rPr>
        <w:t>文件格式。</w:t>
      </w:r>
    </w:p>
    <w:p>
      <w:pPr>
        <w:pStyle w:val="BodyText"/>
        <w:spacing w:before="74" w:line="219" w:lineRule="auto"/>
        <w:ind w:left="53"/>
        <w:outlineLvl w:val="0"/>
      </w:pPr>
      <w:r>
        <w:rPr>
          <w:b/>
          <w:bCs/>
        </w:rPr>
        <w:t>6.2.6</w:t>
      </w:r>
      <w:r>
        <w:t xml:space="preserve">  </w:t>
      </w:r>
      <w:r>
        <w:rPr>
          <w:b/>
          <w:bCs/>
        </w:rPr>
        <w:t>参考声障</w:t>
      </w:r>
    </w:p>
    <w:p>
      <w:pPr>
        <w:pStyle w:val="BodyText"/>
        <w:spacing w:before="40" w:line="219" w:lineRule="auto"/>
        <w:ind w:left="520"/>
      </w:pPr>
      <w:r>
        <w:rPr>
          <w:spacing w:val="11"/>
        </w:rPr>
        <w:t>用于仿真嘴声障衍射特性测试的参考声障应符合</w:t>
      </w:r>
      <w:r>
        <w:rPr>
          <w:rFonts w:ascii="Times New Roman" w:eastAsia="Times New Roman" w:hAnsi="Times New Roman" w:cs="Times New Roman"/>
        </w:rPr>
        <w:t>ITU</w:t>
      </w:r>
      <w:r>
        <w:rPr>
          <w:rFonts w:ascii="Times New Roman" w:eastAsia="Times New Roman" w:hAnsi="Times New Roman" w:cs="Times New Roman"/>
          <w:spacing w:val="11"/>
        </w:rPr>
        <w:t>-</w:t>
      </w:r>
      <w:r>
        <w:rPr>
          <w:rFonts w:ascii="Times New Roman" w:eastAsia="Times New Roman" w:hAnsi="Times New Roman" w:cs="Times New Roman"/>
        </w:rPr>
        <w:t>T</w:t>
      </w:r>
      <w:r>
        <w:rPr>
          <w:rFonts w:ascii="Times New Roman" w:eastAsia="Times New Roman" w:hAnsi="Times New Roman" w:cs="Times New Roman"/>
          <w:spacing w:val="11"/>
        </w:rPr>
        <w:t xml:space="preserve">   </w:t>
      </w:r>
      <w:r>
        <w:rPr>
          <w:rFonts w:ascii="Times New Roman" w:eastAsia="Times New Roman" w:hAnsi="Times New Roman" w:cs="Times New Roman"/>
          <w:spacing w:val="10"/>
        </w:rPr>
        <w:t xml:space="preserve">     </w:t>
      </w:r>
      <w:r>
        <w:rPr>
          <w:rFonts w:ascii="Times New Roman" w:eastAsia="Times New Roman" w:hAnsi="Times New Roman" w:cs="Times New Roman"/>
        </w:rPr>
        <w:t>P</w:t>
      </w:r>
      <w:r>
        <w:rPr>
          <w:rFonts w:ascii="Times New Roman" w:eastAsia="Times New Roman" w:hAnsi="Times New Roman" w:cs="Times New Roman"/>
          <w:spacing w:val="10"/>
        </w:rPr>
        <w:t>.514.9</w:t>
      </w:r>
      <w:r>
        <w:rPr>
          <w:spacing w:val="10"/>
        </w:rPr>
        <w:t>要求，硬质圆盘</w:t>
      </w:r>
    </w:p>
    <w:p>
      <w:pPr>
        <w:pStyle w:val="BodyText"/>
        <w:spacing w:before="112" w:line="212" w:lineRule="auto"/>
        <w:ind w:left="49"/>
      </w:pPr>
      <w:r>
        <w:t xml:space="preserve">直径63 </w:t>
      </w:r>
      <w:r>
        <w:rPr>
          <w:rFonts w:ascii="Times New Roman" w:eastAsia="Times New Roman" w:hAnsi="Times New Roman" w:cs="Times New Roman"/>
        </w:rPr>
        <w:t>mm,</w:t>
      </w:r>
      <w:r>
        <w:rPr>
          <w:rFonts w:ascii="Times New Roman" w:eastAsia="Times New Roman" w:hAnsi="Times New Roman" w:cs="Times New Roman"/>
          <w:spacing w:val="16"/>
        </w:rPr>
        <w:t xml:space="preserve">   </w:t>
      </w:r>
      <w:r>
        <w:t>厚 5</w:t>
      </w:r>
      <w:r>
        <w:rPr>
          <w:spacing w:val="-59"/>
        </w:rPr>
        <w:t xml:space="preserve"> </w:t>
      </w:r>
      <w:r>
        <w:rPr>
          <w:rFonts w:ascii="Times New Roman" w:eastAsia="Times New Roman" w:hAnsi="Times New Roman" w:cs="Times New Roman"/>
        </w:rPr>
        <w:t>mm</w:t>
      </w:r>
      <w:r>
        <w:t>。</w:t>
      </w:r>
    </w:p>
    <w:p>
      <w:pPr>
        <w:pStyle w:val="BodyText"/>
        <w:spacing w:before="92" w:line="220" w:lineRule="auto"/>
        <w:ind w:left="49"/>
      </w:pPr>
      <w:r>
        <w:rPr>
          <w:spacing w:val="5"/>
        </w:rPr>
        <w:t>6.2.7  消声室或半消声室</w:t>
      </w:r>
    </w:p>
    <w:p>
      <w:pPr>
        <w:pStyle w:val="BodyText"/>
        <w:spacing w:before="40" w:line="212" w:lineRule="auto"/>
        <w:ind w:left="520"/>
      </w:pPr>
      <w:r>
        <w:rPr>
          <w:spacing w:val="9"/>
        </w:rPr>
        <w:t>符合</w:t>
      </w:r>
      <w:r>
        <w:t>JJF</w:t>
      </w:r>
      <w:r>
        <w:rPr>
          <w:spacing w:val="9"/>
        </w:rPr>
        <w:t>1147—2006</w:t>
      </w:r>
      <w:r>
        <w:rPr>
          <w:spacing w:val="114"/>
        </w:rPr>
        <w:t xml:space="preserve"> </w:t>
      </w:r>
      <w:r>
        <w:rPr>
          <w:spacing w:val="9"/>
        </w:rPr>
        <w:t xml:space="preserve">要求的频率范围至少应优于100 </w:t>
      </w:r>
      <w:r>
        <w:rPr>
          <w:rFonts w:ascii="Times New Roman" w:eastAsia="Times New Roman" w:hAnsi="Times New Roman" w:cs="Times New Roman"/>
        </w:rPr>
        <w:t>Hz</w:t>
      </w:r>
      <w:r>
        <w:rPr>
          <w:spacing w:val="9"/>
        </w:rPr>
        <w:t>～</w:t>
      </w:r>
      <w:r>
        <w:rPr>
          <w:rFonts w:ascii="Times New Roman" w:eastAsia="Times New Roman" w:hAnsi="Times New Roman" w:cs="Times New Roman"/>
          <w:spacing w:val="9"/>
        </w:rPr>
        <w:t xml:space="preserve">8000     </w:t>
      </w:r>
      <w:r>
        <w:rPr>
          <w:rFonts w:ascii="Times New Roman" w:eastAsia="Times New Roman" w:hAnsi="Times New Roman" w:cs="Times New Roman"/>
        </w:rPr>
        <w:t>Hz</w:t>
      </w:r>
      <w:r>
        <w:rPr>
          <w:rFonts w:ascii="Times New Roman" w:eastAsia="Times New Roman" w:hAnsi="Times New Roman" w:cs="Times New Roman"/>
          <w:spacing w:val="9"/>
        </w:rPr>
        <w:t>,</w:t>
      </w:r>
      <w:r>
        <w:rPr>
          <w:rFonts w:ascii="Times New Roman" w:eastAsia="Times New Roman" w:hAnsi="Times New Roman" w:cs="Times New Roman"/>
          <w:spacing w:val="17"/>
        </w:rPr>
        <w:t xml:space="preserve">  </w:t>
      </w:r>
      <w:r>
        <w:rPr>
          <w:spacing w:val="9"/>
        </w:rPr>
        <w:t>自由声场空</w:t>
      </w:r>
    </w:p>
    <w:p>
      <w:pPr>
        <w:pStyle w:val="BodyText"/>
        <w:spacing w:before="134" w:line="221" w:lineRule="auto"/>
        <w:ind w:left="49"/>
      </w:pPr>
      <w:r>
        <w:rPr>
          <w:spacing w:val="9"/>
        </w:rPr>
        <w:t>间不小于1</w:t>
      </w:r>
      <w:r>
        <w:rPr>
          <w:spacing w:val="-37"/>
        </w:rPr>
        <w:t xml:space="preserve"> </w:t>
      </w:r>
      <w:r>
        <w:rPr>
          <w:rFonts w:ascii="Times New Roman" w:eastAsia="Times New Roman" w:hAnsi="Times New Roman" w:cs="Times New Roman"/>
          <w:spacing w:val="9"/>
        </w:rPr>
        <w:t>m</w:t>
      </w:r>
      <w:r>
        <w:rPr>
          <w:spacing w:val="9"/>
        </w:rPr>
        <w:t>。</w:t>
      </w:r>
    </w:p>
    <w:p>
      <w:pPr>
        <w:pStyle w:val="BodyText"/>
        <w:spacing w:before="70" w:line="219" w:lineRule="auto"/>
        <w:ind w:left="49"/>
      </w:pPr>
      <w:r>
        <w:rPr>
          <w:spacing w:val="3"/>
        </w:rPr>
        <w:t>6.2.8  传声器</w:t>
      </w:r>
    </w:p>
    <w:p>
      <w:pPr>
        <w:pStyle w:val="BodyText"/>
        <w:spacing w:before="47" w:line="262" w:lineRule="auto"/>
        <w:ind w:left="49" w:right="90" w:firstLine="470"/>
      </w:pPr>
      <w:r>
        <w:rPr>
          <w:spacing w:val="7"/>
        </w:rPr>
        <w:t>多通道声分析仪所用的传声器为</w:t>
      </w:r>
      <w:r>
        <w:rPr>
          <w:spacing w:val="-51"/>
        </w:rPr>
        <w:t xml:space="preserve"> </w:t>
      </w:r>
      <w:r>
        <w:rPr>
          <w:rFonts w:ascii="Times New Roman" w:eastAsia="Times New Roman" w:hAnsi="Times New Roman" w:cs="Times New Roman"/>
        </w:rPr>
        <w:t>WS</w:t>
      </w:r>
      <w:r>
        <w:rPr>
          <w:rFonts w:ascii="Times New Roman" w:eastAsia="Times New Roman" w:hAnsi="Times New Roman" w:cs="Times New Roman"/>
          <w:spacing w:val="7"/>
        </w:rPr>
        <w:t>3</w:t>
      </w:r>
      <w:r>
        <w:rPr>
          <w:rFonts w:ascii="Times New Roman" w:eastAsia="Times New Roman" w:hAnsi="Times New Roman" w:cs="Times New Roman"/>
          <w:spacing w:val="-32"/>
        </w:rPr>
        <w:t xml:space="preserve"> </w:t>
      </w:r>
      <w:r>
        <w:rPr>
          <w:spacing w:val="7"/>
        </w:rPr>
        <w:t>、</w:t>
      </w:r>
      <w:r>
        <w:rPr>
          <w:rFonts w:ascii="Times New Roman" w:eastAsia="Times New Roman" w:hAnsi="Times New Roman" w:cs="Times New Roman"/>
        </w:rPr>
        <w:t>WS</w:t>
      </w:r>
      <w:r>
        <w:rPr>
          <w:rFonts w:ascii="Times New Roman" w:eastAsia="Times New Roman" w:hAnsi="Times New Roman" w:cs="Times New Roman"/>
          <w:spacing w:val="7"/>
        </w:rPr>
        <w:t xml:space="preserve">2  </w:t>
      </w:r>
      <w:r>
        <w:rPr>
          <w:spacing w:val="7"/>
        </w:rPr>
        <w:t>声压型工作标准传声器及</w:t>
      </w:r>
      <w:r>
        <w:rPr>
          <w:spacing w:val="-28"/>
        </w:rPr>
        <w:t xml:space="preserve"> </w:t>
      </w:r>
      <w:r>
        <w:rPr>
          <w:rFonts w:ascii="Times New Roman" w:eastAsia="Times New Roman" w:hAnsi="Times New Roman" w:cs="Times New Roman"/>
        </w:rPr>
        <w:t>WS</w:t>
      </w:r>
      <w:r>
        <w:rPr>
          <w:rFonts w:ascii="Times New Roman" w:eastAsia="Times New Roman" w:hAnsi="Times New Roman" w:cs="Times New Roman"/>
          <w:spacing w:val="7"/>
        </w:rPr>
        <w:t>1</w:t>
      </w:r>
      <w:r>
        <w:rPr>
          <w:rFonts w:ascii="Times New Roman" w:eastAsia="Times New Roman" w:hAnsi="Times New Roman" w:cs="Times New Roman"/>
          <w:spacing w:val="26"/>
        </w:rPr>
        <w:t xml:space="preserve"> </w:t>
      </w:r>
      <w:r>
        <w:rPr>
          <w:spacing w:val="7"/>
        </w:rPr>
        <w:t>的声场</w:t>
      </w:r>
      <w:r>
        <w:t xml:space="preserve"> </w:t>
      </w:r>
      <w:r>
        <w:rPr>
          <w:spacing w:val="1"/>
        </w:rPr>
        <w:t>型工作标准传声器。</w:t>
      </w:r>
    </w:p>
    <w:p>
      <w:pPr>
        <w:pStyle w:val="BodyText"/>
        <w:spacing w:before="77" w:line="219" w:lineRule="auto"/>
        <w:ind w:left="53"/>
      </w:pPr>
      <w:r>
        <w:rPr>
          <w:b/>
          <w:bCs/>
          <w:spacing w:val="2"/>
        </w:rPr>
        <w:t>6.2.9</w:t>
      </w:r>
      <w:r>
        <w:rPr>
          <w:spacing w:val="4"/>
        </w:rPr>
        <w:t xml:space="preserve">  </w:t>
      </w:r>
      <w:r>
        <w:rPr>
          <w:spacing w:val="2"/>
        </w:rPr>
        <w:t>角度测量仪</w:t>
      </w:r>
    </w:p>
    <w:p>
      <w:pPr>
        <w:pStyle w:val="BodyText"/>
        <w:spacing w:before="67" w:line="219" w:lineRule="auto"/>
        <w:ind w:left="520"/>
      </w:pPr>
      <w:r>
        <w:rPr>
          <w:spacing w:val="8"/>
        </w:rPr>
        <w:t>角度测量最大允许误差应不超过</w:t>
      </w:r>
      <w:r>
        <w:rPr>
          <w:rFonts w:ascii="Times New Roman" w:eastAsia="Times New Roman" w:hAnsi="Times New Roman" w:cs="Times New Roman"/>
          <w:spacing w:val="8"/>
        </w:rPr>
        <w:t>±0.2°</w:t>
      </w:r>
      <w:r>
        <w:rPr>
          <w:spacing w:val="8"/>
        </w:rPr>
        <w:t>。</w:t>
      </w:r>
    </w:p>
    <w:p>
      <w:pPr>
        <w:pStyle w:val="BodyText"/>
        <w:spacing w:before="98" w:line="219" w:lineRule="auto"/>
        <w:ind w:left="49"/>
      </w:pPr>
      <w:r>
        <w:rPr>
          <w:spacing w:val="-2"/>
        </w:rPr>
        <w:t>6.2.10</w:t>
      </w:r>
      <w:r>
        <w:rPr>
          <w:spacing w:val="16"/>
        </w:rPr>
        <w:t xml:space="preserve">  </w:t>
      </w:r>
      <w:r>
        <w:rPr>
          <w:spacing w:val="-2"/>
        </w:rPr>
        <w:t>游标卡尺</w:t>
      </w:r>
    </w:p>
    <w:p>
      <w:pPr>
        <w:pStyle w:val="BodyText"/>
        <w:spacing w:before="43" w:line="212" w:lineRule="auto"/>
        <w:ind w:left="520"/>
      </w:pPr>
      <w:r>
        <w:rPr>
          <w:spacing w:val="16"/>
        </w:rPr>
        <w:t>在(0～500)</w:t>
      </w:r>
      <w:r>
        <w:rPr>
          <w:spacing w:val="-35"/>
        </w:rPr>
        <w:t xml:space="preserve"> </w:t>
      </w:r>
      <w:r>
        <w:rPr>
          <w:rFonts w:ascii="Times New Roman" w:eastAsia="Times New Roman" w:hAnsi="Times New Roman" w:cs="Times New Roman"/>
        </w:rPr>
        <w:t>mm</w:t>
      </w:r>
      <w:r>
        <w:rPr>
          <w:rFonts w:ascii="Times New Roman" w:eastAsia="Times New Roman" w:hAnsi="Times New Roman" w:cs="Times New Roman"/>
          <w:spacing w:val="46"/>
          <w:w w:val="101"/>
        </w:rPr>
        <w:t xml:space="preserve"> </w:t>
      </w:r>
      <w:r>
        <w:rPr>
          <w:spacing w:val="16"/>
        </w:rPr>
        <w:t>测量范围，分度优于0.1</w:t>
      </w:r>
      <w:r>
        <w:rPr>
          <w:spacing w:val="-59"/>
        </w:rPr>
        <w:t xml:space="preserve"> </w:t>
      </w:r>
      <w:r>
        <w:rPr>
          <w:rFonts w:ascii="Times New Roman" w:eastAsia="Times New Roman" w:hAnsi="Times New Roman" w:cs="Times New Roman"/>
        </w:rPr>
        <w:t>mm</w:t>
      </w:r>
      <w:r>
        <w:rPr>
          <w:rFonts w:ascii="Times New Roman" w:eastAsia="Times New Roman" w:hAnsi="Times New Roman" w:cs="Times New Roman"/>
          <w:spacing w:val="16"/>
        </w:rPr>
        <w:t>,</w:t>
      </w:r>
      <w:r>
        <w:rPr>
          <w:rFonts w:ascii="Times New Roman" w:eastAsia="Times New Roman" w:hAnsi="Times New Roman" w:cs="Times New Roman"/>
          <w:spacing w:val="1"/>
        </w:rPr>
        <w:t xml:space="preserve">    </w:t>
      </w:r>
      <w:r>
        <w:rPr>
          <w:spacing w:val="16"/>
        </w:rPr>
        <w:t>最大允许误差不超过±0.2</w:t>
      </w:r>
      <w:r>
        <w:rPr>
          <w:spacing w:val="-56"/>
        </w:rPr>
        <w:t xml:space="preserve"> </w:t>
      </w:r>
      <w:r>
        <w:rPr>
          <w:rFonts w:ascii="Times New Roman" w:eastAsia="Times New Roman" w:hAnsi="Times New Roman" w:cs="Times New Roman"/>
        </w:rPr>
        <w:t>mm</w:t>
      </w:r>
      <w:r>
        <w:rPr>
          <w:spacing w:val="16"/>
        </w:rPr>
        <w:t>。</w:t>
      </w:r>
    </w:p>
    <w:p>
      <w:pPr>
        <w:spacing w:before="296" w:line="221" w:lineRule="auto"/>
        <w:ind w:left="53"/>
        <w:rPr>
          <w:rFonts w:ascii="SimHei" w:eastAsia="SimHei" w:hAnsi="SimHei" w:cs="SimHei"/>
          <w:sz w:val="23"/>
          <w:szCs w:val="23"/>
        </w:rPr>
      </w:pPr>
      <w:r>
        <w:rPr>
          <w:rFonts w:ascii="SimHei" w:eastAsia="SimHei" w:hAnsi="SimHei" w:cs="SimHei"/>
          <w:b/>
          <w:bCs/>
          <w:spacing w:val="4"/>
          <w:sz w:val="23"/>
          <w:szCs w:val="23"/>
        </w:rPr>
        <w:t>7</w:t>
      </w:r>
      <w:r>
        <w:rPr>
          <w:rFonts w:ascii="SimHei" w:eastAsia="SimHei" w:hAnsi="SimHei" w:cs="SimHei"/>
          <w:spacing w:val="109"/>
          <w:sz w:val="23"/>
          <w:szCs w:val="23"/>
        </w:rPr>
        <w:t xml:space="preserve"> </w:t>
      </w:r>
      <w:r>
        <w:rPr>
          <w:rFonts w:ascii="SimHei" w:eastAsia="SimHei" w:hAnsi="SimHei" w:cs="SimHei"/>
          <w:b/>
          <w:bCs/>
          <w:spacing w:val="4"/>
          <w:sz w:val="23"/>
          <w:szCs w:val="23"/>
        </w:rPr>
        <w:t>校准项目和校准方法</w:t>
      </w:r>
    </w:p>
    <w:p>
      <w:pPr>
        <w:pStyle w:val="BodyText"/>
        <w:spacing w:before="260" w:line="220" w:lineRule="auto"/>
        <w:ind w:left="49"/>
      </w:pPr>
      <w:r>
        <w:rPr>
          <w:spacing w:val="4"/>
        </w:rPr>
        <w:t>7.1</w:t>
      </w:r>
      <w:r>
        <w:rPr>
          <w:spacing w:val="114"/>
        </w:rPr>
        <w:t xml:space="preserve"> </w:t>
      </w:r>
      <w:r>
        <w:rPr>
          <w:spacing w:val="4"/>
        </w:rPr>
        <w:t>校准项目</w:t>
      </w:r>
    </w:p>
    <w:p>
      <w:pPr>
        <w:pStyle w:val="BodyText"/>
        <w:spacing w:before="86" w:line="219" w:lineRule="auto"/>
        <w:ind w:left="520"/>
      </w:pPr>
      <w:r>
        <w:rPr>
          <w:spacing w:val="9"/>
        </w:rPr>
        <w:t>仿真嘴的校准项目见表6。</w:t>
      </w:r>
    </w:p>
    <w:p>
      <w:pPr>
        <w:spacing w:before="42" w:line="222" w:lineRule="auto"/>
        <w:ind w:left="3343"/>
        <w:rPr>
          <w:rFonts w:ascii="SimHei" w:eastAsia="SimHei" w:hAnsi="SimHei" w:cs="SimHei"/>
          <w:sz w:val="23"/>
          <w:szCs w:val="23"/>
        </w:rPr>
      </w:pPr>
      <w:r>
        <w:rPr>
          <w:rFonts w:ascii="SimHei" w:eastAsia="SimHei" w:hAnsi="SimHei" w:cs="SimHei"/>
          <w:b/>
          <w:bCs/>
          <w:spacing w:val="-16"/>
          <w:sz w:val="23"/>
          <w:szCs w:val="23"/>
        </w:rPr>
        <w:t>表6</w:t>
      </w:r>
      <w:r>
        <w:rPr>
          <w:rFonts w:ascii="SimHei" w:eastAsia="SimHei" w:hAnsi="SimHei" w:cs="SimHei"/>
          <w:spacing w:val="-16"/>
          <w:sz w:val="23"/>
          <w:szCs w:val="23"/>
        </w:rPr>
        <w:t xml:space="preserve">  </w:t>
      </w:r>
      <w:r>
        <w:rPr>
          <w:rFonts w:ascii="SimHei" w:eastAsia="SimHei" w:hAnsi="SimHei" w:cs="SimHei"/>
          <w:b/>
          <w:bCs/>
          <w:spacing w:val="-16"/>
          <w:sz w:val="23"/>
          <w:szCs w:val="23"/>
        </w:rPr>
        <w:t>仿真嘴校准项目一览表</w:t>
      </w:r>
    </w:p>
    <w:tbl>
      <w:tblPr>
        <w:tblStyle w:val="TableNormal7"/>
        <w:tblW w:w="9170"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4215"/>
        <w:gridCol w:w="2098"/>
        <w:gridCol w:w="2233"/>
      </w:tblGrid>
      <w:tr>
        <w:tblPrEx>
          <w:tblW w:w="9170"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3"/>
        </w:trPr>
        <w:tc>
          <w:tcPr>
            <w:tcW w:w="624" w:type="dxa"/>
            <w:vAlign w:val="top"/>
          </w:tcPr>
          <w:p>
            <w:pPr>
              <w:pStyle w:val="TableText"/>
              <w:spacing w:before="74" w:line="221" w:lineRule="auto"/>
              <w:ind w:left="105"/>
              <w:rPr>
                <w:sz w:val="20"/>
                <w:szCs w:val="20"/>
              </w:rPr>
            </w:pPr>
            <w:r>
              <w:rPr>
                <w:spacing w:val="-2"/>
                <w:sz w:val="20"/>
                <w:szCs w:val="20"/>
              </w:rPr>
              <w:t>序号</w:t>
            </w:r>
          </w:p>
        </w:tc>
        <w:tc>
          <w:tcPr>
            <w:tcW w:w="4215" w:type="dxa"/>
            <w:vAlign w:val="top"/>
          </w:tcPr>
          <w:p>
            <w:pPr>
              <w:pStyle w:val="TableText"/>
              <w:spacing w:before="73" w:line="220" w:lineRule="auto"/>
              <w:ind w:left="1371"/>
              <w:rPr>
                <w:sz w:val="20"/>
                <w:szCs w:val="20"/>
              </w:rPr>
            </w:pPr>
            <w:r>
              <w:rPr>
                <w:spacing w:val="-17"/>
                <w:sz w:val="20"/>
                <w:szCs w:val="20"/>
              </w:rPr>
              <w:t>项</w:t>
            </w:r>
            <w:r>
              <w:rPr>
                <w:spacing w:val="26"/>
                <w:sz w:val="20"/>
                <w:szCs w:val="20"/>
              </w:rPr>
              <w:t xml:space="preserve">  </w:t>
            </w:r>
            <w:r>
              <w:rPr>
                <w:spacing w:val="-17"/>
                <w:sz w:val="20"/>
                <w:szCs w:val="20"/>
              </w:rPr>
              <w:t>目</w:t>
            </w:r>
            <w:r>
              <w:rPr>
                <w:spacing w:val="9"/>
                <w:sz w:val="20"/>
                <w:szCs w:val="20"/>
              </w:rPr>
              <w:t xml:space="preserve">  </w:t>
            </w:r>
            <w:r>
              <w:rPr>
                <w:spacing w:val="-17"/>
                <w:sz w:val="20"/>
                <w:szCs w:val="20"/>
              </w:rPr>
              <w:t>名</w:t>
            </w:r>
            <w:r>
              <w:rPr>
                <w:spacing w:val="7"/>
                <w:sz w:val="20"/>
                <w:szCs w:val="20"/>
              </w:rPr>
              <w:t xml:space="preserve">  </w:t>
            </w:r>
            <w:r>
              <w:rPr>
                <w:spacing w:val="-17"/>
                <w:sz w:val="20"/>
                <w:szCs w:val="20"/>
              </w:rPr>
              <w:t>称</w:t>
            </w:r>
          </w:p>
        </w:tc>
        <w:tc>
          <w:tcPr>
            <w:tcW w:w="2098" w:type="dxa"/>
            <w:vAlign w:val="top"/>
          </w:tcPr>
          <w:p>
            <w:pPr>
              <w:pStyle w:val="TableText"/>
              <w:spacing w:before="73" w:line="219" w:lineRule="auto"/>
              <w:ind w:left="346"/>
              <w:rPr>
                <w:sz w:val="20"/>
                <w:szCs w:val="20"/>
              </w:rPr>
            </w:pPr>
            <w:r>
              <w:rPr>
                <w:spacing w:val="1"/>
                <w:sz w:val="20"/>
                <w:szCs w:val="20"/>
              </w:rPr>
              <w:t>技术要求条款号</w:t>
            </w:r>
          </w:p>
        </w:tc>
        <w:tc>
          <w:tcPr>
            <w:tcW w:w="2233" w:type="dxa"/>
            <w:vAlign w:val="top"/>
          </w:tcPr>
          <w:p>
            <w:pPr>
              <w:pStyle w:val="TableText"/>
              <w:spacing w:before="73" w:line="219" w:lineRule="auto"/>
              <w:ind w:left="408"/>
              <w:rPr>
                <w:sz w:val="20"/>
                <w:szCs w:val="20"/>
              </w:rPr>
            </w:pPr>
            <w:r>
              <w:rPr>
                <w:spacing w:val="1"/>
                <w:sz w:val="20"/>
                <w:szCs w:val="20"/>
              </w:rPr>
              <w:t>校准方法条款号</w:t>
            </w:r>
          </w:p>
        </w:tc>
      </w:tr>
    </w:tbl>
    <w:p>
      <w:pPr>
        <w:sectPr>
          <w:headerReference w:type="default" r:id="rId28"/>
          <w:footerReference w:type="default" r:id="rId29"/>
          <w:pgSz w:w="11900" w:h="16840"/>
          <w:pgMar w:top="1770" w:right="1165" w:bottom="1001" w:left="1460" w:header="1449" w:footer="843" w:gutter="0"/>
          <w:pgNumType w:start="13"/>
          <w:cols w:space="708"/>
        </w:sectPr>
      </w:pPr>
    </w:p>
    <w:tbl>
      <w:tblPr>
        <w:tblStyle w:val="TableNormal8"/>
        <w:tblW w:w="9170"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4215"/>
        <w:gridCol w:w="2098"/>
        <w:gridCol w:w="2233"/>
      </w:tblGrid>
      <w:tr>
        <w:tblPrEx>
          <w:tblW w:w="9170"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9"/>
        </w:trPr>
        <w:tc>
          <w:tcPr>
            <w:tcW w:w="624" w:type="dxa"/>
            <w:vAlign w:val="top"/>
          </w:tcPr>
          <w:p>
            <w:pPr>
              <w:pStyle w:val="TableText"/>
              <w:spacing w:before="120" w:line="184" w:lineRule="auto"/>
              <w:ind w:left="255"/>
              <w:rPr>
                <w:sz w:val="20"/>
                <w:szCs w:val="20"/>
              </w:rPr>
            </w:pPr>
            <w:r>
              <w:rPr>
                <w:sz w:val="20"/>
                <w:szCs w:val="20"/>
              </w:rPr>
              <w:t>1</w:t>
            </w:r>
          </w:p>
        </w:tc>
        <w:tc>
          <w:tcPr>
            <w:tcW w:w="4215" w:type="dxa"/>
            <w:vAlign w:val="top"/>
          </w:tcPr>
          <w:p>
            <w:pPr>
              <w:pStyle w:val="TableText"/>
              <w:spacing w:before="69" w:line="219" w:lineRule="auto"/>
              <w:ind w:left="111"/>
              <w:rPr>
                <w:sz w:val="20"/>
                <w:szCs w:val="20"/>
              </w:rPr>
            </w:pPr>
            <w:r>
              <w:rPr>
                <w:spacing w:val="-1"/>
                <w:sz w:val="20"/>
                <w:szCs w:val="20"/>
              </w:rPr>
              <w:t>参考轴上近场声压分布</w:t>
            </w:r>
          </w:p>
        </w:tc>
        <w:tc>
          <w:tcPr>
            <w:tcW w:w="2098" w:type="dxa"/>
            <w:vAlign w:val="top"/>
          </w:tcPr>
          <w:p>
            <w:pPr>
              <w:pStyle w:val="TableText"/>
              <w:spacing w:before="120" w:line="184" w:lineRule="auto"/>
              <w:ind w:left="896"/>
              <w:rPr>
                <w:sz w:val="20"/>
                <w:szCs w:val="20"/>
              </w:rPr>
            </w:pPr>
            <w:r>
              <w:rPr>
                <w:spacing w:val="-3"/>
                <w:sz w:val="20"/>
                <w:szCs w:val="20"/>
              </w:rPr>
              <w:t>5.1</w:t>
            </w:r>
          </w:p>
        </w:tc>
        <w:tc>
          <w:tcPr>
            <w:tcW w:w="2233" w:type="dxa"/>
            <w:vAlign w:val="top"/>
          </w:tcPr>
          <w:p>
            <w:pPr>
              <w:pStyle w:val="TableText"/>
              <w:spacing w:before="121" w:line="183" w:lineRule="auto"/>
              <w:ind w:left="857"/>
              <w:rPr>
                <w:sz w:val="20"/>
                <w:szCs w:val="20"/>
              </w:rPr>
            </w:pPr>
            <w:r>
              <w:rPr>
                <w:spacing w:val="-3"/>
                <w:sz w:val="20"/>
                <w:szCs w:val="20"/>
              </w:rPr>
              <w:t>7.2.2</w:t>
            </w:r>
          </w:p>
        </w:tc>
      </w:tr>
      <w:tr>
        <w:tblPrEx>
          <w:tblW w:w="9170" w:type="dxa"/>
          <w:tblInd w:w="99" w:type="dxa"/>
          <w:tblLayout w:type="fixed"/>
        </w:tblPrEx>
        <w:trPr>
          <w:trHeight w:val="338"/>
        </w:trPr>
        <w:tc>
          <w:tcPr>
            <w:tcW w:w="624" w:type="dxa"/>
            <w:vAlign w:val="top"/>
          </w:tcPr>
          <w:p>
            <w:pPr>
              <w:pStyle w:val="TableText"/>
              <w:spacing w:before="122" w:line="183" w:lineRule="auto"/>
              <w:ind w:left="255"/>
              <w:rPr>
                <w:sz w:val="20"/>
                <w:szCs w:val="20"/>
              </w:rPr>
            </w:pPr>
            <w:r>
              <w:rPr>
                <w:sz w:val="20"/>
                <w:szCs w:val="20"/>
              </w:rPr>
              <w:t>2</w:t>
            </w:r>
          </w:p>
        </w:tc>
        <w:tc>
          <w:tcPr>
            <w:tcW w:w="4215" w:type="dxa"/>
            <w:vAlign w:val="top"/>
          </w:tcPr>
          <w:p>
            <w:pPr>
              <w:pStyle w:val="TableText"/>
              <w:spacing w:before="69" w:line="219" w:lineRule="auto"/>
              <w:ind w:left="111"/>
              <w:rPr>
                <w:sz w:val="20"/>
                <w:szCs w:val="20"/>
              </w:rPr>
            </w:pPr>
            <w:r>
              <w:rPr>
                <w:spacing w:val="-1"/>
                <w:sz w:val="20"/>
                <w:szCs w:val="20"/>
              </w:rPr>
              <w:t>参考轴外近场声压分布</w:t>
            </w:r>
          </w:p>
        </w:tc>
        <w:tc>
          <w:tcPr>
            <w:tcW w:w="2098" w:type="dxa"/>
            <w:vAlign w:val="top"/>
          </w:tcPr>
          <w:p>
            <w:pPr>
              <w:pStyle w:val="TableText"/>
              <w:spacing w:before="122" w:line="183" w:lineRule="auto"/>
              <w:ind w:left="896"/>
              <w:rPr>
                <w:sz w:val="20"/>
                <w:szCs w:val="20"/>
              </w:rPr>
            </w:pPr>
            <w:r>
              <w:rPr>
                <w:spacing w:val="-3"/>
                <w:sz w:val="20"/>
                <w:szCs w:val="20"/>
              </w:rPr>
              <w:t>5.2</w:t>
            </w:r>
          </w:p>
        </w:tc>
        <w:tc>
          <w:tcPr>
            <w:tcW w:w="2233" w:type="dxa"/>
            <w:vAlign w:val="top"/>
          </w:tcPr>
          <w:p>
            <w:pPr>
              <w:pStyle w:val="TableText"/>
              <w:spacing w:before="122" w:line="183" w:lineRule="auto"/>
              <w:ind w:left="857"/>
              <w:rPr>
                <w:sz w:val="20"/>
                <w:szCs w:val="20"/>
              </w:rPr>
            </w:pPr>
            <w:r>
              <w:rPr>
                <w:spacing w:val="-3"/>
                <w:sz w:val="20"/>
                <w:szCs w:val="20"/>
              </w:rPr>
              <w:t>7.2.3</w:t>
            </w:r>
          </w:p>
        </w:tc>
      </w:tr>
      <w:tr>
        <w:tblPrEx>
          <w:tblW w:w="9170" w:type="dxa"/>
          <w:tblInd w:w="99" w:type="dxa"/>
          <w:tblLayout w:type="fixed"/>
        </w:tblPrEx>
        <w:trPr>
          <w:trHeight w:val="329"/>
        </w:trPr>
        <w:tc>
          <w:tcPr>
            <w:tcW w:w="624" w:type="dxa"/>
            <w:vAlign w:val="top"/>
          </w:tcPr>
          <w:p>
            <w:pPr>
              <w:pStyle w:val="TableText"/>
              <w:spacing w:before="125" w:line="179" w:lineRule="auto"/>
              <w:ind w:left="255"/>
              <w:rPr>
                <w:sz w:val="20"/>
                <w:szCs w:val="20"/>
              </w:rPr>
            </w:pPr>
            <w:r>
              <w:rPr>
                <w:sz w:val="20"/>
                <w:szCs w:val="20"/>
              </w:rPr>
              <w:t>3</w:t>
            </w:r>
          </w:p>
        </w:tc>
        <w:tc>
          <w:tcPr>
            <w:tcW w:w="4215" w:type="dxa"/>
            <w:vAlign w:val="top"/>
          </w:tcPr>
          <w:p>
            <w:pPr>
              <w:pStyle w:val="TableText"/>
              <w:spacing w:before="71" w:line="219" w:lineRule="auto"/>
              <w:ind w:left="111"/>
              <w:rPr>
                <w:sz w:val="20"/>
                <w:szCs w:val="20"/>
              </w:rPr>
            </w:pPr>
            <w:r>
              <w:rPr>
                <w:spacing w:val="-1"/>
                <w:sz w:val="20"/>
                <w:szCs w:val="20"/>
              </w:rPr>
              <w:t>参考轴上远场声压分布</w:t>
            </w:r>
          </w:p>
        </w:tc>
        <w:tc>
          <w:tcPr>
            <w:tcW w:w="2098" w:type="dxa"/>
            <w:vAlign w:val="top"/>
          </w:tcPr>
          <w:p>
            <w:pPr>
              <w:pStyle w:val="TableText"/>
              <w:spacing w:before="125" w:line="179" w:lineRule="auto"/>
              <w:ind w:left="896"/>
              <w:rPr>
                <w:sz w:val="20"/>
                <w:szCs w:val="20"/>
              </w:rPr>
            </w:pPr>
            <w:r>
              <w:rPr>
                <w:spacing w:val="-3"/>
                <w:sz w:val="20"/>
                <w:szCs w:val="20"/>
              </w:rPr>
              <w:t>5.3</w:t>
            </w:r>
          </w:p>
        </w:tc>
        <w:tc>
          <w:tcPr>
            <w:tcW w:w="2233" w:type="dxa"/>
            <w:vAlign w:val="top"/>
          </w:tcPr>
          <w:p>
            <w:pPr>
              <w:pStyle w:val="TableText"/>
              <w:spacing w:before="125" w:line="179" w:lineRule="auto"/>
              <w:ind w:left="857"/>
              <w:rPr>
                <w:sz w:val="20"/>
                <w:szCs w:val="20"/>
              </w:rPr>
            </w:pPr>
            <w:r>
              <w:rPr>
                <w:spacing w:val="-3"/>
                <w:sz w:val="20"/>
                <w:szCs w:val="20"/>
              </w:rPr>
              <w:t>7.2.4</w:t>
            </w:r>
          </w:p>
        </w:tc>
      </w:tr>
      <w:tr>
        <w:tblPrEx>
          <w:tblW w:w="9170" w:type="dxa"/>
          <w:tblInd w:w="99" w:type="dxa"/>
          <w:tblLayout w:type="fixed"/>
        </w:tblPrEx>
        <w:trPr>
          <w:trHeight w:val="349"/>
        </w:trPr>
        <w:tc>
          <w:tcPr>
            <w:tcW w:w="624" w:type="dxa"/>
            <w:vAlign w:val="top"/>
          </w:tcPr>
          <w:p>
            <w:pPr>
              <w:pStyle w:val="TableText"/>
              <w:spacing w:before="135" w:line="183" w:lineRule="auto"/>
              <w:ind w:left="255"/>
              <w:rPr>
                <w:sz w:val="20"/>
                <w:szCs w:val="20"/>
              </w:rPr>
            </w:pPr>
            <w:r>
              <w:rPr>
                <w:sz w:val="20"/>
                <w:szCs w:val="20"/>
              </w:rPr>
              <w:t>4</w:t>
            </w:r>
          </w:p>
        </w:tc>
        <w:tc>
          <w:tcPr>
            <w:tcW w:w="4215" w:type="dxa"/>
            <w:vAlign w:val="top"/>
          </w:tcPr>
          <w:p>
            <w:pPr>
              <w:pStyle w:val="TableText"/>
              <w:spacing w:before="84" w:line="219" w:lineRule="auto"/>
              <w:ind w:left="111"/>
              <w:rPr>
                <w:sz w:val="20"/>
                <w:szCs w:val="20"/>
              </w:rPr>
            </w:pPr>
            <w:r>
              <w:rPr>
                <w:spacing w:val="-3"/>
                <w:sz w:val="20"/>
                <w:szCs w:val="20"/>
              </w:rPr>
              <w:t>声障衍射</w:t>
            </w:r>
          </w:p>
        </w:tc>
        <w:tc>
          <w:tcPr>
            <w:tcW w:w="2098" w:type="dxa"/>
            <w:vAlign w:val="top"/>
          </w:tcPr>
          <w:p>
            <w:pPr>
              <w:pStyle w:val="TableText"/>
              <w:spacing w:before="135" w:line="183" w:lineRule="auto"/>
              <w:ind w:left="896"/>
              <w:rPr>
                <w:sz w:val="20"/>
                <w:szCs w:val="20"/>
              </w:rPr>
            </w:pPr>
            <w:r>
              <w:rPr>
                <w:spacing w:val="-3"/>
                <w:sz w:val="20"/>
                <w:szCs w:val="20"/>
              </w:rPr>
              <w:t>5.4</w:t>
            </w:r>
          </w:p>
        </w:tc>
        <w:tc>
          <w:tcPr>
            <w:tcW w:w="2233" w:type="dxa"/>
            <w:vAlign w:val="top"/>
          </w:tcPr>
          <w:p>
            <w:pPr>
              <w:pStyle w:val="TableText"/>
              <w:spacing w:before="135" w:line="183" w:lineRule="auto"/>
              <w:ind w:left="857"/>
              <w:rPr>
                <w:sz w:val="20"/>
                <w:szCs w:val="20"/>
              </w:rPr>
            </w:pPr>
            <w:r>
              <w:rPr>
                <w:spacing w:val="-3"/>
                <w:sz w:val="20"/>
                <w:szCs w:val="20"/>
              </w:rPr>
              <w:t>7.2.5</w:t>
            </w:r>
          </w:p>
        </w:tc>
      </w:tr>
      <w:tr>
        <w:tblPrEx>
          <w:tblW w:w="9170" w:type="dxa"/>
          <w:tblInd w:w="99" w:type="dxa"/>
          <w:tblLayout w:type="fixed"/>
        </w:tblPrEx>
        <w:trPr>
          <w:trHeight w:val="339"/>
        </w:trPr>
        <w:tc>
          <w:tcPr>
            <w:tcW w:w="624" w:type="dxa"/>
            <w:vAlign w:val="top"/>
          </w:tcPr>
          <w:p>
            <w:pPr>
              <w:pStyle w:val="TableText"/>
              <w:spacing w:before="127" w:line="182" w:lineRule="auto"/>
              <w:ind w:left="255"/>
              <w:rPr>
                <w:sz w:val="20"/>
                <w:szCs w:val="20"/>
              </w:rPr>
            </w:pPr>
            <w:r>
              <w:rPr>
                <w:sz w:val="20"/>
                <w:szCs w:val="20"/>
              </w:rPr>
              <w:t>5</w:t>
            </w:r>
          </w:p>
        </w:tc>
        <w:tc>
          <w:tcPr>
            <w:tcW w:w="4215" w:type="dxa"/>
            <w:vAlign w:val="top"/>
          </w:tcPr>
          <w:p>
            <w:pPr>
              <w:pStyle w:val="TableText"/>
              <w:spacing w:before="75" w:line="219" w:lineRule="auto"/>
              <w:ind w:left="111"/>
              <w:rPr>
                <w:sz w:val="20"/>
                <w:szCs w:val="20"/>
              </w:rPr>
            </w:pPr>
            <w:r>
              <w:rPr>
                <w:spacing w:val="1"/>
                <w:sz w:val="20"/>
                <w:szCs w:val="20"/>
              </w:rPr>
              <w:t>可发出的最大声压级</w:t>
            </w:r>
          </w:p>
        </w:tc>
        <w:tc>
          <w:tcPr>
            <w:tcW w:w="2098" w:type="dxa"/>
            <w:vAlign w:val="top"/>
          </w:tcPr>
          <w:p>
            <w:pPr>
              <w:pStyle w:val="TableText"/>
              <w:spacing w:before="127" w:line="182" w:lineRule="auto"/>
              <w:ind w:left="896"/>
              <w:rPr>
                <w:sz w:val="20"/>
                <w:szCs w:val="20"/>
              </w:rPr>
            </w:pPr>
            <w:r>
              <w:rPr>
                <w:spacing w:val="-3"/>
                <w:sz w:val="20"/>
                <w:szCs w:val="20"/>
              </w:rPr>
              <w:t>5.5</w:t>
            </w:r>
          </w:p>
        </w:tc>
        <w:tc>
          <w:tcPr>
            <w:tcW w:w="2233" w:type="dxa"/>
            <w:vAlign w:val="top"/>
          </w:tcPr>
          <w:p>
            <w:pPr>
              <w:pStyle w:val="TableText"/>
              <w:spacing w:before="126" w:line="183" w:lineRule="auto"/>
              <w:ind w:left="857"/>
              <w:rPr>
                <w:sz w:val="20"/>
                <w:szCs w:val="20"/>
              </w:rPr>
            </w:pPr>
            <w:r>
              <w:rPr>
                <w:spacing w:val="-3"/>
                <w:sz w:val="20"/>
                <w:szCs w:val="20"/>
              </w:rPr>
              <w:t>7.2.6</w:t>
            </w:r>
          </w:p>
        </w:tc>
      </w:tr>
      <w:tr>
        <w:tblPrEx>
          <w:tblW w:w="9170" w:type="dxa"/>
          <w:tblInd w:w="99" w:type="dxa"/>
          <w:tblLayout w:type="fixed"/>
        </w:tblPrEx>
        <w:trPr>
          <w:trHeight w:val="339"/>
        </w:trPr>
        <w:tc>
          <w:tcPr>
            <w:tcW w:w="624" w:type="dxa"/>
            <w:vAlign w:val="top"/>
          </w:tcPr>
          <w:p>
            <w:pPr>
              <w:pStyle w:val="TableText"/>
              <w:spacing w:before="127" w:line="183" w:lineRule="auto"/>
              <w:ind w:left="255"/>
              <w:rPr>
                <w:sz w:val="20"/>
                <w:szCs w:val="20"/>
              </w:rPr>
            </w:pPr>
            <w:r>
              <w:rPr>
                <w:sz w:val="20"/>
                <w:szCs w:val="20"/>
              </w:rPr>
              <w:t>6</w:t>
            </w:r>
          </w:p>
        </w:tc>
        <w:tc>
          <w:tcPr>
            <w:tcW w:w="4215" w:type="dxa"/>
            <w:vAlign w:val="top"/>
          </w:tcPr>
          <w:p>
            <w:pPr>
              <w:pStyle w:val="TableText"/>
              <w:spacing w:before="76" w:line="219" w:lineRule="auto"/>
              <w:ind w:left="111"/>
              <w:rPr>
                <w:sz w:val="20"/>
                <w:szCs w:val="20"/>
              </w:rPr>
            </w:pPr>
            <w:r>
              <w:rPr>
                <w:spacing w:val="1"/>
                <w:sz w:val="20"/>
                <w:szCs w:val="20"/>
              </w:rPr>
              <w:t>声信号总失真</w:t>
            </w:r>
          </w:p>
        </w:tc>
        <w:tc>
          <w:tcPr>
            <w:tcW w:w="2098" w:type="dxa"/>
            <w:vAlign w:val="top"/>
          </w:tcPr>
          <w:p>
            <w:pPr>
              <w:pStyle w:val="TableText"/>
              <w:spacing w:before="127" w:line="183" w:lineRule="auto"/>
              <w:ind w:left="896"/>
              <w:rPr>
                <w:sz w:val="20"/>
                <w:szCs w:val="20"/>
              </w:rPr>
            </w:pPr>
            <w:r>
              <w:rPr>
                <w:spacing w:val="-3"/>
                <w:sz w:val="20"/>
                <w:szCs w:val="20"/>
              </w:rPr>
              <w:t>5.6</w:t>
            </w:r>
          </w:p>
        </w:tc>
        <w:tc>
          <w:tcPr>
            <w:tcW w:w="2233" w:type="dxa"/>
            <w:vAlign w:val="top"/>
          </w:tcPr>
          <w:p>
            <w:pPr>
              <w:pStyle w:val="TableText"/>
              <w:spacing w:before="127" w:line="183" w:lineRule="auto"/>
              <w:ind w:left="857"/>
              <w:rPr>
                <w:sz w:val="20"/>
                <w:szCs w:val="20"/>
              </w:rPr>
            </w:pPr>
            <w:r>
              <w:rPr>
                <w:spacing w:val="-3"/>
                <w:sz w:val="20"/>
                <w:szCs w:val="20"/>
              </w:rPr>
              <w:t>7.2.7</w:t>
            </w:r>
          </w:p>
        </w:tc>
      </w:tr>
      <w:tr>
        <w:tblPrEx>
          <w:tblW w:w="9170" w:type="dxa"/>
          <w:tblInd w:w="99" w:type="dxa"/>
          <w:tblLayout w:type="fixed"/>
        </w:tblPrEx>
        <w:trPr>
          <w:trHeight w:val="343"/>
        </w:trPr>
        <w:tc>
          <w:tcPr>
            <w:tcW w:w="624" w:type="dxa"/>
            <w:vAlign w:val="top"/>
          </w:tcPr>
          <w:p>
            <w:pPr>
              <w:pStyle w:val="TableText"/>
              <w:spacing w:before="129" w:line="182" w:lineRule="auto"/>
              <w:ind w:left="255"/>
              <w:rPr>
                <w:sz w:val="20"/>
                <w:szCs w:val="20"/>
              </w:rPr>
            </w:pPr>
            <w:r>
              <w:rPr>
                <w:sz w:val="20"/>
                <w:szCs w:val="20"/>
              </w:rPr>
              <w:t>7</w:t>
            </w:r>
          </w:p>
        </w:tc>
        <w:tc>
          <w:tcPr>
            <w:tcW w:w="4215" w:type="dxa"/>
            <w:vAlign w:val="top"/>
          </w:tcPr>
          <w:p>
            <w:pPr>
              <w:pStyle w:val="TableText"/>
              <w:spacing w:before="75" w:line="218" w:lineRule="auto"/>
              <w:ind w:left="111"/>
              <w:rPr>
                <w:sz w:val="20"/>
                <w:szCs w:val="20"/>
              </w:rPr>
            </w:pPr>
            <w:r>
              <w:rPr>
                <w:spacing w:val="-2"/>
                <w:sz w:val="20"/>
                <w:szCs w:val="20"/>
              </w:rPr>
              <w:t>声信号幅值线性</w:t>
            </w:r>
          </w:p>
        </w:tc>
        <w:tc>
          <w:tcPr>
            <w:tcW w:w="2098" w:type="dxa"/>
            <w:vAlign w:val="top"/>
          </w:tcPr>
          <w:p>
            <w:pPr>
              <w:pStyle w:val="TableText"/>
              <w:spacing w:before="129" w:line="182" w:lineRule="auto"/>
              <w:ind w:left="896"/>
              <w:rPr>
                <w:sz w:val="20"/>
                <w:szCs w:val="20"/>
              </w:rPr>
            </w:pPr>
            <w:r>
              <w:rPr>
                <w:spacing w:val="-3"/>
                <w:sz w:val="20"/>
                <w:szCs w:val="20"/>
              </w:rPr>
              <w:t>5.7</w:t>
            </w:r>
          </w:p>
        </w:tc>
        <w:tc>
          <w:tcPr>
            <w:tcW w:w="2233" w:type="dxa"/>
            <w:vAlign w:val="top"/>
          </w:tcPr>
          <w:p>
            <w:pPr>
              <w:pStyle w:val="TableText"/>
              <w:spacing w:before="128" w:line="183" w:lineRule="auto"/>
              <w:ind w:left="857"/>
              <w:rPr>
                <w:sz w:val="20"/>
                <w:szCs w:val="20"/>
              </w:rPr>
            </w:pPr>
            <w:r>
              <w:rPr>
                <w:spacing w:val="-3"/>
                <w:sz w:val="20"/>
                <w:szCs w:val="20"/>
              </w:rPr>
              <w:t>7.2.8</w:t>
            </w:r>
          </w:p>
        </w:tc>
      </w:tr>
    </w:tbl>
    <w:p>
      <w:pPr>
        <w:spacing w:line="134" w:lineRule="exact"/>
        <w:rPr>
          <w:rFonts w:ascii="Arial"/>
          <w:sz w:val="11"/>
        </w:rPr>
      </w:pPr>
    </w:p>
    <w:p>
      <w:pPr>
        <w:spacing w:line="134" w:lineRule="exact"/>
        <w:rPr>
          <w:rFonts w:ascii="Arial" w:eastAsia="Arial" w:hAnsi="Arial" w:cs="Arial"/>
          <w:sz w:val="11"/>
          <w:szCs w:val="11"/>
        </w:rPr>
        <w:sectPr>
          <w:headerReference w:type="default" r:id="rId30"/>
          <w:footerReference w:type="default" r:id="rId31"/>
          <w:type w:val="nextPage"/>
          <w:pgSz w:w="11900" w:h="16840"/>
          <w:pgMar w:top="1770" w:right="1165" w:bottom="1001" w:left="1460" w:header="1449" w:footer="843" w:gutter="0"/>
          <w:pgNumType w:start="14"/>
          <w:cols w:space="708"/>
          <w:titlePg w:val="0"/>
        </w:sectPr>
      </w:pPr>
    </w:p>
    <w:p>
      <w:pPr>
        <w:pStyle w:val="BodyText"/>
        <w:spacing w:before="247" w:line="220" w:lineRule="auto"/>
        <w:rPr>
          <w:sz w:val="18"/>
          <w:szCs w:val="18"/>
        </w:rPr>
      </w:pPr>
      <w:r>
        <w:pict>
          <v:shapetype id="_x0000_t202" coordsize="21600,21600" o:spt="202" path="m,l,21600r21600,l21600,xe">
            <v:stroke joinstyle="miter"/>
            <v:path gradientshapeok="t" o:connecttype="rect"/>
          </v:shapetype>
          <v:shape id="_x0000_s1025" type="#_x0000_t202" style="width:13.65pt;height:31.35pt;margin-top:481.18pt;margin-left:195.26pt;mso-position-horizontal-relative:page;mso-position-vertical-relative:page;position:absolute;z-index:251658240" o:allowincell="f"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5"/>
                      <w:sz w:val="18"/>
                      <w:szCs w:val="18"/>
                    </w:rPr>
                    <w:t>仿真嘴</w:t>
                  </w:r>
                </w:p>
              </w:txbxContent>
            </v:textbox>
          </v:shape>
        </w:pict>
      </w:r>
      <w:r>
        <w:drawing>
          <wp:anchor distT="0" distB="0" distL="0" distR="0" simplePos="0" relativeHeight="251659264" behindDoc="0" locked="0" layoutInCell="0" allowOverlap="1">
            <wp:simplePos x="0" y="0"/>
            <wp:positionH relativeFrom="page">
              <wp:posOffset>3981443</wp:posOffset>
            </wp:positionH>
            <wp:positionV relativeFrom="page">
              <wp:posOffset>6254783</wp:posOffset>
            </wp:positionV>
            <wp:extent cx="88939" cy="11431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2"/>
                    <a:stretch>
                      <a:fillRect/>
                    </a:stretch>
                  </pic:blipFill>
                  <pic:spPr>
                    <a:xfrm>
                      <a:off x="0" y="0"/>
                      <a:ext cx="88939" cy="114312"/>
                    </a:xfrm>
                    <a:prstGeom prst="rect">
                      <a:avLst/>
                    </a:prstGeom>
                  </pic:spPr>
                </pic:pic>
              </a:graphicData>
            </a:graphic>
          </wp:anchor>
        </w:drawing>
      </w:r>
      <w:r>
        <w:rPr>
          <w:spacing w:val="-4"/>
          <w:sz w:val="18"/>
          <w:szCs w:val="18"/>
        </w:rPr>
        <w:t>7.2    校</w:t>
      </w:r>
      <w:r>
        <w:rPr>
          <w:spacing w:val="-21"/>
          <w:sz w:val="18"/>
          <w:szCs w:val="18"/>
        </w:rPr>
        <w:t xml:space="preserve"> </w:t>
      </w:r>
      <w:r>
        <w:rPr>
          <w:spacing w:val="-4"/>
          <w:sz w:val="18"/>
          <w:szCs w:val="18"/>
        </w:rPr>
        <w:t>准</w:t>
      </w:r>
      <w:r>
        <w:rPr>
          <w:spacing w:val="-21"/>
          <w:sz w:val="18"/>
          <w:szCs w:val="18"/>
        </w:rPr>
        <w:t xml:space="preserve"> </w:t>
      </w:r>
      <w:r>
        <w:rPr>
          <w:spacing w:val="-4"/>
          <w:sz w:val="18"/>
          <w:szCs w:val="18"/>
        </w:rPr>
        <w:t>方</w:t>
      </w:r>
      <w:r>
        <w:rPr>
          <w:spacing w:val="-21"/>
          <w:sz w:val="18"/>
          <w:szCs w:val="18"/>
        </w:rPr>
        <w:t xml:space="preserve"> </w:t>
      </w:r>
      <w:r>
        <w:rPr>
          <w:spacing w:val="-4"/>
          <w:sz w:val="18"/>
          <w:szCs w:val="18"/>
        </w:rPr>
        <w:t>法</w:t>
      </w:r>
    </w:p>
    <w:p>
      <w:pPr>
        <w:pStyle w:val="BodyText"/>
        <w:spacing w:before="107" w:line="219" w:lineRule="auto"/>
        <w:ind w:left="3"/>
        <w:rPr>
          <w:sz w:val="24"/>
          <w:szCs w:val="24"/>
        </w:rPr>
      </w:pPr>
      <w:r>
        <w:rPr>
          <w:b/>
          <w:bCs/>
          <w:spacing w:val="-3"/>
          <w:sz w:val="24"/>
          <w:szCs w:val="24"/>
        </w:rPr>
        <w:t>7.2.1</w:t>
      </w:r>
      <w:r>
        <w:rPr>
          <w:spacing w:val="-3"/>
          <w:sz w:val="24"/>
          <w:szCs w:val="24"/>
        </w:rPr>
        <w:t xml:space="preserve">  校准前检查</w:t>
      </w:r>
    </w:p>
    <w:p>
      <w:pPr>
        <w:pStyle w:val="BodyText"/>
        <w:spacing w:before="85" w:line="248" w:lineRule="auto"/>
        <w:ind w:firstLine="3"/>
        <w:rPr>
          <w:sz w:val="24"/>
          <w:szCs w:val="24"/>
        </w:rPr>
      </w:pPr>
      <w:hyperlink r:id="rId33" w:history="1">
        <w:r>
          <w:rPr>
            <w:b/>
            <w:bCs/>
            <w:spacing w:val="4"/>
            <w:sz w:val="24"/>
            <w:szCs w:val="24"/>
          </w:rPr>
          <w:t>7.2.1.1</w:t>
        </w:r>
      </w:hyperlink>
      <w:r>
        <w:rPr>
          <w:spacing w:val="53"/>
          <w:sz w:val="24"/>
          <w:szCs w:val="24"/>
        </w:rPr>
        <w:t xml:space="preserve">  </w:t>
      </w:r>
      <w:r>
        <w:rPr>
          <w:spacing w:val="4"/>
          <w:sz w:val="24"/>
          <w:szCs w:val="24"/>
        </w:rPr>
        <w:t>仿真嘴各部位应无影响正常工作的机械损伤，连接线、连接头稳固、可靠，</w:t>
      </w:r>
      <w:r>
        <w:rPr>
          <w:spacing w:val="1"/>
          <w:sz w:val="24"/>
          <w:szCs w:val="24"/>
        </w:rPr>
        <w:t xml:space="preserve"> </w:t>
      </w:r>
      <w:r>
        <w:rPr>
          <w:spacing w:val="-4"/>
          <w:sz w:val="24"/>
          <w:szCs w:val="24"/>
        </w:rPr>
        <w:t>没有松动、接触不良现象。</w:t>
      </w:r>
    </w:p>
    <w:p>
      <w:pPr>
        <w:pStyle w:val="BodyText"/>
        <w:spacing w:before="85" w:line="219" w:lineRule="auto"/>
        <w:ind w:left="3"/>
        <w:rPr>
          <w:sz w:val="24"/>
          <w:szCs w:val="24"/>
        </w:rPr>
      </w:pPr>
      <w:hyperlink r:id="rId34" w:history="1">
        <w:r>
          <w:rPr>
            <w:b/>
            <w:bCs/>
            <w:sz w:val="24"/>
            <w:szCs w:val="24"/>
          </w:rPr>
          <w:t>7.2.1.2</w:t>
        </w:r>
      </w:hyperlink>
      <w:r>
        <w:rPr>
          <w:spacing w:val="45"/>
          <w:sz w:val="24"/>
          <w:szCs w:val="24"/>
        </w:rPr>
        <w:t xml:space="preserve">  </w:t>
      </w:r>
      <w:r>
        <w:rPr>
          <w:sz w:val="24"/>
          <w:szCs w:val="24"/>
        </w:rPr>
        <w:t>对仿真嘴输入适当正弦纯音或正弦扫频</w:t>
      </w:r>
      <w:r>
        <w:rPr>
          <w:spacing w:val="-1"/>
          <w:sz w:val="24"/>
          <w:szCs w:val="24"/>
        </w:rPr>
        <w:t>信号时，用耳测听应正常发声。</w:t>
      </w:r>
    </w:p>
    <w:p>
      <w:pPr>
        <w:pStyle w:val="BodyText"/>
        <w:spacing w:before="73" w:line="219" w:lineRule="auto"/>
        <w:rPr>
          <w:sz w:val="24"/>
          <w:szCs w:val="24"/>
        </w:rPr>
      </w:pPr>
      <w:r>
        <w:rPr>
          <w:rFonts w:ascii="Times New Roman" w:eastAsia="Times New Roman" w:hAnsi="Times New Roman" w:cs="Times New Roman"/>
          <w:b/>
          <w:bCs/>
          <w:spacing w:val="-2"/>
          <w:sz w:val="24"/>
          <w:szCs w:val="24"/>
        </w:rPr>
        <w:t>7.2.2</w:t>
      </w:r>
      <w:r>
        <w:rPr>
          <w:rFonts w:ascii="Times New Roman" w:eastAsia="Times New Roman" w:hAnsi="Times New Roman" w:cs="Times New Roman"/>
          <w:b/>
          <w:bCs/>
          <w:spacing w:val="7"/>
          <w:sz w:val="24"/>
          <w:szCs w:val="24"/>
        </w:rPr>
        <w:t xml:space="preserve">       </w:t>
      </w:r>
      <w:r>
        <w:rPr>
          <w:spacing w:val="-2"/>
          <w:sz w:val="24"/>
          <w:szCs w:val="24"/>
        </w:rPr>
        <w:t>参考轴上近场声压分布</w:t>
      </w:r>
      <w:r>
        <w:rPr>
          <w:spacing w:val="-69"/>
          <w:sz w:val="24"/>
          <w:szCs w:val="24"/>
        </w:rPr>
        <w:t xml:space="preserve"> </w:t>
      </w:r>
      <w:r>
        <w:rPr>
          <w:spacing w:val="-2"/>
          <w:sz w:val="24"/>
          <w:szCs w:val="24"/>
        </w:rPr>
        <w:t>L</w:t>
      </w:r>
    </w:p>
    <w:p>
      <w:pPr>
        <w:pStyle w:val="BodyText"/>
        <w:spacing w:before="85" w:line="219" w:lineRule="auto"/>
        <w:ind w:left="3"/>
        <w:rPr>
          <w:sz w:val="24"/>
          <w:szCs w:val="24"/>
        </w:rPr>
      </w:pPr>
      <w:hyperlink r:id="rId35" w:history="1">
        <w:r>
          <w:rPr>
            <w:b/>
            <w:bCs/>
            <w:spacing w:val="3"/>
            <w:sz w:val="24"/>
            <w:szCs w:val="24"/>
          </w:rPr>
          <w:t>7.2.2.1</w:t>
        </w:r>
      </w:hyperlink>
      <w:r>
        <w:rPr>
          <w:sz w:val="24"/>
          <w:szCs w:val="24"/>
        </w:rPr>
        <w:t xml:space="preserve">  </w:t>
      </w:r>
      <w:r>
        <w:rPr>
          <w:spacing w:val="3"/>
          <w:sz w:val="24"/>
          <w:szCs w:val="24"/>
        </w:rPr>
        <w:t>仿真嘴参考轴上近场声压分布</w:t>
      </w:r>
      <w:r>
        <w:rPr>
          <w:spacing w:val="2"/>
          <w:sz w:val="24"/>
          <w:szCs w:val="24"/>
        </w:rPr>
        <w:t>校准如图1所示。</w:t>
      </w:r>
    </w:p>
    <w:p>
      <w:pPr>
        <w:pStyle w:val="BodyText"/>
        <w:spacing w:before="66" w:line="219" w:lineRule="auto"/>
        <w:ind w:left="3"/>
        <w:rPr>
          <w:sz w:val="24"/>
          <w:szCs w:val="24"/>
        </w:rPr>
      </w:pPr>
      <w:hyperlink r:id="rId36" w:history="1">
        <w:r>
          <w:rPr>
            <w:b/>
            <w:bCs/>
            <w:sz w:val="24"/>
            <w:szCs w:val="24"/>
          </w:rPr>
          <w:t>7.2.2.2</w:t>
        </w:r>
      </w:hyperlink>
      <w:r>
        <w:rPr>
          <w:spacing w:val="45"/>
          <w:sz w:val="24"/>
          <w:szCs w:val="24"/>
        </w:rPr>
        <w:t xml:space="preserve">  </w:t>
      </w:r>
      <w:r>
        <w:rPr>
          <w:sz w:val="24"/>
          <w:szCs w:val="24"/>
        </w:rPr>
        <w:t>参考轴上近场声压分布的校准按以下步骤</w:t>
      </w:r>
      <w:r>
        <w:rPr>
          <w:spacing w:val="-1"/>
          <w:sz w:val="24"/>
          <w:szCs w:val="24"/>
        </w:rPr>
        <w:t>进行</w:t>
      </w:r>
    </w:p>
    <w:p>
      <w:pPr>
        <w:pStyle w:val="BodyText"/>
        <w:spacing w:before="74" w:line="271" w:lineRule="auto"/>
        <w:ind w:right="69" w:firstLine="550"/>
        <w:rPr>
          <w:sz w:val="24"/>
          <w:szCs w:val="24"/>
        </w:rPr>
      </w:pPr>
      <w:r>
        <w:rPr>
          <w:rFonts w:ascii="Times New Roman" w:eastAsia="Times New Roman" w:hAnsi="Times New Roman" w:cs="Times New Roman"/>
          <w:spacing w:val="9"/>
          <w:sz w:val="24"/>
          <w:szCs w:val="24"/>
        </w:rPr>
        <w:t xml:space="preserve">a)  </w:t>
      </w:r>
      <w:r>
        <w:rPr>
          <w:spacing w:val="9"/>
          <w:sz w:val="24"/>
          <w:szCs w:val="24"/>
        </w:rPr>
        <w:t>多通道声分析仪及声频功率放大器</w:t>
      </w:r>
      <w:r>
        <w:rPr>
          <w:spacing w:val="8"/>
          <w:sz w:val="24"/>
          <w:szCs w:val="24"/>
        </w:rPr>
        <w:t>按使用说明书要求通电预热稳定(若仿真嘴</w:t>
      </w:r>
      <w:r>
        <w:rPr>
          <w:sz w:val="24"/>
          <w:szCs w:val="24"/>
        </w:rPr>
        <w:t xml:space="preserve"> </w:t>
      </w:r>
      <w:r>
        <w:rPr>
          <w:spacing w:val="4"/>
          <w:sz w:val="24"/>
          <w:szCs w:val="24"/>
        </w:rPr>
        <w:t>内置功放，则也要通电预热。此时，可以无需外加声频功率放大器)。用多频声</w:t>
      </w:r>
      <w:r>
        <w:rPr>
          <w:spacing w:val="3"/>
          <w:sz w:val="24"/>
          <w:szCs w:val="24"/>
        </w:rPr>
        <w:t>校准器</w:t>
      </w:r>
      <w:r>
        <w:rPr>
          <w:sz w:val="24"/>
          <w:szCs w:val="24"/>
        </w:rPr>
        <w:t xml:space="preserve"> </w:t>
      </w:r>
      <w:r>
        <w:rPr>
          <w:spacing w:val="3"/>
          <w:sz w:val="24"/>
          <w:szCs w:val="24"/>
        </w:rPr>
        <w:t>校准多通道声分析仪声测量通道声压测量示值，确</w:t>
      </w:r>
      <w:r>
        <w:rPr>
          <w:spacing w:val="2"/>
          <w:sz w:val="24"/>
          <w:szCs w:val="24"/>
        </w:rPr>
        <w:t>认在其使用的频段范围内工作正常。</w:t>
      </w:r>
      <w:r>
        <w:rPr>
          <w:sz w:val="24"/>
          <w:szCs w:val="24"/>
        </w:rPr>
        <w:t xml:space="preserve"> </w:t>
      </w:r>
      <w:r>
        <w:rPr>
          <w:spacing w:val="6"/>
          <w:sz w:val="24"/>
          <w:szCs w:val="24"/>
        </w:rPr>
        <w:t xml:space="preserve">使测量传声器(及前置放大器)与参考轴线重合。声频功率放大器增益置较低位置，多 </w:t>
      </w:r>
      <w:r>
        <w:rPr>
          <w:sz w:val="24"/>
          <w:szCs w:val="24"/>
        </w:rPr>
        <w:t>通道声分析仪信号源选择为宽带随机信号，如粉红噪声。调节</w:t>
      </w:r>
      <w:r>
        <w:rPr>
          <w:spacing w:val="-1"/>
          <w:sz w:val="24"/>
          <w:szCs w:val="24"/>
        </w:rPr>
        <w:t>多通道声分析仪输出信号</w:t>
      </w:r>
      <w:r>
        <w:rPr>
          <w:sz w:val="24"/>
          <w:szCs w:val="24"/>
        </w:rPr>
        <w:t xml:space="preserve">  </w:t>
      </w:r>
      <w:r>
        <w:rPr>
          <w:sz w:val="24"/>
          <w:szCs w:val="24"/>
        </w:rPr>
        <w:t>的幅值或声频功率放大器的增益，使测量点的声信号的声压级至少大于</w:t>
      </w:r>
      <w:r>
        <w:rPr>
          <w:spacing w:val="-1"/>
          <w:sz w:val="24"/>
          <w:szCs w:val="24"/>
        </w:rPr>
        <w:t xml:space="preserve">本底噪声15 </w:t>
      </w:r>
      <w:r>
        <w:rPr>
          <w:rFonts w:ascii="Times New Roman" w:eastAsia="Times New Roman" w:hAnsi="Times New Roman" w:cs="Times New Roman"/>
          <w:spacing w:val="-1"/>
          <w:sz w:val="24"/>
          <w:szCs w:val="24"/>
        </w:rPr>
        <w:t>dB,</w:t>
      </w:r>
      <w:r>
        <w:rPr>
          <w:rFonts w:ascii="Times New Roman" w:eastAsia="Times New Roman" w:hAnsi="Times New Roman" w:cs="Times New Roman"/>
          <w:sz w:val="24"/>
          <w:szCs w:val="24"/>
        </w:rPr>
        <w:t xml:space="preserve">   </w:t>
      </w:r>
      <w:r>
        <w:rPr>
          <w:spacing w:val="-8"/>
          <w:sz w:val="24"/>
          <w:szCs w:val="24"/>
        </w:rPr>
        <w:t>但不超出仿真嘴的使用说明书给出的工作范围。</w:t>
      </w:r>
    </w:p>
    <w:p>
      <w:pPr>
        <w:spacing w:before="31"/>
      </w:pPr>
    </w:p>
    <w:p>
      <w:pPr>
        <w:spacing w:before="31"/>
      </w:pPr>
    </w:p>
    <w:p>
      <w:pPr>
        <w:spacing w:before="30"/>
      </w:pPr>
    </w:p>
    <w:p>
      <w:pPr>
        <w:spacing w:before="30"/>
      </w:pPr>
    </w:p>
    <w:p>
      <w:pPr>
        <w:sectPr>
          <w:headerReference w:type="default" r:id="rId37"/>
          <w:footerReference w:type="default" r:id="rId38"/>
          <w:pgSz w:w="11900" w:h="16840"/>
          <w:pgMar w:top="1770" w:right="1410" w:bottom="1055" w:left="1199" w:header="1471" w:footer="906" w:gutter="0"/>
          <w:pgNumType w:start="15"/>
          <w:cols w:num="1" w:space="708" w:equalWidth="0">
            <w:col w:w="9290" w:space="0"/>
          </w:cols>
        </w:sectPr>
      </w:pPr>
    </w:p>
    <w:p>
      <w:pPr>
        <w:pStyle w:val="BodyText"/>
        <w:spacing w:before="197" w:line="221" w:lineRule="auto"/>
        <w:ind w:left="3250"/>
        <w:rPr>
          <w:sz w:val="18"/>
          <w:szCs w:val="18"/>
        </w:rPr>
      </w:pPr>
      <w:r>
        <w:drawing>
          <wp:anchor distT="0" distB="0" distL="0" distR="0" simplePos="0" relativeHeight="251660288" behindDoc="1" locked="0" layoutInCell="1" allowOverlap="1">
            <wp:simplePos x="0" y="0"/>
            <wp:positionH relativeFrom="column">
              <wp:posOffset>400041</wp:posOffset>
            </wp:positionH>
            <wp:positionV relativeFrom="paragraph">
              <wp:posOffset>-629478</wp:posOffset>
            </wp:positionV>
            <wp:extent cx="5118093" cy="3676604"/>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9"/>
                    <a:stretch>
                      <a:fillRect/>
                    </a:stretch>
                  </pic:blipFill>
                  <pic:spPr>
                    <a:xfrm>
                      <a:off x="0" y="0"/>
                      <a:ext cx="5118093" cy="3676604"/>
                    </a:xfrm>
                    <a:prstGeom prst="rect">
                      <a:avLst/>
                    </a:prstGeom>
                  </pic:spPr>
                </pic:pic>
              </a:graphicData>
            </a:graphic>
          </wp:anchor>
        </w:drawing>
      </w:r>
      <w:r>
        <w:rPr>
          <w:spacing w:val="-2"/>
          <w:sz w:val="18"/>
          <w:szCs w:val="18"/>
        </w:rPr>
        <w:t>唇平面</w:t>
      </w:r>
    </w:p>
    <w:p>
      <w:pPr>
        <w:spacing w:before="266" w:line="185" w:lineRule="auto"/>
        <w:ind w:left="395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MRP</w:t>
      </w:r>
    </w:p>
    <w:p>
      <w:pPr>
        <w:spacing w:line="14" w:lineRule="auto"/>
        <w:rPr>
          <w:rFonts w:ascii="Arial"/>
          <w:sz w:val="2"/>
        </w:rPr>
      </w:pPr>
      <w:r>
        <w:rPr>
          <w:rFonts w:ascii="Arial" w:eastAsia="Arial" w:hAnsi="Arial" w:cs="Arial"/>
          <w:sz w:val="2"/>
          <w:szCs w:val="2"/>
        </w:rPr>
        <w:br w:type="column"/>
      </w:r>
    </w:p>
    <w:p>
      <w:pPr>
        <w:pStyle w:val="BodyText"/>
        <w:spacing w:before="35" w:line="219" w:lineRule="auto"/>
        <w:ind w:left="830"/>
        <w:rPr>
          <w:sz w:val="18"/>
          <w:szCs w:val="18"/>
        </w:rPr>
      </w:pPr>
      <w:r>
        <w:rPr>
          <w:spacing w:val="-2"/>
          <w:sz w:val="18"/>
          <w:szCs w:val="18"/>
        </w:rPr>
        <w:t>多通道声分析仪</w:t>
      </w:r>
    </w:p>
    <w:p>
      <w:pPr>
        <w:spacing w:line="246" w:lineRule="auto"/>
        <w:rPr>
          <w:rFonts w:ascii="Arial"/>
          <w:sz w:val="21"/>
        </w:rPr>
      </w:pPr>
    </w:p>
    <w:p>
      <w:pPr>
        <w:pStyle w:val="BodyText"/>
        <w:spacing w:before="58" w:line="238" w:lineRule="exact"/>
        <w:rPr>
          <w:rFonts w:ascii="Times New Roman" w:eastAsia="Times New Roman" w:hAnsi="Times New Roman" w:cs="Times New Roman"/>
          <w:sz w:val="18"/>
          <w:szCs w:val="18"/>
        </w:rPr>
      </w:pPr>
      <w:r>
        <w:rPr>
          <w:spacing w:val="-3"/>
          <w:position w:val="4"/>
          <w:sz w:val="18"/>
          <w:szCs w:val="18"/>
        </w:rPr>
        <w:t>声压型传声器</w:t>
      </w:r>
      <w:r>
        <w:rPr>
          <w:rFonts w:ascii="Times New Roman" w:eastAsia="Times New Roman" w:hAnsi="Times New Roman" w:cs="Times New Roman"/>
          <w:spacing w:val="-3"/>
          <w:position w:val="4"/>
          <w:sz w:val="18"/>
          <w:szCs w:val="18"/>
        </w:rPr>
        <w:t>(P1</w:t>
      </w:r>
      <w:r>
        <w:rPr>
          <w:rFonts w:ascii="Times New Roman" w:eastAsia="Times New Roman" w:hAnsi="Times New Roman" w:cs="Times New Roman"/>
          <w:spacing w:val="-16"/>
          <w:position w:val="4"/>
          <w:sz w:val="18"/>
          <w:szCs w:val="18"/>
        </w:rPr>
        <w:t xml:space="preserve"> </w:t>
      </w:r>
      <w:r>
        <w:rPr>
          <w:spacing w:val="-3"/>
          <w:position w:val="4"/>
          <w:sz w:val="18"/>
          <w:szCs w:val="18"/>
        </w:rPr>
        <w:t>、</w:t>
      </w:r>
      <w:r>
        <w:rPr>
          <w:rFonts w:ascii="Times New Roman" w:eastAsia="Times New Roman" w:hAnsi="Times New Roman" w:cs="Times New Roman"/>
          <w:spacing w:val="-3"/>
          <w:position w:val="4"/>
          <w:sz w:val="18"/>
          <w:szCs w:val="18"/>
        </w:rPr>
        <w:t>P2:WS3</w:t>
      </w:r>
    </w:p>
    <w:p>
      <w:pPr>
        <w:pStyle w:val="BodyText"/>
        <w:spacing w:line="169" w:lineRule="auto"/>
        <w:ind w:left="115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P3</w:t>
      </w:r>
      <w:r>
        <w:rPr>
          <w:rFonts w:ascii="Times New Roman" w:eastAsia="Times New Roman" w:hAnsi="Times New Roman" w:cs="Times New Roman"/>
          <w:spacing w:val="-20"/>
          <w:sz w:val="18"/>
          <w:szCs w:val="18"/>
        </w:rPr>
        <w:t xml:space="preserve"> </w:t>
      </w:r>
      <w:r>
        <w:rPr>
          <w:spacing w:val="-3"/>
          <w:sz w:val="18"/>
          <w:szCs w:val="18"/>
        </w:rPr>
        <w:t>、</w:t>
      </w:r>
      <w:r>
        <w:rPr>
          <w:rFonts w:ascii="Times New Roman" w:eastAsia="Times New Roman" w:hAnsi="Times New Roman" w:cs="Times New Roman"/>
          <w:spacing w:val="-3"/>
          <w:sz w:val="18"/>
          <w:szCs w:val="18"/>
        </w:rPr>
        <w:t>P4:WS2)</w:t>
      </w:r>
    </w:p>
    <w:p>
      <w:pPr>
        <w:spacing w:line="169" w:lineRule="auto"/>
        <w:rPr>
          <w:rFonts w:ascii="Times New Roman" w:eastAsia="Times New Roman" w:hAnsi="Times New Roman" w:cs="Times New Roman"/>
          <w:sz w:val="18"/>
          <w:szCs w:val="18"/>
        </w:rPr>
        <w:sectPr>
          <w:headerReference w:type="default" r:id="rId40"/>
          <w:footerReference w:type="default" r:id="rId41"/>
          <w:type w:val="continuous"/>
          <w:pgSz w:w="11900" w:h="16840"/>
          <w:pgMar w:top="1770" w:right="1410" w:bottom="1055" w:left="1199" w:header="1471" w:footer="906" w:gutter="0"/>
          <w:pgNumType w:start="16"/>
          <w:cols w:num="2" w:space="708" w:equalWidth="0">
            <w:col w:w="4871" w:space="100"/>
            <w:col w:w="4320" w:space="0"/>
          </w:cols>
        </w:sectPr>
      </w:pPr>
    </w:p>
    <w:p>
      <w:pPr>
        <w:spacing w:before="302" w:line="151" w:lineRule="exact"/>
        <w:ind w:left="3810"/>
        <w:rPr>
          <w:rFonts w:ascii="Times New Roman" w:eastAsia="Times New Roman" w:hAnsi="Times New Roman" w:cs="Times New Roman"/>
          <w:sz w:val="24"/>
          <w:szCs w:val="24"/>
        </w:rPr>
      </w:pPr>
      <w:r>
        <w:pict>
          <v:shape id="_x0000_s1026" type="#_x0000_t202" style="width:11.4pt;height:10.15pt;margin-top:13.83pt;margin-left:247.5pt;position:absolute;z-index:251661312" filled="f" stroked="f">
            <o:lock v:ext="edit" aspectratio="f"/>
            <v:textbox inset="0,0,0,0">
              <w:txbxContent>
                <w:p>
                  <w:pPr>
                    <w:spacing w:before="20" w:line="188"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P4</w:t>
                  </w:r>
                </w:p>
              </w:txbxContent>
            </v:textbox>
          </v:shape>
        </w:pict>
      </w:r>
      <w:r>
        <w:rPr>
          <w:rFonts w:ascii="Times New Roman" w:eastAsia="Times New Roman" w:hAnsi="Times New Roman" w:cs="Times New Roman"/>
          <w:spacing w:val="-2"/>
          <w:position w:val="-1"/>
          <w:sz w:val="18"/>
          <w:szCs w:val="18"/>
        </w:rPr>
        <w:t>P1</w:t>
      </w:r>
      <w:r>
        <w:rPr>
          <w:rFonts w:ascii="Times New Roman" w:eastAsia="Times New Roman" w:hAnsi="Times New Roman" w:cs="Times New Roman"/>
          <w:spacing w:val="13"/>
          <w:w w:val="101"/>
          <w:position w:val="-1"/>
          <w:sz w:val="18"/>
          <w:szCs w:val="18"/>
        </w:rPr>
        <w:t xml:space="preserve">   </w:t>
      </w:r>
      <w:r>
        <w:rPr>
          <w:rFonts w:ascii="Times New Roman" w:eastAsia="Times New Roman" w:hAnsi="Times New Roman" w:cs="Times New Roman"/>
          <w:spacing w:val="-2"/>
          <w:position w:val="-1"/>
          <w:sz w:val="18"/>
          <w:szCs w:val="18"/>
        </w:rPr>
        <w:t>P2</w:t>
      </w:r>
      <w:r>
        <w:rPr>
          <w:rFonts w:ascii="Times New Roman" w:eastAsia="Times New Roman" w:hAnsi="Times New Roman" w:cs="Times New Roman"/>
          <w:spacing w:val="2"/>
          <w:position w:val="-1"/>
          <w:sz w:val="18"/>
          <w:szCs w:val="18"/>
        </w:rPr>
        <w:t xml:space="preserve">   </w:t>
      </w:r>
      <w:r>
        <w:rPr>
          <w:rFonts w:ascii="Times New Roman" w:eastAsia="Times New Roman" w:hAnsi="Times New Roman" w:cs="Times New Roman"/>
          <w:spacing w:val="-2"/>
          <w:position w:val="-3"/>
          <w:sz w:val="24"/>
          <w:szCs w:val="24"/>
        </w:rPr>
        <w:t>P3</w:t>
      </w:r>
    </w:p>
    <w:p>
      <w:pPr>
        <w:spacing w:before="1" w:line="205" w:lineRule="auto"/>
        <w:ind w:left="1239"/>
        <w:rPr>
          <w:rFonts w:ascii="SimHei" w:eastAsia="SimHei" w:hAnsi="SimHei" w:cs="SimHei"/>
          <w:sz w:val="18"/>
          <w:szCs w:val="18"/>
        </w:rPr>
      </w:pPr>
      <w:r>
        <w:rPr>
          <w:rFonts w:ascii="SimHei" w:eastAsia="SimHei" w:hAnsi="SimHei" w:cs="SimHei"/>
          <w:spacing w:val="-2"/>
          <w:sz w:val="18"/>
          <w:szCs w:val="18"/>
        </w:rPr>
        <w:t>参考轴</w:t>
      </w:r>
    </w:p>
    <w:p>
      <w:pPr>
        <w:spacing w:line="293" w:lineRule="auto"/>
        <w:rPr>
          <w:rFonts w:ascii="Arial"/>
          <w:sz w:val="21"/>
        </w:rPr>
      </w:pPr>
    </w:p>
    <w:p>
      <w:pPr>
        <w:spacing w:before="52" w:line="192" w:lineRule="auto"/>
        <w:ind w:left="4219"/>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p>
      <w:pPr>
        <w:spacing w:before="42"/>
      </w:pPr>
    </w:p>
    <w:p>
      <w:pPr>
        <w:spacing w:before="42"/>
      </w:pPr>
    </w:p>
    <w:p>
      <w:pPr>
        <w:spacing w:before="41"/>
      </w:pPr>
    </w:p>
    <w:p>
      <w:pPr>
        <w:spacing w:before="41"/>
      </w:pPr>
    </w:p>
    <w:p>
      <w:pPr>
        <w:spacing w:before="41"/>
      </w:pPr>
    </w:p>
    <w:p>
      <w:pPr>
        <w:sectPr>
          <w:headerReference w:type="default" r:id="rId42"/>
          <w:footerReference w:type="default" r:id="rId43"/>
          <w:type w:val="continuous"/>
          <w:pgSz w:w="11900" w:h="16840"/>
          <w:pgMar w:top="1770" w:right="1410" w:bottom="1055" w:left="1199" w:header="1471" w:footer="906" w:gutter="0"/>
          <w:pgNumType w:start="17"/>
          <w:cols w:num="1" w:space="708" w:equalWidth="0">
            <w:col w:w="9290" w:space="0"/>
          </w:cols>
        </w:sectPr>
      </w:pPr>
    </w:p>
    <w:p>
      <w:pPr>
        <w:pStyle w:val="BodyText"/>
        <w:spacing w:before="157" w:line="223" w:lineRule="auto"/>
        <w:ind w:left="2829" w:right="770" w:hanging="70"/>
        <w:rPr>
          <w:sz w:val="18"/>
          <w:szCs w:val="18"/>
        </w:rPr>
      </w:pPr>
      <w:r>
        <w:rPr>
          <w:spacing w:val="-3"/>
          <w:sz w:val="18"/>
          <w:szCs w:val="18"/>
        </w:rPr>
        <w:t>声频功率</w:t>
      </w:r>
      <w:r>
        <w:rPr>
          <w:sz w:val="18"/>
          <w:szCs w:val="18"/>
        </w:rPr>
        <w:t xml:space="preserve"> </w:t>
      </w:r>
      <w:r>
        <w:rPr>
          <w:spacing w:val="-2"/>
          <w:sz w:val="18"/>
          <w:szCs w:val="18"/>
        </w:rPr>
        <w:t>放大器</w:t>
      </w:r>
    </w:p>
    <w:p>
      <w:pPr>
        <w:spacing w:line="14" w:lineRule="auto"/>
        <w:rPr>
          <w:rFonts w:ascii="Arial"/>
          <w:sz w:val="2"/>
        </w:rPr>
      </w:pPr>
      <w:r>
        <w:rPr>
          <w:rFonts w:ascii="Arial" w:eastAsia="Arial" w:hAnsi="Arial" w:cs="Arial"/>
          <w:sz w:val="2"/>
          <w:szCs w:val="2"/>
        </w:rPr>
        <w:br w:type="column"/>
      </w:r>
    </w:p>
    <w:p>
      <w:pPr>
        <w:spacing w:line="293" w:lineRule="auto"/>
        <w:rPr>
          <w:rFonts w:ascii="Arial"/>
          <w:sz w:val="21"/>
        </w:rPr>
      </w:pPr>
    </w:p>
    <w:p>
      <w:pPr>
        <w:pStyle w:val="BodyText"/>
        <w:spacing w:before="59" w:line="219" w:lineRule="auto"/>
        <w:rPr>
          <w:sz w:val="18"/>
          <w:szCs w:val="18"/>
        </w:rPr>
      </w:pPr>
      <w:r>
        <w:rPr>
          <w:spacing w:val="-3"/>
          <w:sz w:val="18"/>
          <w:szCs w:val="18"/>
        </w:rPr>
        <w:t>宽带随机信号</w:t>
      </w:r>
    </w:p>
    <w:p>
      <w:pPr>
        <w:spacing w:line="14" w:lineRule="auto"/>
        <w:rPr>
          <w:rFonts w:ascii="Arial"/>
          <w:sz w:val="2"/>
        </w:rPr>
        <w:sectPr>
          <w:headerReference w:type="default" r:id="rId44"/>
          <w:footerReference w:type="default" r:id="rId45"/>
          <w:type w:val="continuous"/>
          <w:pgSz w:w="11900" w:h="16840"/>
          <w:pgMar w:top="1770" w:right="1410" w:bottom="1055" w:left="1199" w:header="1471" w:footer="906" w:gutter="0"/>
          <w:pgNumType w:start="18"/>
          <w:cols w:num="3" w:space="708" w:equalWidth="0">
            <w:col w:w="4241" w:space="100"/>
            <w:col w:w="1250" w:space="100"/>
            <w:col w:w="3600" w:space="0"/>
          </w:cols>
        </w:sectPr>
      </w:pPr>
      <w:r>
        <w:rPr>
          <w:rFonts w:ascii="Arial" w:eastAsia="Arial" w:hAnsi="Arial" w:cs="Arial"/>
          <w:sz w:val="2"/>
          <w:szCs w:val="2"/>
        </w:rPr>
        <w:br w:type="column"/>
      </w:r>
    </w:p>
    <w:p>
      <w:pPr>
        <w:pStyle w:val="BodyText"/>
        <w:spacing w:before="35" w:line="510" w:lineRule="exact"/>
        <w:ind w:left="649"/>
        <w:rPr>
          <w:sz w:val="18"/>
          <w:szCs w:val="18"/>
        </w:rPr>
      </w:pPr>
      <w:r>
        <w:rPr>
          <w:spacing w:val="-4"/>
          <w:position w:val="25"/>
          <w:sz w:val="18"/>
          <w:szCs w:val="18"/>
        </w:rPr>
        <w:t>声信号测量通道</w:t>
      </w:r>
    </w:p>
    <w:p>
      <w:pPr>
        <w:pStyle w:val="BodyText"/>
        <w:spacing w:line="184" w:lineRule="auto"/>
        <w:rPr>
          <w:sz w:val="18"/>
          <w:szCs w:val="18"/>
        </w:rPr>
      </w:pPr>
      <w:r>
        <w:rPr>
          <w:spacing w:val="-4"/>
          <w:sz w:val="18"/>
          <w:szCs w:val="18"/>
        </w:rPr>
        <w:t>电信号输出通道</w:t>
      </w:r>
    </w:p>
    <w:p>
      <w:pPr>
        <w:spacing w:line="184" w:lineRule="auto"/>
        <w:rPr>
          <w:sz w:val="18"/>
          <w:szCs w:val="18"/>
        </w:rPr>
        <w:sectPr>
          <w:headerReference w:type="default" r:id="rId46"/>
          <w:footerReference w:type="default" r:id="rId47"/>
          <w:type w:val="nextPage"/>
          <w:pgSz w:w="11900" w:h="16840"/>
          <w:pgMar w:top="1770" w:right="1410" w:bottom="1055" w:left="1199" w:header="1471" w:footer="906" w:gutter="0"/>
          <w:pgNumType w:start="19"/>
          <w:cols w:num="3" w:space="708" w:equalWidth="0">
            <w:col w:w="4241" w:space="100"/>
            <w:col w:w="1250" w:space="100"/>
            <w:col w:w="3600" w:space="0"/>
          </w:cols>
          <w:titlePg w:val="0"/>
        </w:sectPr>
      </w:pP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BodyText"/>
        <w:spacing w:before="59" w:line="219" w:lineRule="auto"/>
        <w:ind w:left="2759"/>
        <w:rPr>
          <w:sz w:val="18"/>
          <w:szCs w:val="18"/>
        </w:rPr>
      </w:pPr>
      <w:r>
        <w:rPr>
          <w:spacing w:val="23"/>
          <w:sz w:val="18"/>
          <w:szCs w:val="18"/>
        </w:rPr>
        <w:t>图 1  参考轴上近场声压分布校准示意图</w:t>
      </w:r>
    </w:p>
    <w:p>
      <w:pPr>
        <w:pStyle w:val="BodyText"/>
        <w:spacing w:before="103" w:line="212" w:lineRule="auto"/>
        <w:jc w:val="right"/>
        <w:rPr>
          <w:sz w:val="24"/>
          <w:szCs w:val="24"/>
        </w:rPr>
      </w:pPr>
      <w:r>
        <w:rPr>
          <w:rFonts w:ascii="Times New Roman" w:eastAsia="Times New Roman" w:hAnsi="Times New Roman" w:cs="Times New Roman"/>
          <w:spacing w:val="7"/>
          <w:sz w:val="24"/>
          <w:szCs w:val="24"/>
        </w:rPr>
        <w:t xml:space="preserve">b)  </w:t>
      </w:r>
      <w:r>
        <w:rPr>
          <w:spacing w:val="7"/>
          <w:sz w:val="24"/>
          <w:szCs w:val="24"/>
        </w:rPr>
        <w:t>将传声器置于</w:t>
      </w:r>
      <w:r>
        <w:rPr>
          <w:rFonts w:ascii="Times New Roman" w:eastAsia="Times New Roman" w:hAnsi="Times New Roman" w:cs="Times New Roman"/>
          <w:sz w:val="24"/>
          <w:szCs w:val="24"/>
        </w:rPr>
        <w:t>MRP</w:t>
      </w:r>
      <w:r>
        <w:rPr>
          <w:rFonts w:ascii="Times New Roman" w:eastAsia="Times New Roman" w:hAnsi="Times New Roman" w:cs="Times New Roman"/>
          <w:spacing w:val="7"/>
          <w:sz w:val="24"/>
          <w:szCs w:val="24"/>
        </w:rPr>
        <w:t xml:space="preserve">,   </w:t>
      </w:r>
      <w:r>
        <w:rPr>
          <w:spacing w:val="7"/>
          <w:sz w:val="24"/>
          <w:szCs w:val="24"/>
        </w:rPr>
        <w:t>用多通道声分析仪测量该点1/3倍</w:t>
      </w:r>
      <w:r>
        <w:rPr>
          <w:spacing w:val="6"/>
          <w:sz w:val="24"/>
          <w:szCs w:val="24"/>
        </w:rPr>
        <w:t>频程声压谱级</w:t>
      </w:r>
      <w:r>
        <w:rPr>
          <w:rFonts w:ascii="Times New Roman" w:eastAsia="Times New Roman" w:hAnsi="Times New Roman" w:cs="Times New Roman"/>
          <w:sz w:val="24"/>
          <w:szCs w:val="24"/>
        </w:rPr>
        <w:t>LN</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MaP</w:t>
      </w:r>
      <w:r>
        <w:rPr>
          <w:spacing w:val="6"/>
          <w:sz w:val="24"/>
          <w:szCs w:val="24"/>
        </w:rPr>
        <w:t>。</w:t>
      </w:r>
    </w:p>
    <w:p>
      <w:pPr>
        <w:pStyle w:val="BodyText"/>
        <w:spacing w:before="75" w:line="268" w:lineRule="auto"/>
        <w:ind w:right="123" w:firstLine="510"/>
        <w:rPr>
          <w:rFonts w:ascii="Times New Roman" w:eastAsia="Times New Roman" w:hAnsi="Times New Roman" w:cs="Times New Roman"/>
          <w:sz w:val="18"/>
          <w:szCs w:val="18"/>
        </w:rPr>
      </w:pPr>
      <w:r>
        <w:rPr>
          <w:rFonts w:ascii="Times New Roman" w:eastAsia="Times New Roman" w:hAnsi="Times New Roman" w:cs="Times New Roman"/>
          <w:spacing w:val="3"/>
          <w:sz w:val="24"/>
          <w:szCs w:val="24"/>
        </w:rPr>
        <w:t>c)</w:t>
      </w:r>
      <w:r>
        <w:rPr>
          <w:rFonts w:ascii="Times New Roman" w:eastAsia="Times New Roman" w:hAnsi="Times New Roman" w:cs="Times New Roman"/>
          <w:spacing w:val="31"/>
          <w:sz w:val="24"/>
          <w:szCs w:val="24"/>
        </w:rPr>
        <w:t xml:space="preserve">  </w:t>
      </w:r>
      <w:r>
        <w:rPr>
          <w:spacing w:val="3"/>
          <w:sz w:val="24"/>
          <w:szCs w:val="24"/>
        </w:rPr>
        <w:t>将传声器(建议在测量点</w:t>
      </w:r>
      <w:r>
        <w:rPr>
          <w:spacing w:val="-71"/>
          <w:sz w:val="24"/>
          <w:szCs w:val="24"/>
        </w:rPr>
        <w:t xml:space="preserve"> </w:t>
      </w:r>
      <w:r>
        <w:rPr>
          <w:rFonts w:ascii="Times New Roman" w:eastAsia="Times New Roman" w:hAnsi="Times New Roman" w:cs="Times New Roman"/>
          <w:spacing w:val="3"/>
          <w:sz w:val="24"/>
          <w:szCs w:val="24"/>
        </w:rPr>
        <w:t>P1</w:t>
      </w:r>
      <w:r>
        <w:rPr>
          <w:rFonts w:ascii="Times New Roman" w:eastAsia="Times New Roman" w:hAnsi="Times New Roman" w:cs="Times New Roman"/>
          <w:spacing w:val="-34"/>
          <w:sz w:val="24"/>
          <w:szCs w:val="24"/>
        </w:rPr>
        <w:t xml:space="preserve"> </w:t>
      </w:r>
      <w:r>
        <w:rPr>
          <w:spacing w:val="3"/>
          <w:sz w:val="24"/>
          <w:szCs w:val="24"/>
        </w:rPr>
        <w:t>、</w:t>
      </w:r>
      <w:r>
        <w:rPr>
          <w:rFonts w:ascii="Times New Roman" w:eastAsia="Times New Roman" w:hAnsi="Times New Roman" w:cs="Times New Roman"/>
          <w:spacing w:val="3"/>
          <w:sz w:val="24"/>
          <w:szCs w:val="24"/>
        </w:rPr>
        <w:t>P2</w:t>
      </w:r>
      <w:r>
        <w:rPr>
          <w:rFonts w:ascii="Times New Roman" w:eastAsia="Times New Roman" w:hAnsi="Times New Roman" w:cs="Times New Roman"/>
          <w:spacing w:val="37"/>
          <w:w w:val="101"/>
          <w:sz w:val="24"/>
          <w:szCs w:val="24"/>
        </w:rPr>
        <w:t xml:space="preserve"> </w:t>
      </w:r>
      <w:r>
        <w:rPr>
          <w:spacing w:val="3"/>
          <w:sz w:val="24"/>
          <w:szCs w:val="24"/>
        </w:rPr>
        <w:t>用</w:t>
      </w:r>
      <w:r>
        <w:rPr>
          <w:spacing w:val="-59"/>
          <w:sz w:val="24"/>
          <w:szCs w:val="24"/>
        </w:rPr>
        <w:t xml:space="preserve"> </w:t>
      </w:r>
      <w:r>
        <w:rPr>
          <w:rFonts w:ascii="Times New Roman" w:eastAsia="Times New Roman" w:hAnsi="Times New Roman" w:cs="Times New Roman"/>
          <w:sz w:val="24"/>
          <w:szCs w:val="24"/>
        </w:rPr>
        <w:t>WS</w:t>
      </w:r>
      <w:r>
        <w:rPr>
          <w:rFonts w:ascii="Times New Roman" w:eastAsia="Times New Roman" w:hAnsi="Times New Roman" w:cs="Times New Roman"/>
          <w:spacing w:val="3"/>
          <w:sz w:val="24"/>
          <w:szCs w:val="24"/>
        </w:rPr>
        <w:t xml:space="preserve">3 </w:t>
      </w:r>
      <w:r>
        <w:rPr>
          <w:spacing w:val="3"/>
          <w:sz w:val="24"/>
          <w:szCs w:val="24"/>
        </w:rPr>
        <w:t>声压型，测量点</w:t>
      </w:r>
      <w:r>
        <w:rPr>
          <w:rFonts w:ascii="Times New Roman" w:eastAsia="Times New Roman" w:hAnsi="Times New Roman" w:cs="Times New Roman"/>
          <w:spacing w:val="3"/>
          <w:sz w:val="24"/>
          <w:szCs w:val="24"/>
        </w:rPr>
        <w:t>P3</w:t>
      </w:r>
      <w:r>
        <w:rPr>
          <w:rFonts w:ascii="Times New Roman" w:eastAsia="Times New Roman" w:hAnsi="Times New Roman" w:cs="Times New Roman"/>
          <w:spacing w:val="-34"/>
          <w:sz w:val="24"/>
          <w:szCs w:val="24"/>
        </w:rPr>
        <w:t xml:space="preserve"> </w:t>
      </w:r>
      <w:r>
        <w:rPr>
          <w:spacing w:val="3"/>
          <w:sz w:val="24"/>
          <w:szCs w:val="24"/>
        </w:rPr>
        <w:t>、</w:t>
      </w:r>
      <w:r>
        <w:rPr>
          <w:rFonts w:ascii="Times New Roman" w:eastAsia="Times New Roman" w:hAnsi="Times New Roman" w:cs="Times New Roman"/>
          <w:spacing w:val="3"/>
          <w:sz w:val="24"/>
          <w:szCs w:val="24"/>
        </w:rPr>
        <w:t>P4</w:t>
      </w:r>
      <w:r>
        <w:rPr>
          <w:rFonts w:ascii="Times New Roman" w:eastAsia="Times New Roman" w:hAnsi="Times New Roman" w:cs="Times New Roman"/>
          <w:spacing w:val="37"/>
          <w:sz w:val="24"/>
          <w:szCs w:val="24"/>
        </w:rPr>
        <w:t xml:space="preserve"> </w:t>
      </w:r>
      <w:r>
        <w:rPr>
          <w:spacing w:val="3"/>
          <w:sz w:val="24"/>
          <w:szCs w:val="24"/>
        </w:rPr>
        <w:t>用</w:t>
      </w:r>
      <w:r>
        <w:rPr>
          <w:spacing w:val="-39"/>
          <w:sz w:val="24"/>
          <w:szCs w:val="24"/>
        </w:rPr>
        <w:t xml:space="preserve"> </w:t>
      </w:r>
      <w:r>
        <w:rPr>
          <w:rFonts w:ascii="Times New Roman" w:eastAsia="Times New Roman" w:hAnsi="Times New Roman" w:cs="Times New Roman"/>
          <w:sz w:val="24"/>
          <w:szCs w:val="24"/>
        </w:rPr>
        <w:t>WS</w:t>
      </w:r>
      <w:r>
        <w:rPr>
          <w:rFonts w:ascii="Times New Roman" w:eastAsia="Times New Roman" w:hAnsi="Times New Roman" w:cs="Times New Roman"/>
          <w:spacing w:val="3"/>
          <w:sz w:val="24"/>
          <w:szCs w:val="24"/>
        </w:rPr>
        <w:t xml:space="preserve">2 </w:t>
      </w:r>
      <w:r>
        <w:rPr>
          <w:spacing w:val="3"/>
          <w:sz w:val="24"/>
          <w:szCs w:val="24"/>
        </w:rPr>
        <w:t>声压</w:t>
      </w:r>
      <w:r>
        <w:rPr>
          <w:sz w:val="24"/>
          <w:szCs w:val="24"/>
        </w:rPr>
        <w:t xml:space="preserve"> </w:t>
      </w:r>
      <w:r>
        <w:rPr>
          <w:spacing w:val="3"/>
          <w:sz w:val="24"/>
          <w:szCs w:val="24"/>
        </w:rPr>
        <w:t>型，分别置于参考轴线上表</w:t>
      </w:r>
      <w:r>
        <w:rPr>
          <w:rFonts w:ascii="Times New Roman" w:eastAsia="Times New Roman" w:hAnsi="Times New Roman" w:cs="Times New Roman"/>
          <w:spacing w:val="3"/>
          <w:sz w:val="24"/>
          <w:szCs w:val="24"/>
        </w:rPr>
        <w:t xml:space="preserve">C.1  </w:t>
      </w:r>
      <w:r>
        <w:rPr>
          <w:spacing w:val="3"/>
          <w:sz w:val="24"/>
          <w:szCs w:val="24"/>
        </w:rPr>
        <w:t>给出的测</w:t>
      </w:r>
      <w:r>
        <w:rPr>
          <w:spacing w:val="2"/>
          <w:sz w:val="24"/>
          <w:szCs w:val="24"/>
        </w:rPr>
        <w:t>量点</w:t>
      </w:r>
      <w:r>
        <w:rPr>
          <w:spacing w:val="-71"/>
          <w:sz w:val="24"/>
          <w:szCs w:val="24"/>
        </w:rPr>
        <w:t xml:space="preserve"> </w:t>
      </w:r>
      <w:r>
        <w:rPr>
          <w:rFonts w:ascii="Times New Roman" w:eastAsia="Times New Roman" w:hAnsi="Times New Roman" w:cs="Times New Roman"/>
          <w:spacing w:val="2"/>
          <w:sz w:val="24"/>
          <w:szCs w:val="24"/>
        </w:rPr>
        <w:t>P1</w:t>
      </w:r>
      <w:r>
        <w:rPr>
          <w:spacing w:val="2"/>
          <w:sz w:val="24"/>
          <w:szCs w:val="24"/>
        </w:rPr>
        <w:t>～</w:t>
      </w:r>
      <w:r>
        <w:rPr>
          <w:rFonts w:ascii="Times New Roman" w:eastAsia="Times New Roman" w:hAnsi="Times New Roman" w:cs="Times New Roman"/>
          <w:spacing w:val="2"/>
          <w:sz w:val="24"/>
          <w:szCs w:val="24"/>
        </w:rPr>
        <w:t xml:space="preserve">P4,    </w:t>
      </w:r>
      <w:r>
        <w:rPr>
          <w:spacing w:val="2"/>
          <w:sz w:val="24"/>
          <w:szCs w:val="24"/>
        </w:rPr>
        <w:t>传声器距唇平面距离误差一般</w:t>
      </w:r>
      <w:r>
        <w:rPr>
          <w:sz w:val="24"/>
          <w:szCs w:val="24"/>
        </w:rPr>
        <w:t xml:space="preserve"> </w:t>
      </w:r>
      <w:r>
        <w:rPr>
          <w:spacing w:val="19"/>
          <w:sz w:val="24"/>
          <w:szCs w:val="24"/>
        </w:rPr>
        <w:t>不超过±1</w:t>
      </w:r>
      <w:r>
        <w:rPr>
          <w:spacing w:val="-27"/>
          <w:sz w:val="24"/>
          <w:szCs w:val="24"/>
        </w:rPr>
        <w:t xml:space="preserve"> </w:t>
      </w:r>
      <w:r>
        <w:rPr>
          <w:rFonts w:ascii="Times New Roman" w:eastAsia="Times New Roman" w:hAnsi="Times New Roman" w:cs="Times New Roman"/>
          <w:sz w:val="24"/>
          <w:szCs w:val="24"/>
        </w:rPr>
        <w:t>mm</w:t>
      </w:r>
      <w:r>
        <w:rPr>
          <w:rFonts w:ascii="Times New Roman" w:eastAsia="Times New Roman" w:hAnsi="Times New Roman" w:cs="Times New Roman"/>
          <w:spacing w:val="-27"/>
          <w:sz w:val="24"/>
          <w:szCs w:val="24"/>
        </w:rPr>
        <w:t xml:space="preserve"> </w:t>
      </w:r>
      <w:r>
        <w:rPr>
          <w:spacing w:val="19"/>
          <w:sz w:val="24"/>
          <w:szCs w:val="24"/>
        </w:rPr>
        <w:t>。用多通道声分析仪分别测量</w:t>
      </w:r>
      <w:r>
        <w:rPr>
          <w:spacing w:val="-19"/>
          <w:sz w:val="24"/>
          <w:szCs w:val="24"/>
        </w:rPr>
        <w:t xml:space="preserve"> </w:t>
      </w:r>
      <w:r>
        <w:rPr>
          <w:rFonts w:ascii="Times New Roman" w:eastAsia="Times New Roman" w:hAnsi="Times New Roman" w:cs="Times New Roman"/>
          <w:spacing w:val="19"/>
          <w:sz w:val="24"/>
          <w:szCs w:val="24"/>
        </w:rPr>
        <w:t>P1</w:t>
      </w:r>
      <w:r>
        <w:rPr>
          <w:spacing w:val="19"/>
          <w:sz w:val="24"/>
          <w:szCs w:val="24"/>
        </w:rPr>
        <w:t>～</w:t>
      </w:r>
      <w:r>
        <w:rPr>
          <w:rFonts w:ascii="Times New Roman" w:eastAsia="Times New Roman" w:hAnsi="Times New Roman" w:cs="Times New Roman"/>
          <w:spacing w:val="19"/>
          <w:sz w:val="24"/>
          <w:szCs w:val="24"/>
        </w:rPr>
        <w:t xml:space="preserve">P4  </w:t>
      </w:r>
      <w:r>
        <w:rPr>
          <w:spacing w:val="19"/>
          <w:sz w:val="24"/>
          <w:szCs w:val="24"/>
        </w:rPr>
        <w:t>测量点的1/3倍频程声压谱</w:t>
      </w:r>
      <w:r>
        <w:rPr>
          <w:sz w:val="24"/>
          <w:szCs w:val="24"/>
        </w:rPr>
        <w:t xml:space="preserve"> </w:t>
      </w:r>
      <w:r>
        <w:rPr>
          <w:spacing w:val="-2"/>
          <w:sz w:val="18"/>
          <w:szCs w:val="18"/>
        </w:rPr>
        <w:t>级</w:t>
      </w:r>
      <w:r>
        <w:rPr>
          <w:spacing w:val="50"/>
          <w:w w:val="101"/>
          <w:sz w:val="18"/>
          <w:szCs w:val="18"/>
        </w:rPr>
        <w:t xml:space="preserve"> </w:t>
      </w:r>
      <w:r>
        <w:rPr>
          <w:rFonts w:ascii="Times New Roman" w:eastAsia="Times New Roman" w:hAnsi="Times New Roman" w:cs="Times New Roman"/>
          <w:spacing w:val="-2"/>
          <w:sz w:val="18"/>
          <w:szCs w:val="18"/>
        </w:rPr>
        <w:t>LpN,Pic</w:t>
      </w:r>
    </w:p>
    <w:p>
      <w:pPr>
        <w:spacing w:line="268" w:lineRule="auto"/>
        <w:rPr>
          <w:rFonts w:ascii="Times New Roman" w:eastAsia="Times New Roman" w:hAnsi="Times New Roman" w:cs="Times New Roman"/>
          <w:sz w:val="18"/>
          <w:szCs w:val="18"/>
        </w:rPr>
        <w:sectPr>
          <w:headerReference w:type="default" r:id="rId48"/>
          <w:footerReference w:type="default" r:id="rId49"/>
          <w:type w:val="continuous"/>
          <w:pgSz w:w="11900" w:h="16840"/>
          <w:pgMar w:top="1770" w:right="1410" w:bottom="1055" w:left="1199" w:header="1471" w:footer="906" w:gutter="0"/>
          <w:pgNumType w:start="20"/>
          <w:cols w:num="1" w:space="708" w:equalWidth="0">
            <w:col w:w="9290" w:space="0"/>
          </w:cols>
        </w:sectPr>
      </w:pPr>
    </w:p>
    <w:p>
      <w:pPr>
        <w:pStyle w:val="BodyText"/>
        <w:spacing w:before="253" w:line="214" w:lineRule="auto"/>
        <w:ind w:left="480"/>
      </w:pPr>
      <w:r>
        <w:pict>
          <v:shape id="_x0000_s1027" type="#_x0000_t202" style="width:13.65pt;height:31.85pt;margin-top:525.68pt;margin-left:215.51pt;mso-position-horizontal-relative:page;mso-position-vertical-relative:page;position:absolute;z-index:251663360" o:allowincell="f"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8"/>
                      <w:sz w:val="18"/>
                      <w:szCs w:val="18"/>
                    </w:rPr>
                    <w:t>仿真嘴</w:t>
                  </w:r>
                </w:p>
              </w:txbxContent>
            </v:textbox>
          </v:shape>
        </w:pict>
      </w:r>
      <w:r>
        <w:rPr>
          <w:spacing w:val="18"/>
        </w:rPr>
        <w:t>d)</w:t>
      </w:r>
      <w:r>
        <w:rPr>
          <w:spacing w:val="-31"/>
        </w:rPr>
        <w:t xml:space="preserve"> </w:t>
      </w:r>
      <w:r>
        <w:rPr>
          <w:spacing w:val="18"/>
        </w:rPr>
        <w:t>利用公式(1)得到仿真嘴近场轴上声压谱级差测得值</w:t>
      </w:r>
      <w:r>
        <w:rPr>
          <w:spacing w:val="-65"/>
        </w:rPr>
        <w:t xml:space="preserve"> </w:t>
      </w:r>
      <w:r>
        <w:t>LpN</w:t>
      </w:r>
      <w:r>
        <w:rPr>
          <w:spacing w:val="17"/>
        </w:rPr>
        <w:t>.</w:t>
      </w:r>
      <w:r>
        <w:t>MP</w:t>
      </w:r>
      <w:r>
        <w:rPr>
          <w:spacing w:val="17"/>
        </w:rPr>
        <w:t>:</w:t>
      </w:r>
    </w:p>
    <w:p>
      <w:pPr>
        <w:spacing w:before="170" w:line="185" w:lineRule="auto"/>
        <w:ind w:left="3250"/>
        <w:rPr>
          <w:rFonts w:ascii="Times New Roman" w:eastAsia="Times New Roman" w:hAnsi="Times New Roman" w:cs="Times New Roman"/>
          <w:sz w:val="18"/>
          <w:szCs w:val="18"/>
        </w:rPr>
      </w:pPr>
      <w:r>
        <w:pict>
          <v:shape id="_x0000_s1028" type="#_x0000_t202" style="width:16.8pt;height:15.85pt;margin-top:1.16pt;margin-left:441.5pt;position:absolute;z-index:251666432" filled="f" stroked="f">
            <o:lock v:ext="edit" aspectratio="f"/>
            <v:textbox inset="0,0,0,0">
              <w:txbxContent>
                <w:p>
                  <w:pPr>
                    <w:pStyle w:val="BodyText"/>
                    <w:spacing w:before="20" w:line="222" w:lineRule="auto"/>
                    <w:ind w:left="20"/>
                  </w:pPr>
                  <w:r>
                    <w:rPr>
                      <w:spacing w:val="-11"/>
                    </w:rPr>
                    <w:t>(1)</w:t>
                  </w:r>
                </w:p>
              </w:txbxContent>
            </v:textbox>
          </v:shape>
        </w:pict>
      </w:r>
      <w:r>
        <w:rPr>
          <w:rFonts w:ascii="Times New Roman" w:eastAsia="Times New Roman" w:hAnsi="Times New Roman" w:cs="Times New Roman"/>
          <w:spacing w:val="-1"/>
          <w:sz w:val="18"/>
          <w:szCs w:val="18"/>
        </w:rPr>
        <w:t>LpN,MP;=LpN.P;—LpN,MRP</w:t>
      </w:r>
    </w:p>
    <w:p>
      <w:pPr>
        <w:pStyle w:val="BodyText"/>
        <w:spacing w:before="119" w:line="220" w:lineRule="auto"/>
        <w:ind w:left="480"/>
      </w:pPr>
      <w:r>
        <w:rPr>
          <w:spacing w:val="-8"/>
        </w:rPr>
        <w:t>式中：</w:t>
      </w:r>
    </w:p>
    <w:p>
      <w:pPr>
        <w:pStyle w:val="BodyText"/>
        <w:spacing w:before="80" w:line="219" w:lineRule="auto"/>
        <w:ind w:left="480"/>
        <w:rPr>
          <w:rFonts w:ascii="Times New Roman" w:eastAsia="Times New Roman" w:hAnsi="Times New Roman" w:cs="Times New Roman"/>
        </w:rPr>
      </w:pPr>
      <w:r>
        <w:rPr>
          <w:rFonts w:ascii="Times New Roman" w:eastAsia="Times New Roman" w:hAnsi="Times New Roman" w:cs="Times New Roman"/>
        </w:rPr>
        <w:t>LpN</w:t>
      </w:r>
      <w:r>
        <w:rPr>
          <w:rFonts w:ascii="Times New Roman" w:eastAsia="Times New Roman" w:hAnsi="Times New Roman" w:cs="Times New Roman"/>
          <w:spacing w:val="8"/>
        </w:rPr>
        <w:t>,</w:t>
      </w:r>
      <w:r>
        <w:rPr>
          <w:rFonts w:ascii="Times New Roman" w:eastAsia="Times New Roman" w:hAnsi="Times New Roman" w:cs="Times New Roman"/>
        </w:rPr>
        <w:t>MP</w:t>
      </w:r>
      <w:r>
        <w:rPr>
          <w:rFonts w:ascii="Times New Roman" w:eastAsia="Times New Roman" w:hAnsi="Times New Roman" w:cs="Times New Roman"/>
          <w:spacing w:val="8"/>
        </w:rPr>
        <w:t>;</w:t>
      </w:r>
      <w:r>
        <w:rPr>
          <w:rFonts w:ascii="Times New Roman" w:eastAsia="Times New Roman" w:hAnsi="Times New Roman" w:cs="Times New Roman"/>
          <w:spacing w:val="-29"/>
        </w:rPr>
        <w:t xml:space="preserve"> </w:t>
      </w:r>
      <w:r>
        <w:rPr>
          <w:rFonts w:ascii="Times New Roman" w:eastAsia="Times New Roman" w:hAnsi="Times New Roman" w:cs="Times New Roman"/>
          <w:u w:val="single" w:color="auto"/>
        </w:rPr>
        <w:t xml:space="preserve">         </w:t>
      </w:r>
      <w:r>
        <w:rPr>
          <w:rFonts w:ascii="Times New Roman" w:eastAsia="Times New Roman" w:hAnsi="Times New Roman" w:cs="Times New Roman"/>
          <w:spacing w:val="-55"/>
        </w:rPr>
        <w:t xml:space="preserve"> </w:t>
      </w:r>
      <w:r>
        <w:rPr>
          <w:spacing w:val="8"/>
        </w:rPr>
        <w:t>仿真嘴近场轴上测量点</w:t>
      </w:r>
      <w:r>
        <w:rPr>
          <w:rFonts w:ascii="Times New Roman" w:eastAsia="Times New Roman" w:hAnsi="Times New Roman" w:cs="Times New Roman"/>
          <w:spacing w:val="8"/>
        </w:rPr>
        <w:t>P1</w:t>
      </w:r>
      <w:r>
        <w:rPr>
          <w:spacing w:val="8"/>
        </w:rPr>
        <w:t>～</w:t>
      </w:r>
      <w:r>
        <w:rPr>
          <w:rFonts w:ascii="Times New Roman" w:eastAsia="Times New Roman" w:hAnsi="Times New Roman" w:cs="Times New Roman"/>
          <w:spacing w:val="8"/>
        </w:rPr>
        <w:t xml:space="preserve">P4  </w:t>
      </w:r>
      <w:r>
        <w:rPr>
          <w:spacing w:val="7"/>
        </w:rPr>
        <w:t>的1/3倍频程声压谱级差测得值，</w:t>
      </w:r>
      <w:r>
        <w:rPr>
          <w:rFonts w:ascii="Times New Roman" w:eastAsia="Times New Roman" w:hAnsi="Times New Roman" w:cs="Times New Roman"/>
        </w:rPr>
        <w:t>dB</w:t>
      </w:r>
      <w:r>
        <w:rPr>
          <w:rFonts w:ascii="Times New Roman" w:eastAsia="Times New Roman" w:hAnsi="Times New Roman" w:cs="Times New Roman"/>
          <w:spacing w:val="7"/>
        </w:rPr>
        <w:t>;</w:t>
      </w:r>
    </w:p>
    <w:p>
      <w:pPr>
        <w:pStyle w:val="BodyText"/>
        <w:spacing w:before="76" w:line="212" w:lineRule="auto"/>
        <w:ind w:left="619"/>
        <w:rPr>
          <w:rFonts w:ascii="Times New Roman" w:eastAsia="Times New Roman" w:hAnsi="Times New Roman" w:cs="Times New Roman"/>
        </w:rPr>
      </w:pPr>
      <w:r>
        <w:rPr>
          <w:rFonts w:ascii="Times New Roman" w:eastAsia="Times New Roman" w:hAnsi="Times New Roman" w:cs="Times New Roman"/>
          <w:spacing w:val="10"/>
        </w:rPr>
        <w:t xml:space="preserve">L,N,p:—— </w:t>
      </w:r>
      <w:r>
        <w:rPr>
          <w:spacing w:val="10"/>
        </w:rPr>
        <w:t>仿真嘴近场轴上测量点</w:t>
      </w:r>
      <w:r>
        <w:rPr>
          <w:rFonts w:ascii="Times New Roman" w:eastAsia="Times New Roman" w:hAnsi="Times New Roman" w:cs="Times New Roman"/>
          <w:spacing w:val="10"/>
        </w:rPr>
        <w:t>P1</w:t>
      </w:r>
      <w:r>
        <w:rPr>
          <w:spacing w:val="9"/>
        </w:rPr>
        <w:t>～</w:t>
      </w:r>
      <w:r>
        <w:rPr>
          <w:rFonts w:ascii="Times New Roman" w:eastAsia="Times New Roman" w:hAnsi="Times New Roman" w:cs="Times New Roman"/>
          <w:spacing w:val="9"/>
        </w:rPr>
        <w:t>P4</w:t>
      </w:r>
      <w:r>
        <w:rPr>
          <w:rFonts w:ascii="Times New Roman" w:eastAsia="Times New Roman" w:hAnsi="Times New Roman" w:cs="Times New Roman"/>
          <w:spacing w:val="21"/>
          <w:w w:val="101"/>
        </w:rPr>
        <w:t xml:space="preserve">  </w:t>
      </w:r>
      <w:r>
        <w:rPr>
          <w:spacing w:val="9"/>
        </w:rPr>
        <w:t>的1/3倍频程声压谱级，</w:t>
      </w:r>
      <w:r>
        <w:rPr>
          <w:rFonts w:ascii="Times New Roman" w:eastAsia="Times New Roman" w:hAnsi="Times New Roman" w:cs="Times New Roman"/>
        </w:rPr>
        <w:t>dB</w:t>
      </w:r>
      <w:r>
        <w:rPr>
          <w:rFonts w:ascii="Times New Roman" w:eastAsia="Times New Roman" w:hAnsi="Times New Roman" w:cs="Times New Roman"/>
          <w:spacing w:val="9"/>
        </w:rPr>
        <w:t>;</w:t>
      </w:r>
    </w:p>
    <w:p>
      <w:pPr>
        <w:pStyle w:val="BodyText"/>
        <w:spacing w:before="132" w:line="219" w:lineRule="auto"/>
        <w:ind w:left="480"/>
      </w:pPr>
      <w:r>
        <w:rPr>
          <w:rFonts w:ascii="Times New Roman" w:eastAsia="Times New Roman" w:hAnsi="Times New Roman" w:cs="Times New Roman"/>
          <w:spacing w:val="-4"/>
        </w:rPr>
        <w:t>LoN.MRP——</w:t>
      </w:r>
      <w:r>
        <w:rPr>
          <w:spacing w:val="-4"/>
        </w:rPr>
        <w:t>仿真嘴</w:t>
      </w:r>
      <w:r>
        <w:rPr>
          <w:spacing w:val="-25"/>
        </w:rPr>
        <w:t xml:space="preserve"> </w:t>
      </w:r>
      <w:r>
        <w:rPr>
          <w:rFonts w:ascii="Times New Roman" w:eastAsia="Times New Roman" w:hAnsi="Times New Roman" w:cs="Times New Roman"/>
          <w:spacing w:val="-4"/>
        </w:rPr>
        <w:t>MRP</w:t>
      </w:r>
      <w:r>
        <w:rPr>
          <w:rFonts w:ascii="Times New Roman" w:eastAsia="Times New Roman" w:hAnsi="Times New Roman" w:cs="Times New Roman"/>
          <w:spacing w:val="51"/>
        </w:rPr>
        <w:t xml:space="preserve"> </w:t>
      </w:r>
      <w:r>
        <w:rPr>
          <w:spacing w:val="-4"/>
        </w:rPr>
        <w:t>的1/3</w:t>
      </w:r>
      <w:r>
        <w:rPr>
          <w:spacing w:val="-40"/>
        </w:rPr>
        <w:t xml:space="preserve"> </w:t>
      </w:r>
      <w:r>
        <w:rPr>
          <w:spacing w:val="-4"/>
        </w:rPr>
        <w:t xml:space="preserve">倍频程声压谱级， </w:t>
      </w:r>
      <w:r>
        <w:rPr>
          <w:rFonts w:ascii="Times New Roman" w:eastAsia="Times New Roman" w:hAnsi="Times New Roman" w:cs="Times New Roman"/>
          <w:spacing w:val="-4"/>
        </w:rPr>
        <w:t>dB</w:t>
      </w:r>
      <w:r>
        <w:rPr>
          <w:spacing w:val="-4"/>
        </w:rPr>
        <w:t>。</w:t>
      </w:r>
    </w:p>
    <w:p>
      <w:pPr>
        <w:pStyle w:val="BodyText"/>
        <w:spacing w:before="91" w:line="214" w:lineRule="auto"/>
        <w:ind w:left="480"/>
      </w:pPr>
      <w:r>
        <w:rPr>
          <w:spacing w:val="19"/>
        </w:rPr>
        <w:t>e)</w:t>
      </w:r>
      <w:r>
        <w:rPr>
          <w:spacing w:val="-60"/>
        </w:rPr>
        <w:t xml:space="preserve"> </w:t>
      </w:r>
      <w:r>
        <w:rPr>
          <w:spacing w:val="19"/>
        </w:rPr>
        <w:t>利用公式(2)得到仿真嘴近场轴上的声压谱级差偏离值</w:t>
      </w:r>
      <w:r>
        <w:t>LpN</w:t>
      </w:r>
      <w:r>
        <w:rPr>
          <w:spacing w:val="19"/>
        </w:rPr>
        <w:t>.</w:t>
      </w:r>
      <w:r>
        <w:t>EP</w:t>
      </w:r>
      <w:r>
        <w:rPr>
          <w:spacing w:val="19"/>
        </w:rPr>
        <w:t>:</w:t>
      </w:r>
    </w:p>
    <w:p>
      <w:pPr>
        <w:spacing w:before="165" w:line="192" w:lineRule="auto"/>
        <w:ind w:left="3220"/>
        <w:rPr>
          <w:rFonts w:ascii="Times New Roman" w:eastAsia="Times New Roman" w:hAnsi="Times New Roman" w:cs="Times New Roman"/>
          <w:sz w:val="18"/>
          <w:szCs w:val="18"/>
        </w:rPr>
      </w:pPr>
      <w:r>
        <w:pict>
          <v:shape id="_x0000_s1029" type="#_x0000_t202" style="width:16.8pt;height:15.85pt;margin-top:0.65pt;margin-left:441.5pt;position:absolute;z-index:251667456" filled="f" stroked="f">
            <o:lock v:ext="edit" aspectratio="f"/>
            <v:textbox inset="0,0,0,0">
              <w:txbxContent>
                <w:p>
                  <w:pPr>
                    <w:pStyle w:val="BodyText"/>
                    <w:spacing w:before="20" w:line="222" w:lineRule="auto"/>
                    <w:ind w:left="20"/>
                  </w:pPr>
                  <w:r>
                    <w:rPr>
                      <w:spacing w:val="-11"/>
                    </w:rPr>
                    <w:t>(2)</w:t>
                  </w:r>
                </w:p>
              </w:txbxContent>
            </v:textbox>
          </v:shape>
        </w:pict>
      </w:r>
      <w:r>
        <w:rPr>
          <w:rFonts w:ascii="Times New Roman" w:eastAsia="Times New Roman" w:hAnsi="Times New Roman" w:cs="Times New Roman"/>
          <w:spacing w:val="-1"/>
          <w:sz w:val="18"/>
          <w:szCs w:val="18"/>
        </w:rPr>
        <w:t>LpN,EP;=LpN,MPi—LpN,NPi</w:t>
      </w:r>
    </w:p>
    <w:p>
      <w:pPr>
        <w:pStyle w:val="BodyText"/>
        <w:spacing w:before="139" w:line="220" w:lineRule="auto"/>
        <w:ind w:left="480"/>
      </w:pPr>
      <w:r>
        <w:rPr>
          <w:spacing w:val="-8"/>
        </w:rPr>
        <w:t>式中：</w:t>
      </w:r>
    </w:p>
    <w:p>
      <w:pPr>
        <w:pStyle w:val="BodyText"/>
        <w:spacing w:before="70" w:line="212" w:lineRule="auto"/>
        <w:ind w:left="480"/>
        <w:rPr>
          <w:rFonts w:ascii="Times New Roman" w:eastAsia="Times New Roman" w:hAnsi="Times New Roman" w:cs="Times New Roman"/>
        </w:rPr>
      </w:pPr>
      <w:r>
        <w:rPr>
          <w:rFonts w:ascii="Times New Roman" w:eastAsia="Times New Roman" w:hAnsi="Times New Roman" w:cs="Times New Roman"/>
          <w:i/>
          <w:iCs/>
          <w:spacing w:val="-1"/>
        </w:rPr>
        <w:t>LpN,EP;</w:t>
      </w:r>
      <w:r>
        <w:rPr>
          <w:rFonts w:ascii="Times New Roman" w:eastAsia="Times New Roman" w:hAnsi="Times New Roman" w:cs="Times New Roman"/>
          <w:i/>
          <w:iCs/>
          <w:spacing w:val="7"/>
          <w:u w:val="single" w:color="auto"/>
        </w:rPr>
        <w:t xml:space="preserve">        </w:t>
      </w:r>
      <w:r>
        <w:rPr>
          <w:rFonts w:ascii="Times New Roman" w:eastAsia="Times New Roman" w:hAnsi="Times New Roman" w:cs="Times New Roman"/>
          <w:i/>
          <w:iCs/>
          <w:spacing w:val="-37"/>
        </w:rPr>
        <w:t xml:space="preserve"> </w:t>
      </w:r>
      <w:r>
        <w:rPr>
          <w:spacing w:val="-1"/>
        </w:rPr>
        <w:t>仿真嘴近场轴上声压谱级差偏离值，</w:t>
      </w:r>
      <w:r>
        <w:rPr>
          <w:spacing w:val="-55"/>
        </w:rPr>
        <w:t xml:space="preserve"> </w:t>
      </w:r>
      <w:r>
        <w:rPr>
          <w:rFonts w:ascii="Times New Roman" w:eastAsia="Times New Roman" w:hAnsi="Times New Roman" w:cs="Times New Roman"/>
          <w:spacing w:val="-1"/>
        </w:rPr>
        <w:t>dB;</w:t>
      </w:r>
    </w:p>
    <w:p>
      <w:pPr>
        <w:pStyle w:val="BodyText"/>
        <w:spacing w:before="106" w:line="340" w:lineRule="exact"/>
        <w:ind w:left="480"/>
        <w:rPr>
          <w:rFonts w:ascii="Times New Roman" w:eastAsia="Times New Roman" w:hAnsi="Times New Roman" w:cs="Times New Roman"/>
        </w:rPr>
      </w:pPr>
      <w:r>
        <w:rPr>
          <w:rFonts w:ascii="Times New Roman" w:eastAsia="Times New Roman" w:hAnsi="Times New Roman" w:cs="Times New Roman"/>
          <w:spacing w:val="5"/>
          <w:position w:val="8"/>
        </w:rPr>
        <w:t>L,N.</w:t>
      </w:r>
      <w:r>
        <w:rPr>
          <w:rFonts w:ascii="Times New Roman" w:eastAsia="Times New Roman" w:hAnsi="Times New Roman" w:cs="Times New Roman"/>
          <w:position w:val="8"/>
        </w:rPr>
        <w:t>MP</w:t>
      </w:r>
      <w:r>
        <w:rPr>
          <w:rFonts w:ascii="Times New Roman" w:eastAsia="Times New Roman" w:hAnsi="Times New Roman" w:cs="Times New Roman"/>
          <w:spacing w:val="5"/>
          <w:position w:val="8"/>
        </w:rPr>
        <w:t>.——</w:t>
      </w:r>
      <w:r>
        <w:rPr>
          <w:spacing w:val="5"/>
          <w:position w:val="8"/>
        </w:rPr>
        <w:t>仿真嘴近场轴上声压谱级差</w:t>
      </w:r>
      <w:r>
        <w:rPr>
          <w:spacing w:val="4"/>
          <w:position w:val="8"/>
        </w:rPr>
        <w:t>的测得值，</w:t>
      </w:r>
      <w:r>
        <w:rPr>
          <w:rFonts w:ascii="Times New Roman" w:eastAsia="Times New Roman" w:hAnsi="Times New Roman" w:cs="Times New Roman"/>
          <w:position w:val="8"/>
        </w:rPr>
        <w:t>dB</w:t>
      </w:r>
      <w:r>
        <w:rPr>
          <w:rFonts w:ascii="Times New Roman" w:eastAsia="Times New Roman" w:hAnsi="Times New Roman" w:cs="Times New Roman"/>
          <w:spacing w:val="4"/>
          <w:position w:val="8"/>
        </w:rPr>
        <w:t>;</w:t>
      </w:r>
    </w:p>
    <w:p>
      <w:pPr>
        <w:pStyle w:val="BodyText"/>
        <w:spacing w:line="212" w:lineRule="auto"/>
        <w:ind w:left="480"/>
      </w:pPr>
      <w:r>
        <w:rPr>
          <w:rFonts w:ascii="Times New Roman" w:eastAsia="Times New Roman" w:hAnsi="Times New Roman" w:cs="Times New Roman"/>
        </w:rPr>
        <w:t>LpN</w:t>
      </w:r>
      <w:r>
        <w:rPr>
          <w:rFonts w:ascii="Times New Roman" w:eastAsia="Times New Roman" w:hAnsi="Times New Roman" w:cs="Times New Roman"/>
          <w:spacing w:val="4"/>
        </w:rPr>
        <w:t>,</w:t>
      </w:r>
      <w:r>
        <w:rPr>
          <w:rFonts w:ascii="Times New Roman" w:eastAsia="Times New Roman" w:hAnsi="Times New Roman" w:cs="Times New Roman"/>
        </w:rPr>
        <w:t>NP</w:t>
      </w:r>
      <w:r>
        <w:rPr>
          <w:rFonts w:ascii="Times New Roman" w:eastAsia="Times New Roman" w:hAnsi="Times New Roman" w:cs="Times New Roman"/>
          <w:spacing w:val="4"/>
        </w:rPr>
        <w:t>;——</w:t>
      </w:r>
      <w:r>
        <w:rPr>
          <w:spacing w:val="4"/>
        </w:rPr>
        <w:t>仿真嘴近场轴上声压谱级差的标称值，</w:t>
      </w:r>
      <w:r>
        <w:rPr>
          <w:rFonts w:ascii="Times New Roman" w:eastAsia="Times New Roman" w:hAnsi="Times New Roman" w:cs="Times New Roman"/>
        </w:rPr>
        <w:t>dB</w:t>
      </w:r>
      <w:r>
        <w:rPr>
          <w:spacing w:val="4"/>
        </w:rPr>
        <w:t>。</w:t>
      </w:r>
    </w:p>
    <w:p>
      <w:pPr>
        <w:pStyle w:val="BodyText"/>
        <w:spacing w:before="58" w:line="216" w:lineRule="auto"/>
        <w:ind w:left="480"/>
      </w:pPr>
      <w:r>
        <w:rPr>
          <w:spacing w:val="19"/>
        </w:rPr>
        <w:t>f)</w:t>
      </w:r>
      <w:r>
        <w:rPr>
          <w:spacing w:val="-53"/>
        </w:rPr>
        <w:t xml:space="preserve"> </w:t>
      </w:r>
      <w:r>
        <w:rPr>
          <w:spacing w:val="19"/>
        </w:rPr>
        <w:t>可以将以上各点各1/3倍频程中心频率的L,,P:</w:t>
      </w:r>
      <w:r>
        <w:rPr>
          <w:spacing w:val="47"/>
        </w:rPr>
        <w:t xml:space="preserve"> </w:t>
      </w:r>
      <w:r>
        <w:rPr>
          <w:spacing w:val="19"/>
        </w:rPr>
        <w:t>值与表1中对应的最大允许误</w:t>
      </w:r>
    </w:p>
    <w:p>
      <w:pPr>
        <w:pStyle w:val="BodyText"/>
        <w:spacing w:before="166" w:line="221" w:lineRule="auto"/>
        <w:ind w:left="49"/>
      </w:pPr>
      <w:r>
        <w:rPr>
          <w:spacing w:val="-1"/>
        </w:rPr>
        <w:t>差对照。</w:t>
      </w:r>
    </w:p>
    <w:p>
      <w:pPr>
        <w:pStyle w:val="BodyText"/>
        <w:spacing w:before="77" w:line="212" w:lineRule="auto"/>
        <w:ind w:left="49"/>
        <w:rPr>
          <w:rFonts w:ascii="Times New Roman" w:eastAsia="Times New Roman" w:hAnsi="Times New Roman" w:cs="Times New Roman"/>
        </w:rPr>
      </w:pPr>
      <w:r>
        <w:rPr>
          <w:spacing w:val="7"/>
        </w:rPr>
        <w:t>7.2.3  参考轴外近场声压分布</w:t>
      </w:r>
      <w:r>
        <w:rPr>
          <w:spacing w:val="-67"/>
        </w:rPr>
        <w:t xml:space="preserve"> </w:t>
      </w:r>
      <w:r>
        <w:rPr>
          <w:rFonts w:ascii="Times New Roman" w:eastAsia="Times New Roman" w:hAnsi="Times New Roman" w:cs="Times New Roman"/>
          <w:spacing w:val="7"/>
        </w:rPr>
        <w:t>L'</w:t>
      </w:r>
      <w:r>
        <w:rPr>
          <w:rFonts w:ascii="Times New Roman" w:eastAsia="Times New Roman" w:hAnsi="Times New Roman" w:cs="Times New Roman"/>
        </w:rPr>
        <w:t>pN</w:t>
      </w:r>
    </w:p>
    <w:p>
      <w:pPr>
        <w:pStyle w:val="BodyText"/>
        <w:spacing w:before="110" w:line="219" w:lineRule="auto"/>
        <w:ind w:left="53"/>
      </w:pPr>
      <w:hyperlink r:id="rId50" w:history="1">
        <w:r>
          <w:rPr>
            <w:b/>
            <w:bCs/>
            <w:spacing w:val="11"/>
          </w:rPr>
          <w:t>7.2.3.1</w:t>
        </w:r>
      </w:hyperlink>
      <w:r>
        <w:rPr>
          <w:spacing w:val="11"/>
        </w:rPr>
        <w:t xml:space="preserve">  仿真嘴参考轴外近场声压分布校</w:t>
      </w:r>
      <w:r>
        <w:rPr>
          <w:spacing w:val="10"/>
        </w:rPr>
        <w:t>准如图2所示。</w:t>
      </w:r>
    </w:p>
    <w:p>
      <w:pPr>
        <w:pStyle w:val="BodyText"/>
        <w:spacing w:before="79" w:line="248" w:lineRule="auto"/>
        <w:ind w:left="479" w:right="3104" w:hanging="426"/>
      </w:pPr>
      <w:hyperlink r:id="rId51" w:history="1">
        <w:r>
          <w:rPr>
            <w:b/>
            <w:bCs/>
            <w:spacing w:val="6"/>
          </w:rPr>
          <w:t>7.2.3.2</w:t>
        </w:r>
      </w:hyperlink>
      <w:r>
        <w:rPr>
          <w:spacing w:val="6"/>
        </w:rPr>
        <w:t xml:space="preserve">  参考轴外近场声压分布的校准按以下步骤进</w:t>
      </w:r>
      <w:r>
        <w:rPr>
          <w:spacing w:val="5"/>
        </w:rPr>
        <w:t>行，</w:t>
      </w:r>
      <w:r>
        <w:t xml:space="preserve"> </w:t>
      </w:r>
      <w:r>
        <w:rPr>
          <w:rFonts w:ascii="Times New Roman" w:eastAsia="Times New Roman" w:hAnsi="Times New Roman" w:cs="Times New Roman"/>
          <w:spacing w:val="6"/>
        </w:rPr>
        <w:t>a)</w:t>
      </w:r>
      <w:r>
        <w:rPr>
          <w:rFonts w:ascii="Times New Roman" w:eastAsia="Times New Roman" w:hAnsi="Times New Roman" w:cs="Times New Roman"/>
          <w:spacing w:val="20"/>
        </w:rPr>
        <w:t xml:space="preserve">  </w:t>
      </w:r>
      <w:r>
        <w:rPr>
          <w:spacing w:val="6"/>
        </w:rPr>
        <w:t>参照</w:t>
      </w:r>
      <w:hyperlink r:id="rId36" w:history="1">
        <w:r>
          <w:rPr>
            <w:spacing w:val="6"/>
          </w:rPr>
          <w:t>7.2.2.2</w:t>
        </w:r>
      </w:hyperlink>
      <w:r>
        <w:rPr>
          <w:rFonts w:ascii="Times New Roman" w:eastAsia="Times New Roman" w:hAnsi="Times New Roman" w:cs="Times New Roman"/>
          <w:spacing w:val="6"/>
        </w:rPr>
        <w:t>a)</w:t>
      </w:r>
      <w:r>
        <w:rPr>
          <w:rFonts w:ascii="Times New Roman" w:eastAsia="Times New Roman" w:hAnsi="Times New Roman" w:cs="Times New Roman"/>
          <w:spacing w:val="27"/>
          <w:w w:val="101"/>
        </w:rPr>
        <w:t xml:space="preserve">  </w:t>
      </w:r>
      <w:r>
        <w:rPr>
          <w:spacing w:val="6"/>
        </w:rPr>
        <w:t>操作。</w:t>
      </w:r>
    </w:p>
    <w:p>
      <w:pPr>
        <w:spacing w:line="311" w:lineRule="auto"/>
        <w:rPr>
          <w:rFonts w:ascii="Arial"/>
          <w:sz w:val="21"/>
        </w:rPr>
      </w:pPr>
    </w:p>
    <w:p>
      <w:pPr>
        <w:spacing w:line="312" w:lineRule="auto"/>
        <w:rPr>
          <w:rFonts w:ascii="Arial"/>
          <w:sz w:val="21"/>
        </w:rPr>
      </w:pPr>
    </w:p>
    <w:p>
      <w:pPr>
        <w:spacing w:line="312" w:lineRule="auto"/>
        <w:rPr>
          <w:rFonts w:ascii="Arial"/>
          <w:sz w:val="21"/>
        </w:rPr>
      </w:pPr>
    </w:p>
    <w:p>
      <w:pPr>
        <w:pStyle w:val="BodyText"/>
        <w:spacing w:before="59" w:line="219" w:lineRule="auto"/>
        <w:ind w:left="6379"/>
        <w:rPr>
          <w:sz w:val="18"/>
          <w:szCs w:val="18"/>
        </w:rPr>
      </w:pPr>
      <w:r>
        <w:pict>
          <v:shape id="_x0000_s1030" type="#_x0000_t202" style="width:6.6pt;height:10pt;margin-top:1.05pt;margin-left:177pt;position:absolute;z-index:251671552" filled="f" stroked="f">
            <o:lock v:ext="edit" aspectratio="f"/>
            <v:textbox inset="0,0,0,0">
              <w:txbxContent>
                <w:p>
                  <w:pPr>
                    <w:spacing w:before="20" w:line="185"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
                      <w:w w:val="72"/>
                      <w:sz w:val="18"/>
                      <w:szCs w:val="18"/>
                    </w:rPr>
                    <w:t>Y</w:t>
                  </w:r>
                </w:p>
              </w:txbxContent>
            </v:textbox>
          </v:shape>
        </w:pict>
      </w:r>
      <w:r>
        <w:drawing>
          <wp:anchor distT="0" distB="0" distL="0" distR="0" simplePos="0" relativeHeight="251662336" behindDoc="1" locked="0" layoutInCell="1" allowOverlap="1">
            <wp:simplePos x="0" y="0"/>
            <wp:positionH relativeFrom="column">
              <wp:posOffset>482633</wp:posOffset>
            </wp:positionH>
            <wp:positionV relativeFrom="paragraph">
              <wp:posOffset>-563903</wp:posOffset>
            </wp:positionV>
            <wp:extent cx="4902128" cy="3429052"/>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2"/>
                    <a:stretch>
                      <a:fillRect/>
                    </a:stretch>
                  </pic:blipFill>
                  <pic:spPr>
                    <a:xfrm>
                      <a:off x="0" y="0"/>
                      <a:ext cx="4902128" cy="3429052"/>
                    </a:xfrm>
                    <a:prstGeom prst="rect">
                      <a:avLst/>
                    </a:prstGeom>
                  </pic:spPr>
                </pic:pic>
              </a:graphicData>
            </a:graphic>
          </wp:anchor>
        </w:drawing>
      </w:r>
      <w:r>
        <w:rPr>
          <w:spacing w:val="-2"/>
          <w:sz w:val="18"/>
          <w:szCs w:val="18"/>
        </w:rPr>
        <w:t>多通道声分析仪</w:t>
      </w:r>
    </w:p>
    <w:p>
      <w:pPr>
        <w:pStyle w:val="BodyText"/>
        <w:spacing w:before="196" w:line="219" w:lineRule="auto"/>
        <w:ind w:left="5350"/>
        <w:rPr>
          <w:sz w:val="18"/>
          <w:szCs w:val="18"/>
        </w:rPr>
      </w:pPr>
      <w:r>
        <w:pict>
          <v:shape id="_x0000_s1031" type="#_x0000_t202" style="width:28.6pt;height:12.8pt;margin-top:0.86pt;margin-left:147.5pt;position:absolute;z-index:251664384" filled="f" stroked="f">
            <o:lock v:ext="edit" aspectratio="f"/>
            <v:textbox inset="0,0,0,0">
              <w:txbxContent>
                <w:p>
                  <w:pPr>
                    <w:pStyle w:val="BodyText"/>
                    <w:spacing w:before="19" w:line="221" w:lineRule="auto"/>
                    <w:ind w:left="20"/>
                    <w:rPr>
                      <w:sz w:val="18"/>
                      <w:szCs w:val="18"/>
                    </w:rPr>
                  </w:pPr>
                  <w:r>
                    <w:rPr>
                      <w:spacing w:val="-2"/>
                      <w:sz w:val="18"/>
                      <w:szCs w:val="18"/>
                    </w:rPr>
                    <w:t>唇平面</w:t>
                  </w:r>
                </w:p>
              </w:txbxContent>
            </v:textbox>
          </v:shape>
        </w:pict>
      </w:r>
      <w:r>
        <w:pict>
          <v:shape id="_x0000_s1032" type="#_x0000_t202" style="width:7.4pt;height:10pt;margin-top:5.38pt;margin-left:232pt;position:absolute;z-index:251670528" filled="f" stroked="f">
            <o:lock v:ext="edit" aspectratio="f"/>
            <v:textbox inset="0,0,0,0">
              <w:txbxContent>
                <w:p>
                  <w:pPr>
                    <w:spacing w:before="20" w:line="185"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Z</w:t>
                  </w:r>
                </w:p>
              </w:txbxContent>
            </v:textbox>
          </v:shape>
        </w:pict>
      </w:r>
      <w:r>
        <w:rPr>
          <w:rFonts w:ascii="Times New Roman" w:eastAsia="Times New Roman" w:hAnsi="Times New Roman" w:cs="Times New Roman"/>
          <w:spacing w:val="-2"/>
          <w:sz w:val="18"/>
          <w:szCs w:val="18"/>
        </w:rPr>
        <w:t>WS3</w:t>
      </w:r>
      <w:r>
        <w:rPr>
          <w:spacing w:val="-2"/>
          <w:sz w:val="18"/>
          <w:szCs w:val="18"/>
        </w:rPr>
        <w:t>声压型传声器</w:t>
      </w:r>
    </w:p>
    <w:p>
      <w:pPr>
        <w:pStyle w:val="BodyText"/>
        <w:spacing w:before="23" w:line="113" w:lineRule="exact"/>
        <w:ind w:left="4779"/>
        <w:rPr>
          <w:sz w:val="18"/>
          <w:szCs w:val="18"/>
        </w:rPr>
      </w:pPr>
      <w:r>
        <w:rPr>
          <w:spacing w:val="-1"/>
          <w:position w:val="-3"/>
          <w:sz w:val="18"/>
          <w:szCs w:val="18"/>
        </w:rPr>
        <w:t>P10</w:t>
      </w:r>
    </w:p>
    <w:p>
      <w:pPr>
        <w:spacing w:line="101" w:lineRule="exact"/>
        <w:ind w:left="509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P8</w:t>
      </w:r>
    </w:p>
    <w:p>
      <w:pPr>
        <w:spacing w:line="173" w:lineRule="auto"/>
        <w:ind w:left="416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P6</w:t>
      </w:r>
    </w:p>
    <w:p>
      <w:pPr>
        <w:spacing w:before="142" w:line="183" w:lineRule="auto"/>
        <w:ind w:left="6029"/>
        <w:rPr>
          <w:rFonts w:ascii="Times New Roman" w:eastAsia="Times New Roman" w:hAnsi="Times New Roman" w:cs="Times New Roman"/>
          <w:sz w:val="18"/>
          <w:szCs w:val="18"/>
        </w:rPr>
      </w:pPr>
      <w:r>
        <w:pict>
          <v:shape id="_x0000_s1033" type="#_x0000_t202" style="width:17.55pt;height:10.7pt;margin-top:0.99pt;margin-left:238pt;position:absolute;z-index:251668480" filled="f" stroked="f">
            <o:lock v:ext="edit" aspectratio="f"/>
            <v:textbox inset="0,0,0,0">
              <w:txbxContent>
                <w:p>
                  <w:pPr>
                    <w:pStyle w:val="BodyText"/>
                    <w:spacing w:before="19" w:line="178" w:lineRule="auto"/>
                    <w:jc w:val="right"/>
                    <w:rPr>
                      <w:sz w:val="18"/>
                      <w:szCs w:val="18"/>
                    </w:rPr>
                  </w:pPr>
                  <w:r>
                    <w:rPr>
                      <w:rFonts w:ascii="Times New Roman" w:eastAsia="Times New Roman" w:hAnsi="Times New Roman" w:cs="Times New Roman"/>
                      <w:spacing w:val="-21"/>
                      <w:sz w:val="18"/>
                      <w:szCs w:val="18"/>
                    </w:rPr>
                    <w:t>P7</w:t>
                  </w:r>
                  <w:r>
                    <w:rPr>
                      <w:spacing w:val="-21"/>
                      <w:sz w:val="18"/>
                      <w:szCs w:val="18"/>
                    </w:rPr>
                    <w:t>。</w:t>
                  </w:r>
                </w:p>
              </w:txbxContent>
            </v:textbox>
          </v:shape>
        </w:pict>
      </w:r>
      <w:r>
        <w:pict>
          <v:shape id="_x0000_s1034" type="#_x0000_t202" style="width:11.4pt;height:10pt;margin-top:4pt;margin-left:194.5pt;position:absolute;z-index:251669504" filled="f" stroked="f">
            <o:lock v:ext="edit" aspectratio="f"/>
            <v:textbox inset="0,0,0,0">
              <w:txbxContent>
                <w:p>
                  <w:pPr>
                    <w:spacing w:before="20" w:line="185"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P5</w:t>
                  </w:r>
                </w:p>
              </w:txbxContent>
            </v:textbox>
          </v:shape>
        </w:pict>
      </w:r>
      <w:r>
        <w:rPr>
          <w:rFonts w:ascii="Times New Roman" w:eastAsia="Times New Roman" w:hAnsi="Times New Roman" w:cs="Times New Roman"/>
          <w:sz w:val="18"/>
          <w:szCs w:val="18"/>
        </w:rPr>
        <w:t>X</w:t>
      </w:r>
    </w:p>
    <w:p>
      <w:pPr>
        <w:pStyle w:val="BodyText"/>
        <w:spacing w:before="1" w:line="218" w:lineRule="auto"/>
        <w:ind w:left="1450"/>
        <w:rPr>
          <w:sz w:val="18"/>
          <w:szCs w:val="18"/>
        </w:rPr>
      </w:pPr>
      <w:r>
        <w:pict>
          <v:shape id="_x0000_s1035" type="#_x0000_t202" style="width:24.4pt;height:12.25pt;margin-top:4.47pt;margin-left:234pt;position:absolute;z-index:251665408" filled="f" stroked="f">
            <o:lock v:ext="edit" aspectratio="f"/>
            <v:textbox inset="0,0,0,0">
              <w:txbxContent>
                <w:p>
                  <w:pPr>
                    <w:spacing w:before="20" w:line="185" w:lineRule="auto"/>
                    <w:ind w:left="20"/>
                    <w:rPr>
                      <w:rFonts w:ascii="Times New Roman" w:eastAsia="Times New Roman" w:hAnsi="Times New Roman" w:cs="Times New Roman"/>
                      <w:sz w:val="23"/>
                      <w:szCs w:val="23"/>
                    </w:rPr>
                  </w:pPr>
                  <w:r>
                    <w:rPr>
                      <w:rFonts w:ascii="Times New Roman" w:eastAsia="Times New Roman" w:hAnsi="Times New Roman" w:cs="Times New Roman"/>
                      <w:spacing w:val="-6"/>
                      <w:w w:val="98"/>
                      <w:sz w:val="23"/>
                      <w:szCs w:val="23"/>
                    </w:rPr>
                    <w:t>MRP</w:t>
                  </w:r>
                </w:p>
              </w:txbxContent>
            </v:textbox>
          </v:shape>
        </w:pict>
      </w:r>
      <w:r>
        <w:rPr>
          <w:spacing w:val="2"/>
          <w:sz w:val="18"/>
          <w:szCs w:val="18"/>
        </w:rPr>
        <w:t>参考轴…</w:t>
      </w:r>
    </w:p>
    <w:p>
      <w:pPr>
        <w:spacing w:before="71" w:line="192" w:lineRule="auto"/>
        <w:ind w:left="4239"/>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p>
      <w:pPr>
        <w:spacing w:before="148" w:line="188" w:lineRule="auto"/>
        <w:ind w:left="477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P9</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7" w:lineRule="auto"/>
        <w:rPr>
          <w:rFonts w:ascii="Arial"/>
          <w:sz w:val="21"/>
        </w:rPr>
        <w:sectPr>
          <w:headerReference w:type="default" r:id="rId53"/>
          <w:footerReference w:type="default" r:id="rId54"/>
          <w:pgSz w:w="11900" w:h="16840"/>
          <w:pgMar w:top="1770" w:right="1199" w:bottom="1026" w:left="1480" w:header="1453" w:footer="847" w:gutter="0"/>
          <w:pgNumType w:start="21"/>
          <w:cols w:space="708"/>
        </w:sectPr>
      </w:pPr>
    </w:p>
    <w:p>
      <w:pPr>
        <w:pStyle w:val="BodyText"/>
        <w:spacing w:before="59" w:line="179" w:lineRule="auto"/>
        <w:ind w:left="6329"/>
        <w:rPr>
          <w:sz w:val="18"/>
          <w:szCs w:val="18"/>
        </w:rPr>
      </w:pPr>
      <w:r>
        <w:rPr>
          <w:spacing w:val="-2"/>
          <w:sz w:val="18"/>
          <w:szCs w:val="18"/>
        </w:rPr>
        <w:t>声信号测量通道</w:t>
      </w:r>
    </w:p>
    <w:p>
      <w:pPr>
        <w:pStyle w:val="BodyText"/>
        <w:spacing w:line="202" w:lineRule="auto"/>
        <w:ind w:left="2870"/>
        <w:rPr>
          <w:sz w:val="18"/>
          <w:szCs w:val="18"/>
        </w:rPr>
      </w:pPr>
      <w:r>
        <w:pict>
          <v:shape id="_x0000_s1036" type="#_x0000_t202" style="width:54.3pt;height:10.7pt;margin-top:9.77pt;margin-left:214.5pt;position:absolute;z-index:251672576" filled="f" stroked="f">
            <o:lock v:ext="edit" aspectratio="f"/>
            <v:textbox inset="0,0,0,0">
              <w:txbxContent>
                <w:p>
                  <w:pPr>
                    <w:spacing w:before="19" w:line="178" w:lineRule="auto"/>
                    <w:ind w:left="20"/>
                    <w:rPr>
                      <w:rFonts w:ascii="LiSu" w:eastAsia="LiSu" w:hAnsi="LiSu" w:cs="LiSu"/>
                      <w:sz w:val="18"/>
                      <w:szCs w:val="18"/>
                    </w:rPr>
                  </w:pPr>
                  <w:r>
                    <w:rPr>
                      <w:rFonts w:ascii="LiSu" w:eastAsia="LiSu" w:hAnsi="LiSu" w:cs="LiSu"/>
                      <w:spacing w:val="-5"/>
                      <w:sz w:val="18"/>
                      <w:szCs w:val="18"/>
                    </w:rPr>
                    <w:t>宽带随机信号</w:t>
                  </w:r>
                </w:p>
              </w:txbxContent>
            </v:textbox>
          </v:shape>
        </w:pict>
      </w:r>
      <w:r>
        <w:rPr>
          <w:spacing w:val="-2"/>
          <w:sz w:val="18"/>
          <w:szCs w:val="18"/>
        </w:rPr>
        <w:t>声频功率</w:t>
      </w:r>
    </w:p>
    <w:p>
      <w:pPr>
        <w:pStyle w:val="BodyText"/>
        <w:spacing w:before="1" w:line="172" w:lineRule="auto"/>
        <w:ind w:left="2930"/>
        <w:rPr>
          <w:sz w:val="18"/>
          <w:szCs w:val="18"/>
        </w:rPr>
      </w:pPr>
      <w:r>
        <w:rPr>
          <w:spacing w:val="-2"/>
          <w:sz w:val="18"/>
          <w:szCs w:val="18"/>
        </w:rPr>
        <w:t>放大器</w:t>
      </w:r>
    </w:p>
    <w:p>
      <w:pPr>
        <w:pStyle w:val="BodyText"/>
        <w:spacing w:line="198" w:lineRule="auto"/>
        <w:ind w:left="5570"/>
        <w:rPr>
          <w:sz w:val="18"/>
          <w:szCs w:val="18"/>
        </w:rPr>
      </w:pPr>
      <w:r>
        <w:rPr>
          <w:spacing w:val="-8"/>
          <w:sz w:val="18"/>
          <w:szCs w:val="18"/>
        </w:rPr>
        <w:t>电信号输出通道</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BodyText"/>
        <w:spacing w:before="59" w:line="219" w:lineRule="auto"/>
        <w:ind w:left="2779"/>
        <w:rPr>
          <w:sz w:val="18"/>
          <w:szCs w:val="18"/>
        </w:rPr>
      </w:pPr>
      <w:r>
        <w:rPr>
          <w:spacing w:val="25"/>
          <w:sz w:val="18"/>
          <w:szCs w:val="18"/>
        </w:rPr>
        <w:t>图</w:t>
      </w:r>
      <w:r>
        <w:rPr>
          <w:spacing w:val="60"/>
          <w:w w:val="101"/>
          <w:sz w:val="18"/>
          <w:szCs w:val="18"/>
        </w:rPr>
        <w:t xml:space="preserve"> </w:t>
      </w:r>
      <w:r>
        <w:rPr>
          <w:spacing w:val="25"/>
          <w:sz w:val="18"/>
          <w:szCs w:val="18"/>
        </w:rPr>
        <w:t>2</w:t>
      </w:r>
      <w:r>
        <w:rPr>
          <w:spacing w:val="9"/>
          <w:sz w:val="18"/>
          <w:szCs w:val="18"/>
        </w:rPr>
        <w:t xml:space="preserve">  </w:t>
      </w:r>
      <w:r>
        <w:rPr>
          <w:spacing w:val="25"/>
          <w:sz w:val="18"/>
          <w:szCs w:val="18"/>
        </w:rPr>
        <w:t>参考轴外近场声压分布校准示意图</w:t>
      </w:r>
    </w:p>
    <w:p>
      <w:pPr>
        <w:pStyle w:val="BodyText"/>
        <w:spacing w:before="119" w:line="261" w:lineRule="auto"/>
        <w:ind w:left="49" w:right="324" w:firstLine="430"/>
        <w:rPr>
          <w:rFonts w:ascii="Times New Roman" w:eastAsia="Times New Roman" w:hAnsi="Times New Roman" w:cs="Times New Roman"/>
        </w:rPr>
      </w:pPr>
      <w:r>
        <w:rPr>
          <w:spacing w:val="14"/>
        </w:rPr>
        <w:t>b) 将传声器(建议测量点P5～P10</w:t>
      </w:r>
      <w:r>
        <w:rPr>
          <w:spacing w:val="48"/>
        </w:rPr>
        <w:t xml:space="preserve"> </w:t>
      </w:r>
      <w:r>
        <w:rPr>
          <w:spacing w:val="14"/>
        </w:rPr>
        <w:t>用</w:t>
      </w:r>
      <w:r>
        <w:rPr>
          <w:spacing w:val="-34"/>
        </w:rPr>
        <w:t xml:space="preserve"> </w:t>
      </w:r>
      <w:r>
        <w:t>WS</w:t>
      </w:r>
      <w:r>
        <w:rPr>
          <w:spacing w:val="14"/>
        </w:rPr>
        <w:t>3</w:t>
      </w:r>
      <w:r>
        <w:rPr>
          <w:spacing w:val="92"/>
        </w:rPr>
        <w:t xml:space="preserve"> </w:t>
      </w:r>
      <w:r>
        <w:rPr>
          <w:spacing w:val="14"/>
        </w:rPr>
        <w:t>声压型传声器)置于嘴参考点</w:t>
      </w:r>
      <w:r>
        <w:rPr>
          <w:spacing w:val="-16"/>
        </w:rPr>
        <w:t xml:space="preserve"> </w:t>
      </w:r>
      <w:r>
        <w:rPr>
          <w:spacing w:val="14"/>
        </w:rPr>
        <w:t>(</w:t>
      </w:r>
      <w:r>
        <w:t>MRP</w:t>
      </w:r>
      <w:r>
        <w:rPr>
          <w:spacing w:val="14"/>
        </w:rPr>
        <w:t>)</w:t>
      </w:r>
      <w:r>
        <w:t xml:space="preserve"> </w:t>
      </w:r>
      <w:r>
        <w:rPr>
          <w:spacing w:val="12"/>
        </w:rPr>
        <w:t>位置，用多通道声分析仪测量该点1/3倍频程声压谱级</w:t>
      </w:r>
      <w:r>
        <w:rPr>
          <w:rFonts w:ascii="Times New Roman" w:eastAsia="Times New Roman" w:hAnsi="Times New Roman" w:cs="Times New Roman"/>
          <w:spacing w:val="12"/>
        </w:rPr>
        <w:t>L',N.</w:t>
      </w:r>
      <w:r>
        <w:rPr>
          <w:rFonts w:ascii="Times New Roman" w:eastAsia="Times New Roman" w:hAnsi="Times New Roman" w:cs="Times New Roman"/>
        </w:rPr>
        <w:t>MRP</w:t>
      </w:r>
      <w:r>
        <w:rPr>
          <w:rFonts w:ascii="Times New Roman" w:eastAsia="Times New Roman" w:hAnsi="Times New Roman" w:cs="Times New Roman"/>
          <w:spacing w:val="12"/>
        </w:rPr>
        <w:t>;</w:t>
      </w:r>
    </w:p>
    <w:p>
      <w:pPr>
        <w:pStyle w:val="BodyText"/>
        <w:spacing w:before="108" w:line="216" w:lineRule="auto"/>
        <w:ind w:left="480"/>
      </w:pPr>
      <w:r>
        <w:rPr>
          <w:spacing w:val="10"/>
        </w:rPr>
        <w:t>c) 将传声器分别置于参考轴线外表</w:t>
      </w:r>
      <w:r>
        <w:rPr>
          <w:spacing w:val="-26"/>
        </w:rPr>
        <w:t xml:space="preserve"> </w:t>
      </w:r>
      <w:r>
        <w:rPr>
          <w:spacing w:val="10"/>
        </w:rPr>
        <w:t>C.1 给出的测量点</w:t>
      </w:r>
      <w:r>
        <w:rPr>
          <w:spacing w:val="9"/>
        </w:rPr>
        <w:t>P5～P10,  传声器距唇平面</w:t>
      </w:r>
    </w:p>
    <w:p>
      <w:pPr>
        <w:spacing w:line="216" w:lineRule="auto"/>
        <w:sectPr>
          <w:headerReference w:type="default" r:id="rId55"/>
          <w:footerReference w:type="default" r:id="rId56"/>
          <w:type w:val="nextPage"/>
          <w:pgSz w:w="11900" w:h="16840"/>
          <w:pgMar w:top="1770" w:right="1199" w:bottom="1026" w:left="1480" w:header="1453" w:footer="847" w:gutter="0"/>
          <w:pgNumType w:start="22"/>
          <w:cols w:space="708"/>
          <w:titlePg w:val="0"/>
        </w:sectPr>
      </w:pPr>
    </w:p>
    <w:p>
      <w:pPr>
        <w:pStyle w:val="BodyText"/>
        <w:spacing w:before="240" w:line="230" w:lineRule="auto"/>
        <w:ind w:right="170"/>
        <w:rPr>
          <w:rFonts w:ascii="Times New Roman" w:eastAsia="Times New Roman" w:hAnsi="Times New Roman" w:cs="Times New Roman"/>
          <w:sz w:val="24"/>
          <w:szCs w:val="24"/>
        </w:rPr>
      </w:pPr>
      <w:r>
        <w:pict>
          <v:shape id="_x0000_s1037" type="#_x0000_t202" style="width:13.65pt;height:31.35pt;margin-top:556.69pt;margin-left:172.26pt;mso-position-horizontal-relative:page;mso-position-vertical-relative:page;position:absolute;z-index:251676672" o:allowincell="f"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5"/>
                      <w:sz w:val="18"/>
                      <w:szCs w:val="18"/>
                    </w:rPr>
                    <w:t>仿真嘴</w:t>
                  </w:r>
                </w:p>
              </w:txbxContent>
            </v:textbox>
          </v:shape>
        </w:pict>
      </w:r>
      <w:r>
        <w:rPr>
          <w:spacing w:val="4"/>
          <w:sz w:val="24"/>
          <w:szCs w:val="24"/>
        </w:rPr>
        <w:t>距离误差一般不超过±1</w:t>
      </w:r>
      <w:r>
        <w:rPr>
          <w:spacing w:val="-59"/>
          <w:sz w:val="24"/>
          <w:szCs w:val="24"/>
        </w:rPr>
        <w:t xml:space="preserve"> </w:t>
      </w:r>
      <w:r>
        <w:rPr>
          <w:rFonts w:ascii="Times New Roman" w:eastAsia="Times New Roman" w:hAnsi="Times New Roman" w:cs="Times New Roman"/>
          <w:sz w:val="24"/>
          <w:szCs w:val="24"/>
        </w:rPr>
        <w:t>mm</w:t>
      </w:r>
      <w:r>
        <w:rPr>
          <w:rFonts w:ascii="Times New Roman" w:eastAsia="Times New Roman" w:hAnsi="Times New Roman" w:cs="Times New Roman"/>
          <w:spacing w:val="-27"/>
          <w:sz w:val="24"/>
          <w:szCs w:val="24"/>
        </w:rPr>
        <w:t xml:space="preserve"> </w:t>
      </w:r>
      <w:r>
        <w:rPr>
          <w:spacing w:val="4"/>
          <w:sz w:val="24"/>
          <w:szCs w:val="24"/>
        </w:rPr>
        <w:t>。用多通道声分析仪分别测量</w:t>
      </w:r>
      <w:r>
        <w:rPr>
          <w:spacing w:val="-19"/>
          <w:sz w:val="24"/>
          <w:szCs w:val="24"/>
        </w:rPr>
        <w:t xml:space="preserve"> </w:t>
      </w:r>
      <w:r>
        <w:rPr>
          <w:spacing w:val="4"/>
          <w:sz w:val="24"/>
          <w:szCs w:val="24"/>
        </w:rPr>
        <w:t>P5～P10 测量点的1/3倍频</w:t>
      </w:r>
      <w:r>
        <w:rPr>
          <w:sz w:val="24"/>
          <w:szCs w:val="24"/>
        </w:rPr>
        <w:t xml:space="preserve"> </w:t>
      </w:r>
      <w:r>
        <w:rPr>
          <w:spacing w:val="-2"/>
          <w:sz w:val="24"/>
          <w:szCs w:val="24"/>
        </w:rPr>
        <w:t>程声压谱级</w:t>
      </w:r>
      <w:r>
        <w:rPr>
          <w:spacing w:val="-61"/>
          <w:sz w:val="24"/>
          <w:szCs w:val="24"/>
        </w:rPr>
        <w:t xml:space="preserve"> </w:t>
      </w:r>
      <w:r>
        <w:rPr>
          <w:rFonts w:ascii="Times New Roman" w:eastAsia="Times New Roman" w:hAnsi="Times New Roman" w:cs="Times New Roman"/>
          <w:spacing w:val="-2"/>
          <w:sz w:val="24"/>
          <w:szCs w:val="24"/>
        </w:rPr>
        <w:t>L'pN,p:;</w:t>
      </w:r>
    </w:p>
    <w:sdt>
      <w:sdtPr>
        <w:rPr>
          <w:rFonts w:ascii="Times New Roman" w:eastAsia="Times New Roman" w:hAnsi="Times New Roman" w:cs="Times New Roman"/>
          <w:sz w:val="24"/>
          <w:szCs w:val="24"/>
        </w:rPr>
        <w:id w:val="1044051414"/>
        <w:docPartObj>
          <w:docPartGallery w:val="Table of Contents"/>
          <w:docPartUnique/>
        </w:docPartObj>
      </w:sdtPr>
      <w:sdtEndPr>
        <w:rPr>
          <w:rFonts w:ascii="SimSun" w:eastAsia="SimSun" w:hAnsi="SimSun" w:cs="SimSun"/>
          <w:sz w:val="19"/>
          <w:szCs w:val="19"/>
        </w:rPr>
      </w:sdtEndPr>
      <w:sdtContent>
        <w:p>
          <w:pPr>
            <w:pStyle w:val="BodyText"/>
            <w:spacing w:before="104" w:line="212" w:lineRule="auto"/>
            <w:ind w:left="50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 xml:space="preserve">d)  </w:t>
          </w:r>
          <w:r>
            <w:rPr>
              <w:spacing w:val="8"/>
              <w:sz w:val="24"/>
              <w:szCs w:val="24"/>
            </w:rPr>
            <w:t>利用公式(3)得到仿真嘴近场轴外声压谱级差的测得值</w:t>
          </w:r>
          <w:r>
            <w:rPr>
              <w:spacing w:val="-37"/>
              <w:sz w:val="24"/>
              <w:szCs w:val="24"/>
            </w:rPr>
            <w:t xml:space="preserve"> </w:t>
          </w:r>
          <w:r>
            <w:rPr>
              <w:rFonts w:ascii="Times New Roman" w:eastAsia="Times New Roman" w:hAnsi="Times New Roman" w:cs="Times New Roman"/>
              <w:spacing w:val="8"/>
              <w:sz w:val="24"/>
              <w:szCs w:val="24"/>
            </w:rPr>
            <w:t>L'm.M:</w:t>
          </w:r>
        </w:p>
        <w:p>
          <w:pPr>
            <w:pStyle w:val="BodyText"/>
            <w:spacing w:before="109" w:line="188" w:lineRule="auto"/>
            <w:ind w:left="3180"/>
            <w:rPr>
              <w:sz w:val="19"/>
              <w:szCs w:val="19"/>
            </w:rPr>
          </w:pPr>
          <w:r>
            <w:rPr>
              <w:rFonts w:ascii="Times New Roman" w:eastAsia="Times New Roman" w:hAnsi="Times New Roman" w:cs="Times New Roman"/>
              <w:spacing w:val="-12"/>
              <w:w w:val="89"/>
              <w:sz w:val="28"/>
              <w:szCs w:val="28"/>
            </w:rPr>
            <w:t>L'pN.MP;=L'pN,p;—L'pN,MRF</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 xml:space="preserve">       </w:t>
          </w:r>
          <w:r>
            <w:rPr>
              <w:spacing w:val="-12"/>
              <w:w w:val="89"/>
              <w:sz w:val="19"/>
              <w:szCs w:val="19"/>
            </w:rPr>
            <w:t>(</w:t>
          </w:r>
          <w:hyperlink w:anchor="bookmark1" w:history="1">
            <w:r>
              <w:rPr>
                <w:spacing w:val="-12"/>
                <w:w w:val="89"/>
                <w:sz w:val="19"/>
                <w:szCs w:val="19"/>
              </w:rPr>
              <w:t>3)</w:t>
            </w:r>
          </w:hyperlink>
        </w:p>
      </w:sdtContent>
    </w:sdt>
    <w:p>
      <w:pPr>
        <w:pStyle w:val="BodyText"/>
        <w:spacing w:before="127" w:line="220" w:lineRule="auto"/>
        <w:ind w:left="500"/>
        <w:rPr>
          <w:sz w:val="19"/>
          <w:szCs w:val="19"/>
        </w:rPr>
      </w:pPr>
      <w:r>
        <w:rPr>
          <w:spacing w:val="-13"/>
          <w:sz w:val="19"/>
          <w:szCs w:val="19"/>
        </w:rPr>
        <w:t>式</w:t>
      </w:r>
      <w:r>
        <w:rPr>
          <w:spacing w:val="-9"/>
          <w:sz w:val="19"/>
          <w:szCs w:val="19"/>
        </w:rPr>
        <w:t xml:space="preserve"> </w:t>
      </w:r>
      <w:r>
        <w:rPr>
          <w:spacing w:val="-13"/>
          <w:sz w:val="19"/>
          <w:szCs w:val="19"/>
        </w:rPr>
        <w:t>中</w:t>
      </w:r>
      <w:r>
        <w:rPr>
          <w:spacing w:val="-35"/>
          <w:sz w:val="19"/>
          <w:szCs w:val="19"/>
        </w:rPr>
        <w:t xml:space="preserve"> </w:t>
      </w:r>
      <w:r>
        <w:rPr>
          <w:spacing w:val="-13"/>
          <w:sz w:val="19"/>
          <w:szCs w:val="19"/>
        </w:rPr>
        <w:t>：</w:t>
      </w:r>
    </w:p>
    <w:p>
      <w:pPr>
        <w:pStyle w:val="BodyText"/>
        <w:spacing w:before="78" w:line="212" w:lineRule="auto"/>
        <w:ind w:left="50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L'pn,MP!——</w:t>
      </w:r>
      <w:r>
        <w:rPr>
          <w:rFonts w:ascii="Times New Roman" w:eastAsia="Times New Roman" w:hAnsi="Times New Roman" w:cs="Times New Roman"/>
          <w:spacing w:val="-28"/>
          <w:sz w:val="24"/>
          <w:szCs w:val="24"/>
        </w:rPr>
        <w:t xml:space="preserve"> </w:t>
      </w:r>
      <w:r>
        <w:rPr>
          <w:spacing w:val="-4"/>
          <w:sz w:val="24"/>
          <w:szCs w:val="24"/>
        </w:rPr>
        <w:t>仿真嘴近场轴外测量点</w:t>
      </w:r>
      <w:r>
        <w:rPr>
          <w:spacing w:val="-28"/>
          <w:sz w:val="24"/>
          <w:szCs w:val="24"/>
        </w:rPr>
        <w:t xml:space="preserve"> </w:t>
      </w:r>
      <w:r>
        <w:rPr>
          <w:spacing w:val="-4"/>
          <w:sz w:val="24"/>
          <w:szCs w:val="24"/>
        </w:rPr>
        <w:t>P5～P10 声压谱级差的测得值，</w:t>
      </w:r>
      <w:r>
        <w:rPr>
          <w:rFonts w:ascii="Times New Roman" w:eastAsia="Times New Roman" w:hAnsi="Times New Roman" w:cs="Times New Roman"/>
          <w:spacing w:val="-4"/>
          <w:sz w:val="24"/>
          <w:szCs w:val="24"/>
        </w:rPr>
        <w:t>dB;</w:t>
      </w:r>
    </w:p>
    <w:p>
      <w:pPr>
        <w:pStyle w:val="BodyText"/>
        <w:spacing w:before="94" w:line="253" w:lineRule="auto"/>
        <w:ind w:left="500" w:right="1001" w:firstLine="199"/>
        <w:rPr>
          <w:sz w:val="24"/>
          <w:szCs w:val="24"/>
        </w:rPr>
      </w:pPr>
      <w:r>
        <w:rPr>
          <w:rFonts w:ascii="Times New Roman" w:eastAsia="Times New Roman" w:hAnsi="Times New Roman" w:cs="Times New Roman"/>
          <w:spacing w:val="5"/>
          <w:sz w:val="24"/>
          <w:szCs w:val="24"/>
        </w:rPr>
        <w:t xml:space="preserve">L')n,p:—— </w:t>
      </w:r>
      <w:r>
        <w:rPr>
          <w:spacing w:val="5"/>
          <w:sz w:val="24"/>
          <w:szCs w:val="24"/>
        </w:rPr>
        <w:t>仿真嘴近场轴外测量点P5～P10 的1/3倍频程</w:t>
      </w:r>
      <w:r>
        <w:rPr>
          <w:spacing w:val="4"/>
          <w:sz w:val="24"/>
          <w:szCs w:val="24"/>
        </w:rPr>
        <w:t>声压谱级，</w:t>
      </w:r>
      <w:r>
        <w:rPr>
          <w:rFonts w:ascii="Times New Roman" w:eastAsia="Times New Roman" w:hAnsi="Times New Roman" w:cs="Times New Roman"/>
          <w:sz w:val="24"/>
          <w:szCs w:val="24"/>
        </w:rPr>
        <w:t>dB</w:t>
      </w:r>
      <w:r>
        <w:rPr>
          <w:rFonts w:ascii="Times New Roman" w:eastAsia="Times New Roman" w:hAnsi="Times New Roman" w:cs="Times New Roman"/>
          <w:spacing w:val="4"/>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pacing w:val="-6"/>
          <w:sz w:val="24"/>
          <w:szCs w:val="24"/>
        </w:rPr>
        <w:t>L',N,MRP——</w:t>
      </w:r>
      <w:r>
        <w:rPr>
          <w:spacing w:val="-6"/>
          <w:sz w:val="24"/>
          <w:szCs w:val="24"/>
        </w:rPr>
        <w:t>仿真嘴</w:t>
      </w:r>
      <w:r>
        <w:rPr>
          <w:spacing w:val="-22"/>
          <w:sz w:val="24"/>
          <w:szCs w:val="24"/>
        </w:rPr>
        <w:t xml:space="preserve"> </w:t>
      </w:r>
      <w:r>
        <w:rPr>
          <w:rFonts w:ascii="Times New Roman" w:eastAsia="Times New Roman" w:hAnsi="Times New Roman" w:cs="Times New Roman"/>
          <w:spacing w:val="-6"/>
          <w:sz w:val="24"/>
          <w:szCs w:val="24"/>
        </w:rPr>
        <w:t>MRP</w:t>
      </w:r>
      <w:r>
        <w:rPr>
          <w:rFonts w:ascii="Times New Roman" w:eastAsia="Times New Roman" w:hAnsi="Times New Roman" w:cs="Times New Roman"/>
          <w:spacing w:val="27"/>
          <w:w w:val="101"/>
          <w:sz w:val="24"/>
          <w:szCs w:val="24"/>
        </w:rPr>
        <w:t xml:space="preserve"> </w:t>
      </w:r>
      <w:r>
        <w:rPr>
          <w:spacing w:val="-6"/>
          <w:sz w:val="24"/>
          <w:szCs w:val="24"/>
        </w:rPr>
        <w:t xml:space="preserve">的1/3倍频程声压谱级， </w:t>
      </w:r>
      <w:r>
        <w:rPr>
          <w:rFonts w:ascii="Times New Roman" w:eastAsia="Times New Roman" w:hAnsi="Times New Roman" w:cs="Times New Roman"/>
          <w:spacing w:val="-6"/>
          <w:sz w:val="24"/>
          <w:szCs w:val="24"/>
        </w:rPr>
        <w:t>dB</w:t>
      </w:r>
      <w:r>
        <w:rPr>
          <w:spacing w:val="-6"/>
          <w:sz w:val="24"/>
          <w:szCs w:val="24"/>
        </w:rPr>
        <w:t>。</w:t>
      </w:r>
    </w:p>
    <w:sdt>
      <w:sdtPr>
        <w:rPr>
          <w:rFonts w:ascii="Times New Roman" w:eastAsia="Times New Roman" w:hAnsi="Times New Roman" w:cs="Times New Roman"/>
          <w:sz w:val="24"/>
          <w:szCs w:val="24"/>
        </w:rPr>
        <w:id w:val="2039890859"/>
        <w:docPartObj>
          <w:docPartGallery w:val="Table of Contents"/>
          <w:docPartUnique/>
        </w:docPartObj>
      </w:sdtPr>
      <w:sdtEndPr>
        <w:rPr>
          <w:rFonts w:ascii="SimSun" w:eastAsia="SimSun" w:hAnsi="SimSun" w:cs="SimSun"/>
          <w:sz w:val="24"/>
          <w:szCs w:val="24"/>
        </w:rPr>
      </w:sdtEndPr>
      <w:sdtContent>
        <w:p>
          <w:pPr>
            <w:pStyle w:val="BodyText"/>
            <w:spacing w:before="73" w:line="212" w:lineRule="auto"/>
            <w:ind w:left="50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e)</w:t>
          </w:r>
          <w:r>
            <w:rPr>
              <w:rFonts w:ascii="Times New Roman" w:eastAsia="Times New Roman" w:hAnsi="Times New Roman" w:cs="Times New Roman"/>
              <w:spacing w:val="29"/>
              <w:sz w:val="24"/>
              <w:szCs w:val="24"/>
            </w:rPr>
            <w:t xml:space="preserve">  </w:t>
          </w:r>
          <w:r>
            <w:rPr>
              <w:spacing w:val="7"/>
              <w:sz w:val="24"/>
              <w:szCs w:val="24"/>
            </w:rPr>
            <w:t>利用公式(4)得到仿真嘴近场轴外声压谱级差的偏离值</w:t>
          </w:r>
          <w:r>
            <w:rPr>
              <w:spacing w:val="-39"/>
              <w:sz w:val="24"/>
              <w:szCs w:val="24"/>
            </w:rPr>
            <w:t xml:space="preserve"> </w:t>
          </w:r>
          <w:r>
            <w:rPr>
              <w:rFonts w:ascii="Times New Roman" w:eastAsia="Times New Roman" w:hAnsi="Times New Roman" w:cs="Times New Roman"/>
              <w:spacing w:val="7"/>
              <w:sz w:val="24"/>
              <w:szCs w:val="24"/>
            </w:rPr>
            <w:t>L',N,P:</w:t>
          </w:r>
        </w:p>
        <w:p>
          <w:pPr>
            <w:pStyle w:val="BodyText"/>
            <w:spacing w:before="105" w:line="199" w:lineRule="auto"/>
            <w:ind w:left="3150"/>
            <w:rPr>
              <w:sz w:val="24"/>
              <w:szCs w:val="24"/>
            </w:rPr>
          </w:pPr>
          <w:r>
            <w:rPr>
              <w:rFonts w:ascii="Times New Roman" w:eastAsia="Times New Roman" w:hAnsi="Times New Roman" w:cs="Times New Roman"/>
              <w:spacing w:val="-13"/>
              <w:w w:val="93"/>
              <w:sz w:val="28"/>
              <w:szCs w:val="28"/>
            </w:rPr>
            <w:t>L'pN.eP;=L'pN,MP;—L'pN,</w:t>
          </w:r>
          <w:r>
            <w:rPr>
              <w:rFonts w:ascii="Times New Roman" w:eastAsia="Times New Roman" w:hAnsi="Times New Roman" w:cs="Times New Roman"/>
              <w:spacing w:val="-14"/>
              <w:w w:val="93"/>
              <w:sz w:val="28"/>
              <w:szCs w:val="28"/>
            </w:rPr>
            <w:t>NP</w:t>
          </w:r>
          <w:r>
            <w:rPr>
              <w:rFonts w:ascii="Times New Roman" w:eastAsia="Times New Roman" w:hAnsi="Times New Roman" w:cs="Times New Roman"/>
              <w:sz w:val="28"/>
              <w:szCs w:val="28"/>
            </w:rPr>
            <w:t xml:space="preserve">                                        </w:t>
          </w:r>
          <w:r>
            <w:rPr>
              <w:spacing w:val="-14"/>
              <w:w w:val="93"/>
              <w:sz w:val="24"/>
              <w:szCs w:val="24"/>
            </w:rPr>
            <w:t>(</w:t>
          </w:r>
          <w:hyperlink w:anchor="bookmark2" w:history="1">
            <w:r>
              <w:rPr>
                <w:spacing w:val="-14"/>
                <w:w w:val="93"/>
                <w:sz w:val="24"/>
                <w:szCs w:val="24"/>
              </w:rPr>
              <w:t>4)</w:t>
            </w:r>
          </w:hyperlink>
        </w:p>
      </w:sdtContent>
    </w:sdt>
    <w:p>
      <w:pPr>
        <w:pStyle w:val="BodyText"/>
        <w:spacing w:before="71" w:line="220" w:lineRule="auto"/>
        <w:ind w:left="500"/>
        <w:rPr>
          <w:sz w:val="24"/>
          <w:szCs w:val="24"/>
        </w:rPr>
      </w:pPr>
      <w:r>
        <w:rPr>
          <w:spacing w:val="-16"/>
          <w:sz w:val="24"/>
          <w:szCs w:val="24"/>
        </w:rPr>
        <w:t>式中：</w:t>
      </w:r>
    </w:p>
    <w:p>
      <w:pPr>
        <w:pStyle w:val="BodyText"/>
        <w:spacing w:before="76" w:line="360" w:lineRule="exact"/>
        <w:ind w:left="500"/>
        <w:rPr>
          <w:rFonts w:ascii="Times New Roman" w:eastAsia="Times New Roman" w:hAnsi="Times New Roman" w:cs="Times New Roman"/>
          <w:sz w:val="24"/>
          <w:szCs w:val="24"/>
        </w:rPr>
      </w:pPr>
      <w:r>
        <w:rPr>
          <w:rFonts w:ascii="Times New Roman" w:eastAsia="Times New Roman" w:hAnsi="Times New Roman" w:cs="Times New Roman"/>
          <w:spacing w:val="-7"/>
          <w:position w:val="9"/>
          <w:sz w:val="24"/>
          <w:szCs w:val="24"/>
        </w:rPr>
        <w:t>L'pN,ePt——</w:t>
      </w:r>
      <w:r>
        <w:rPr>
          <w:spacing w:val="-7"/>
          <w:position w:val="9"/>
          <w:sz w:val="24"/>
          <w:szCs w:val="24"/>
        </w:rPr>
        <w:t xml:space="preserve">仿真嘴近场轴外声压谱级差的偏离值， </w:t>
      </w:r>
      <w:r>
        <w:rPr>
          <w:rFonts w:ascii="Times New Roman" w:eastAsia="Times New Roman" w:hAnsi="Times New Roman" w:cs="Times New Roman"/>
          <w:spacing w:val="-7"/>
          <w:position w:val="9"/>
          <w:sz w:val="24"/>
          <w:szCs w:val="24"/>
        </w:rPr>
        <w:t>dB;</w:t>
      </w:r>
    </w:p>
    <w:p>
      <w:pPr>
        <w:pStyle w:val="BodyText"/>
        <w:spacing w:line="212" w:lineRule="auto"/>
        <w:ind w:left="50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L'pN.Mp:——</w:t>
      </w:r>
      <w:r>
        <w:rPr>
          <w:spacing w:val="-5"/>
          <w:sz w:val="24"/>
          <w:szCs w:val="24"/>
        </w:rPr>
        <w:t>仿真嘴近场轴外声压谱级差的测得值，</w:t>
      </w:r>
      <w:r>
        <w:rPr>
          <w:rFonts w:ascii="Times New Roman" w:eastAsia="Times New Roman" w:hAnsi="Times New Roman" w:cs="Times New Roman"/>
          <w:spacing w:val="-5"/>
          <w:sz w:val="24"/>
          <w:szCs w:val="24"/>
        </w:rPr>
        <w:t>dB;</w:t>
      </w:r>
    </w:p>
    <w:p>
      <w:pPr>
        <w:pStyle w:val="BodyText"/>
        <w:spacing w:before="84" w:line="212" w:lineRule="auto"/>
        <w:ind w:left="500"/>
        <w:rPr>
          <w:sz w:val="24"/>
          <w:szCs w:val="24"/>
        </w:rPr>
      </w:pPr>
      <w:r>
        <w:rPr>
          <w:rFonts w:ascii="Times New Roman" w:eastAsia="Times New Roman" w:hAnsi="Times New Roman" w:cs="Times New Roman"/>
          <w:spacing w:val="-2"/>
          <w:sz w:val="24"/>
          <w:szCs w:val="24"/>
        </w:rPr>
        <w:t>L'pN,nP——</w:t>
      </w:r>
      <w:r>
        <w:rPr>
          <w:rFonts w:ascii="Times New Roman" w:eastAsia="Times New Roman" w:hAnsi="Times New Roman" w:cs="Times New Roman"/>
          <w:spacing w:val="-28"/>
          <w:sz w:val="24"/>
          <w:szCs w:val="24"/>
        </w:rPr>
        <w:t xml:space="preserve"> </w:t>
      </w:r>
      <w:r>
        <w:rPr>
          <w:spacing w:val="-2"/>
          <w:sz w:val="24"/>
          <w:szCs w:val="24"/>
        </w:rPr>
        <w:t>仿真嘴近场轴外声压谱级差的标称值，</w:t>
      </w:r>
      <w:r>
        <w:rPr>
          <w:rFonts w:ascii="Times New Roman" w:eastAsia="Times New Roman" w:hAnsi="Times New Roman" w:cs="Times New Roman"/>
          <w:spacing w:val="-2"/>
          <w:sz w:val="24"/>
          <w:szCs w:val="24"/>
        </w:rPr>
        <w:t>dB</w:t>
      </w:r>
      <w:r>
        <w:rPr>
          <w:spacing w:val="-2"/>
          <w:sz w:val="24"/>
          <w:szCs w:val="24"/>
        </w:rPr>
        <w:t>。</w:t>
      </w:r>
    </w:p>
    <w:p>
      <w:pPr>
        <w:pStyle w:val="BodyText"/>
        <w:spacing w:before="105" w:line="272" w:lineRule="auto"/>
        <w:ind w:right="137" w:firstLine="500"/>
        <w:rPr>
          <w:sz w:val="19"/>
          <w:szCs w:val="19"/>
        </w:rPr>
      </w:pPr>
      <w:r>
        <w:rPr>
          <w:rFonts w:ascii="Times New Roman" w:eastAsia="Times New Roman" w:hAnsi="Times New Roman" w:cs="Times New Roman"/>
          <w:spacing w:val="8"/>
          <w:sz w:val="24"/>
          <w:szCs w:val="24"/>
        </w:rPr>
        <w:t>f)</w:t>
      </w:r>
      <w:r>
        <w:rPr>
          <w:rFonts w:ascii="Times New Roman" w:eastAsia="Times New Roman" w:hAnsi="Times New Roman" w:cs="Times New Roman"/>
          <w:spacing w:val="23"/>
          <w:w w:val="101"/>
          <w:sz w:val="24"/>
          <w:szCs w:val="24"/>
        </w:rPr>
        <w:t xml:space="preserve">  </w:t>
      </w:r>
      <w:r>
        <w:rPr>
          <w:spacing w:val="8"/>
          <w:sz w:val="24"/>
          <w:szCs w:val="24"/>
        </w:rPr>
        <w:t>可以将以上各点各1/3倍频程中心频率的</w:t>
      </w:r>
      <w:r>
        <w:rPr>
          <w:rFonts w:ascii="Times New Roman" w:eastAsia="Times New Roman" w:hAnsi="Times New Roman" w:cs="Times New Roman"/>
          <w:spacing w:val="8"/>
          <w:sz w:val="24"/>
          <w:szCs w:val="24"/>
        </w:rPr>
        <w:t xml:space="preserve">L'w.p;   </w:t>
      </w:r>
      <w:r>
        <w:rPr>
          <w:spacing w:val="8"/>
          <w:sz w:val="24"/>
          <w:szCs w:val="24"/>
        </w:rPr>
        <w:t>值与表2中对应的最大允许误</w:t>
      </w:r>
      <w:r>
        <w:rPr>
          <w:sz w:val="24"/>
          <w:szCs w:val="24"/>
        </w:rPr>
        <w:t xml:space="preserve"> </w:t>
      </w:r>
      <w:r>
        <w:rPr>
          <w:spacing w:val="22"/>
          <w:sz w:val="19"/>
          <w:szCs w:val="19"/>
        </w:rPr>
        <w:t>差对照</w:t>
      </w:r>
      <w:r>
        <w:rPr>
          <w:spacing w:val="-42"/>
          <w:sz w:val="19"/>
          <w:szCs w:val="19"/>
        </w:rPr>
        <w:t xml:space="preserve"> </w:t>
      </w:r>
      <w:r>
        <w:rPr>
          <w:spacing w:val="22"/>
          <w:sz w:val="19"/>
          <w:szCs w:val="19"/>
        </w:rPr>
        <w:t>。</w:t>
      </w:r>
    </w:p>
    <w:p>
      <w:pPr>
        <w:pStyle w:val="BodyText"/>
        <w:spacing w:before="92" w:line="219" w:lineRule="auto"/>
        <w:ind w:left="3"/>
        <w:rPr>
          <w:rFonts w:ascii="Times New Roman" w:eastAsia="Times New Roman" w:hAnsi="Times New Roman" w:cs="Times New Roman"/>
          <w:sz w:val="24"/>
          <w:szCs w:val="24"/>
        </w:rPr>
      </w:pPr>
      <w:r>
        <w:rPr>
          <w:b/>
          <w:bCs/>
          <w:spacing w:val="-3"/>
          <w:sz w:val="24"/>
          <w:szCs w:val="24"/>
        </w:rPr>
        <w:t>7.2.4</w:t>
      </w:r>
      <w:r>
        <w:rPr>
          <w:spacing w:val="44"/>
          <w:sz w:val="24"/>
          <w:szCs w:val="24"/>
        </w:rPr>
        <w:t xml:space="preserve">  </w:t>
      </w:r>
      <w:r>
        <w:rPr>
          <w:spacing w:val="-3"/>
          <w:sz w:val="24"/>
          <w:szCs w:val="24"/>
        </w:rPr>
        <w:t>参考轴上远场声压分布</w:t>
      </w:r>
      <w:r>
        <w:rPr>
          <w:spacing w:val="-68"/>
          <w:sz w:val="24"/>
          <w:szCs w:val="24"/>
        </w:rPr>
        <w:t xml:space="preserve"> </w:t>
      </w:r>
      <w:r>
        <w:rPr>
          <w:rFonts w:ascii="Times New Roman" w:eastAsia="Times New Roman" w:hAnsi="Times New Roman" w:cs="Times New Roman"/>
          <w:spacing w:val="-3"/>
          <w:sz w:val="24"/>
          <w:szCs w:val="24"/>
        </w:rPr>
        <w:t>L</w:t>
      </w:r>
    </w:p>
    <w:p>
      <w:pPr>
        <w:pStyle w:val="BodyText"/>
        <w:spacing w:before="85" w:line="219" w:lineRule="auto"/>
        <w:ind w:left="3"/>
        <w:rPr>
          <w:sz w:val="24"/>
          <w:szCs w:val="24"/>
        </w:rPr>
      </w:pPr>
      <w:hyperlink r:id="rId57" w:history="1">
        <w:r>
          <w:rPr>
            <w:b/>
            <w:bCs/>
            <w:spacing w:val="2"/>
            <w:sz w:val="24"/>
            <w:szCs w:val="24"/>
          </w:rPr>
          <w:t>7.2.4.1</w:t>
        </w:r>
      </w:hyperlink>
      <w:r>
        <w:rPr>
          <w:spacing w:val="2"/>
          <w:sz w:val="24"/>
          <w:szCs w:val="24"/>
        </w:rPr>
        <w:t xml:space="preserve">  仿真嘴参考轴上远场声压分布校准如图3所示。</w:t>
      </w:r>
    </w:p>
    <w:p>
      <w:pPr>
        <w:pStyle w:val="BodyText"/>
        <w:spacing w:before="85" w:line="231" w:lineRule="auto"/>
        <w:ind w:left="499" w:right="3140" w:hanging="496"/>
        <w:rPr>
          <w:sz w:val="24"/>
          <w:szCs w:val="24"/>
        </w:rPr>
      </w:pPr>
      <w:hyperlink r:id="rId58" w:history="1">
        <w:r>
          <w:rPr>
            <w:b/>
            <w:bCs/>
            <w:spacing w:val="-2"/>
            <w:sz w:val="24"/>
            <w:szCs w:val="24"/>
          </w:rPr>
          <w:t>7.2.4.2</w:t>
        </w:r>
      </w:hyperlink>
      <w:r>
        <w:rPr>
          <w:spacing w:val="36"/>
          <w:sz w:val="24"/>
          <w:szCs w:val="24"/>
        </w:rPr>
        <w:t xml:space="preserve">  </w:t>
      </w:r>
      <w:r>
        <w:rPr>
          <w:spacing w:val="-2"/>
          <w:sz w:val="24"/>
          <w:szCs w:val="24"/>
        </w:rPr>
        <w:t>参考轴上远场声压分布的校准按以下步骤进行。</w:t>
      </w:r>
      <w:r>
        <w:rPr>
          <w:spacing w:val="1"/>
          <w:sz w:val="24"/>
          <w:szCs w:val="24"/>
        </w:rPr>
        <w:t xml:space="preserve"> </w:t>
      </w:r>
      <w:r>
        <w:rPr>
          <w:rFonts w:ascii="Times New Roman" w:eastAsia="Times New Roman" w:hAnsi="Times New Roman" w:cs="Times New Roman"/>
          <w:spacing w:val="1"/>
          <w:sz w:val="24"/>
          <w:szCs w:val="24"/>
        </w:rPr>
        <w:t xml:space="preserve">a)  </w:t>
      </w:r>
      <w:r>
        <w:rPr>
          <w:spacing w:val="1"/>
          <w:sz w:val="24"/>
          <w:szCs w:val="24"/>
        </w:rPr>
        <w:t>参照</w:t>
      </w:r>
      <w:hyperlink r:id="rId36" w:history="1">
        <w:r>
          <w:rPr>
            <w:spacing w:val="1"/>
            <w:sz w:val="24"/>
            <w:szCs w:val="24"/>
          </w:rPr>
          <w:t>7.2.2.2</w:t>
        </w:r>
      </w:hyperlink>
      <w:r>
        <w:rPr>
          <w:rFonts w:ascii="Times New Roman" w:eastAsia="Times New Roman" w:hAnsi="Times New Roman" w:cs="Times New Roman"/>
          <w:spacing w:val="1"/>
          <w:sz w:val="24"/>
          <w:szCs w:val="24"/>
        </w:rPr>
        <w:t>a)</w:t>
      </w:r>
      <w:r>
        <w:rPr>
          <w:rFonts w:ascii="Times New Roman" w:eastAsia="Times New Roman" w:hAnsi="Times New Roman" w:cs="Times New Roman"/>
          <w:spacing w:val="29"/>
          <w:w w:val="101"/>
          <w:sz w:val="24"/>
          <w:szCs w:val="24"/>
        </w:rPr>
        <w:t xml:space="preserve">  </w:t>
      </w:r>
      <w:r>
        <w:rPr>
          <w:spacing w:val="1"/>
          <w:sz w:val="24"/>
          <w:szCs w:val="24"/>
        </w:rPr>
        <w:t>操作。</w:t>
      </w:r>
    </w:p>
    <w:p>
      <w:pPr>
        <w:spacing w:line="378" w:lineRule="auto"/>
        <w:rPr>
          <w:rFonts w:ascii="Arial"/>
          <w:sz w:val="21"/>
        </w:rPr>
      </w:pPr>
    </w:p>
    <w:p>
      <w:pPr>
        <w:spacing w:before="55" w:line="192" w:lineRule="auto"/>
        <w:ind w:left="7390"/>
        <w:rPr>
          <w:rFonts w:ascii="Times New Roman" w:eastAsia="Times New Roman" w:hAnsi="Times New Roman" w:cs="Times New Roman"/>
          <w:sz w:val="19"/>
          <w:szCs w:val="19"/>
        </w:rPr>
      </w:pPr>
      <w:r>
        <w:drawing>
          <wp:anchor distT="0" distB="0" distL="0" distR="0" simplePos="0" relativeHeight="251673600" behindDoc="1" locked="0" layoutInCell="1" allowOverlap="1">
            <wp:simplePos x="0" y="0"/>
            <wp:positionH relativeFrom="column">
              <wp:posOffset>222236</wp:posOffset>
            </wp:positionH>
            <wp:positionV relativeFrom="paragraph">
              <wp:posOffset>-151654</wp:posOffset>
            </wp:positionV>
            <wp:extent cx="5416574" cy="314963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9"/>
                    <a:stretch>
                      <a:fillRect/>
                    </a:stretch>
                  </pic:blipFill>
                  <pic:spPr>
                    <a:xfrm>
                      <a:off x="0" y="0"/>
                      <a:ext cx="5416574" cy="3149633"/>
                    </a:xfrm>
                    <a:prstGeom prst="rect">
                      <a:avLst/>
                    </a:prstGeom>
                  </pic:spPr>
                </pic:pic>
              </a:graphicData>
            </a:graphic>
          </wp:anchor>
        </w:drawing>
      </w:r>
      <w:r>
        <w:rPr>
          <w:rFonts w:ascii="Times New Roman" w:eastAsia="Times New Roman" w:hAnsi="Times New Roman" w:cs="Times New Roman"/>
          <w:spacing w:val="-1"/>
          <w:sz w:val="19"/>
          <w:szCs w:val="19"/>
        </w:rPr>
        <w:t>Pi7</w:t>
      </w:r>
    </w:p>
    <w:p>
      <w:pPr>
        <w:pStyle w:val="BodyText"/>
        <w:spacing w:before="67" w:line="184" w:lineRule="auto"/>
        <w:ind w:left="7390"/>
        <w:rPr>
          <w:sz w:val="19"/>
          <w:szCs w:val="19"/>
        </w:rPr>
      </w:pPr>
      <w:r>
        <w:pict>
          <v:shape id="_x0000_s1038" type="#_x0000_t202" style="width:7.6pt;height:10.45pt;margin-top:3.68pt;margin-left:397.5pt;position:absolute;z-index:251679744" filled="f" stroked="f">
            <o:lock v:ext="edit" aspectratio="f"/>
            <v:textbox inset="0,0,0,0">
              <w:txbxContent>
                <w:p>
                  <w:pPr>
                    <w:spacing w:before="20" w:line="185" w:lineRule="auto"/>
                    <w:jc w:val="right"/>
                    <w:rPr>
                      <w:rFonts w:ascii="Times New Roman" w:eastAsia="Times New Roman" w:hAnsi="Times New Roman" w:cs="Times New Roman"/>
                      <w:sz w:val="19"/>
                      <w:szCs w:val="19"/>
                    </w:rPr>
                  </w:pPr>
                  <w:r>
                    <w:rPr>
                      <w:rFonts w:ascii="Times New Roman" w:eastAsia="Times New Roman" w:hAnsi="Times New Roman" w:cs="Times New Roman"/>
                      <w:spacing w:val="-1"/>
                      <w:w w:val="82"/>
                      <w:sz w:val="19"/>
                      <w:szCs w:val="19"/>
                    </w:rPr>
                    <w:t>X</w:t>
                  </w:r>
                </w:p>
              </w:txbxContent>
            </v:textbox>
          </v:shape>
        </w:pict>
      </w:r>
      <w:r>
        <w:rPr>
          <w:spacing w:val="-1"/>
          <w:sz w:val="19"/>
          <w:szCs w:val="19"/>
        </w:rPr>
        <w:t>P16</w:t>
      </w:r>
    </w:p>
    <w:p>
      <w:pPr>
        <w:spacing w:before="148" w:line="185" w:lineRule="auto"/>
        <w:ind w:left="5709"/>
        <w:rPr>
          <w:rFonts w:ascii="Times New Roman" w:eastAsia="Times New Roman" w:hAnsi="Times New Roman" w:cs="Times New Roman"/>
          <w:sz w:val="19"/>
          <w:szCs w:val="19"/>
        </w:rPr>
      </w:pPr>
      <w:r>
        <w:pict>
          <v:shape id="_x0000_s1039" type="#_x0000_t202" style="width:62.95pt;height:13.3pt;margin-top:5.13pt;margin-left:182pt;position:absolute;z-index:251675648" filled="f" stroked="f">
            <o:lock v:ext="edit" aspectratio="f"/>
            <v:textbox inset="0,0,0,0">
              <w:txbxContent>
                <w:p>
                  <w:pPr>
                    <w:pStyle w:val="BodyText"/>
                    <w:spacing w:before="20" w:line="219" w:lineRule="auto"/>
                    <w:ind w:left="20"/>
                    <w:rPr>
                      <w:sz w:val="19"/>
                      <w:szCs w:val="19"/>
                    </w:rPr>
                  </w:pPr>
                  <w:r>
                    <w:rPr>
                      <w:spacing w:val="-15"/>
                      <w:sz w:val="19"/>
                      <w:szCs w:val="19"/>
                    </w:rPr>
                    <w:t>多</w:t>
                  </w:r>
                  <w:r>
                    <w:rPr>
                      <w:spacing w:val="-14"/>
                      <w:sz w:val="19"/>
                      <w:szCs w:val="19"/>
                    </w:rPr>
                    <w:t>通道声分析</w:t>
                  </w:r>
                  <w:r>
                    <w:rPr>
                      <w:spacing w:val="-13"/>
                      <w:sz w:val="19"/>
                      <w:szCs w:val="19"/>
                    </w:rPr>
                    <w:t>仪</w:t>
                  </w:r>
                </w:p>
              </w:txbxContent>
            </v:textbox>
          </v:shape>
        </w:pict>
      </w:r>
      <w:r>
        <w:rPr>
          <w:rFonts w:ascii="Times New Roman" w:eastAsia="Times New Roman" w:hAnsi="Times New Roman" w:cs="Times New Roman"/>
          <w:sz w:val="19"/>
          <w:szCs w:val="19"/>
        </w:rPr>
        <w:t>Z</w:t>
      </w:r>
    </w:p>
    <w:p>
      <w:pPr>
        <w:pStyle w:val="BodyText"/>
        <w:spacing w:before="54" w:line="55" w:lineRule="exact"/>
        <w:ind w:left="7499"/>
        <w:rPr>
          <w:sz w:val="7"/>
          <w:szCs w:val="7"/>
        </w:rPr>
      </w:pPr>
      <w:r>
        <w:pict>
          <v:shape id="_x0000_s1040" type="#_x0000_t202" style="width:28.9pt;height:13.4pt;margin-top:-2.1pt;margin-left:134pt;position:absolute;z-index:251677696" filled="f" stroked="f">
            <o:lock v:ext="edit" aspectratio="f"/>
            <v:textbox inset="0,0,0,0">
              <w:txbxContent>
                <w:p>
                  <w:pPr>
                    <w:pStyle w:val="BodyText"/>
                    <w:spacing w:before="19" w:line="221" w:lineRule="auto"/>
                    <w:ind w:left="20"/>
                    <w:rPr>
                      <w:sz w:val="19"/>
                      <w:szCs w:val="19"/>
                    </w:rPr>
                  </w:pPr>
                  <w:r>
                    <w:rPr>
                      <w:spacing w:val="-8"/>
                      <w:sz w:val="19"/>
                      <w:szCs w:val="19"/>
                    </w:rPr>
                    <w:t>唇平面</w:t>
                  </w:r>
                </w:p>
              </w:txbxContent>
            </v:textbox>
          </v:shape>
        </w:pict>
      </w:r>
      <w:r>
        <w:rPr>
          <w:spacing w:val="-4"/>
          <w:sz w:val="7"/>
          <w:szCs w:val="7"/>
        </w:rPr>
        <w:t>::</w:t>
      </w:r>
    </w:p>
    <w:p>
      <w:pPr>
        <w:spacing w:before="132" w:line="185" w:lineRule="auto"/>
        <w:ind w:left="3409"/>
        <w:rPr>
          <w:rFonts w:ascii="Times New Roman" w:eastAsia="Times New Roman" w:hAnsi="Times New Roman" w:cs="Times New Roman"/>
          <w:sz w:val="19"/>
          <w:szCs w:val="19"/>
        </w:rPr>
      </w:pPr>
      <w:r>
        <w:rPr>
          <w:rFonts w:ascii="Times New Roman" w:eastAsia="Times New Roman" w:hAnsi="Times New Roman" w:cs="Times New Roman"/>
          <w:spacing w:val="-6"/>
          <w:sz w:val="19"/>
          <w:szCs w:val="19"/>
        </w:rPr>
        <w:t>MRP</w:t>
      </w:r>
    </w:p>
    <w:p>
      <w:pPr>
        <w:pStyle w:val="BodyText"/>
        <w:spacing w:before="36" w:line="219" w:lineRule="auto"/>
        <w:ind w:left="5069"/>
        <w:rPr>
          <w:sz w:val="19"/>
          <w:szCs w:val="19"/>
        </w:rPr>
      </w:pPr>
      <w:r>
        <w:pict>
          <v:shape id="_x0000_s1041" type="#_x0000_t202" style="width:27.8pt;height:59.15pt;margin-top:-2.78pt;margin-left:359pt;position:absolute;z-index:251674624" filled="f" stroked="f">
            <o:lock v:ext="edit" aspectratio="f"/>
            <v:textbox inset="0,0,0,0">
              <w:txbxContent>
                <w:p>
                  <w:pPr>
                    <w:pStyle w:val="BodyText"/>
                    <w:spacing w:before="19" w:line="184" w:lineRule="auto"/>
                    <w:ind w:left="210"/>
                    <w:rPr>
                      <w:sz w:val="19"/>
                      <w:szCs w:val="19"/>
                    </w:rPr>
                  </w:pPr>
                  <w:r>
                    <w:rPr>
                      <w:spacing w:val="-1"/>
                      <w:sz w:val="19"/>
                      <w:szCs w:val="19"/>
                    </w:rPr>
                    <w:t>P13</w:t>
                  </w:r>
                </w:p>
                <w:p>
                  <w:pPr>
                    <w:pStyle w:val="BodyText"/>
                    <w:tabs>
                      <w:tab w:val="left" w:pos="160"/>
                    </w:tabs>
                    <w:spacing w:before="202" w:line="253" w:lineRule="auto"/>
                    <w:ind w:left="20" w:right="20" w:firstLine="100"/>
                    <w:jc w:val="right"/>
                    <w:rPr>
                      <w:rFonts w:ascii="Times New Roman" w:eastAsia="Times New Roman" w:hAnsi="Times New Roman" w:cs="Times New Roman"/>
                      <w:sz w:val="19"/>
                      <w:szCs w:val="19"/>
                    </w:rPr>
                  </w:pPr>
                  <w:r>
                    <w:rPr>
                      <w:spacing w:val="-25"/>
                      <w:w w:val="96"/>
                      <w:sz w:val="19"/>
                      <w:szCs w:val="19"/>
                    </w:rPr>
                    <w:t>…P12</w:t>
                  </w:r>
                  <w:r>
                    <w:rPr>
                      <w:spacing w:val="2"/>
                      <w:sz w:val="19"/>
                      <w:szCs w:val="19"/>
                    </w:rPr>
                    <w:t xml:space="preserve"> </w:t>
                  </w:r>
                  <w:r>
                    <w:rPr>
                      <w:sz w:val="19"/>
                      <w:szCs w:val="19"/>
                    </w:rPr>
                    <w:tab/>
                  </w:r>
                  <w:r>
                    <w:rPr>
                      <w:spacing w:val="-25"/>
                      <w:sz w:val="19"/>
                      <w:szCs w:val="19"/>
                    </w:rPr>
                    <w:t>P11…</w:t>
                  </w:r>
                  <w:r>
                    <w:rPr>
                      <w:sz w:val="19"/>
                      <w:szCs w:val="19"/>
                    </w:rPr>
                    <w:t xml:space="preserve"> </w:t>
                  </w:r>
                  <w:r>
                    <w:rPr>
                      <w:rFonts w:ascii="Times New Roman" w:eastAsia="Times New Roman" w:hAnsi="Times New Roman" w:cs="Times New Roman"/>
                      <w:spacing w:val="-1"/>
                      <w:sz w:val="19"/>
                      <w:szCs w:val="19"/>
                    </w:rPr>
                    <w:t>~.P14</w:t>
                  </w:r>
                </w:p>
              </w:txbxContent>
            </v:textbox>
          </v:shape>
        </w:pict>
      </w:r>
      <w:r>
        <w:pict>
          <v:shape id="_x0000_s1042" type="#_x0000_t202" style="width:7.15pt;height:8.4pt;margin-top:-3.46pt;margin-left:302pt;position:absolute;z-index:251680768" filled="f" stroked="f">
            <o:lock v:ext="edit" aspectratio="f"/>
            <v:textbox inset="0,0,0,0">
              <w:txbxContent>
                <w:p>
                  <w:pPr>
                    <w:spacing w:before="20" w:line="127" w:lineRule="exact"/>
                    <w:jc w:val="right"/>
                    <w:rPr>
                      <w:rFonts w:ascii="Times New Roman" w:eastAsia="Times New Roman" w:hAnsi="Times New Roman" w:cs="Times New Roman"/>
                      <w:sz w:val="19"/>
                      <w:szCs w:val="19"/>
                    </w:rPr>
                  </w:pPr>
                  <w:r>
                    <w:rPr>
                      <w:rFonts w:ascii="Times New Roman" w:eastAsia="Times New Roman" w:hAnsi="Times New Roman" w:cs="Times New Roman"/>
                      <w:spacing w:val="-2"/>
                      <w:w w:val="75"/>
                      <w:position w:val="-2"/>
                      <w:sz w:val="19"/>
                      <w:szCs w:val="19"/>
                    </w:rPr>
                    <w:t>Y</w:t>
                  </w:r>
                </w:p>
              </w:txbxContent>
            </v:textbox>
          </v:shape>
        </w:pict>
      </w:r>
      <w:r>
        <w:rPr>
          <w:spacing w:val="-8"/>
          <w:sz w:val="19"/>
          <w:szCs w:val="19"/>
        </w:rPr>
        <w:t>传声器</w:t>
      </w:r>
    </w:p>
    <w:p>
      <w:pPr>
        <w:spacing w:line="419" w:lineRule="auto"/>
        <w:rPr>
          <w:rFonts w:ascii="Arial"/>
          <w:sz w:val="21"/>
        </w:rPr>
      </w:pPr>
    </w:p>
    <w:p>
      <w:pPr>
        <w:pStyle w:val="BodyText"/>
        <w:spacing w:before="62"/>
        <w:ind w:left="6909"/>
        <w:rPr>
          <w:sz w:val="19"/>
          <w:szCs w:val="19"/>
        </w:rPr>
      </w:pPr>
      <w:r>
        <w:pict>
          <v:shape id="_x0000_s1043" type="#_x0000_t202" style="width:8.8pt;height:10.45pt;margin-top:-11.09pt;margin-left:396pt;position:absolute;z-index:251678720" filled="f" stroked="f">
            <o:lock v:ext="edit" aspectratio="f"/>
            <v:textbox inset="0,0,0,0">
              <w:txbxContent>
                <w:p>
                  <w:pPr>
                    <w:spacing w:before="20" w:line="185" w:lineRule="auto"/>
                    <w:ind w:left="20"/>
                    <w:rPr>
                      <w:rFonts w:ascii="Times New Roman" w:eastAsia="Times New Roman" w:hAnsi="Times New Roman" w:cs="Times New Roman"/>
                      <w:sz w:val="19"/>
                      <w:szCs w:val="19"/>
                    </w:rPr>
                  </w:pPr>
                  <w:r>
                    <w:rPr>
                      <w:rFonts w:ascii="Times New Roman" w:eastAsia="Times New Roman" w:hAnsi="Times New Roman" w:cs="Times New Roman"/>
                      <w:sz w:val="19"/>
                      <w:szCs w:val="19"/>
                    </w:rPr>
                    <w:t>X</w:t>
                  </w:r>
                </w:p>
              </w:txbxContent>
            </v:textbox>
          </v:shape>
        </w:pict>
      </w:r>
      <w:r>
        <w:pict>
          <v:shape id="_x0000_s1044" type="#_x0000_t202" style="width:6.5pt;height:10.75pt;margin-top:8.98pt;margin-left:229.5pt;position:absolute;z-index:251681792" filled="f" stroked="f">
            <o:lock v:ext="edit" aspectratio="f"/>
            <v:textbox inset="0,0,0,0">
              <w:txbxContent>
                <w:p>
                  <w:pPr>
                    <w:spacing w:before="19" w:line="192" w:lineRule="auto"/>
                    <w:ind w:left="20"/>
                    <w:rPr>
                      <w:rFonts w:ascii="Times New Roman" w:eastAsia="Times New Roman" w:hAnsi="Times New Roman" w:cs="Times New Roman"/>
                      <w:sz w:val="19"/>
                      <w:szCs w:val="19"/>
                    </w:rPr>
                  </w:pPr>
                  <w:r>
                    <w:rPr>
                      <w:rFonts w:ascii="Times New Roman" w:eastAsia="Times New Roman" w:hAnsi="Times New Roman" w:cs="Times New Roman"/>
                      <w:sz w:val="19"/>
                      <w:szCs w:val="19"/>
                    </w:rPr>
                    <w:t>d</w:t>
                  </w:r>
                </w:p>
              </w:txbxContent>
            </v:textbox>
          </v:shape>
        </w:pict>
      </w:r>
      <w:r>
        <w:rPr>
          <w:color w:val="FFFFFF"/>
          <w:spacing w:val="-2"/>
          <w:sz w:val="19"/>
          <w:szCs w:val="19"/>
        </w:rPr>
        <w:t>5°</w:t>
      </w:r>
    </w:p>
    <w:p>
      <w:pPr>
        <w:spacing w:line="269" w:lineRule="auto"/>
        <w:rPr>
          <w:rFonts w:ascii="Arial"/>
          <w:sz w:val="21"/>
        </w:rPr>
      </w:pPr>
    </w:p>
    <w:p>
      <w:pPr>
        <w:pStyle w:val="BodyText"/>
        <w:spacing w:before="62" w:line="184" w:lineRule="auto"/>
        <w:ind w:left="7390"/>
        <w:rPr>
          <w:sz w:val="19"/>
          <w:szCs w:val="19"/>
        </w:rPr>
      </w:pPr>
      <w:r>
        <w:rPr>
          <w:spacing w:val="-1"/>
          <w:sz w:val="19"/>
          <w:szCs w:val="19"/>
        </w:rPr>
        <w:t>P15</w:t>
      </w:r>
    </w:p>
    <w:p>
      <w:pPr>
        <w:spacing w:line="248" w:lineRule="auto"/>
        <w:rPr>
          <w:rFonts w:ascii="Arial"/>
          <w:sz w:val="21"/>
        </w:rPr>
      </w:pPr>
    </w:p>
    <w:p>
      <w:pPr>
        <w:spacing w:line="249" w:lineRule="auto"/>
        <w:rPr>
          <w:rFonts w:ascii="Arial"/>
          <w:sz w:val="21"/>
        </w:rPr>
        <w:sectPr>
          <w:headerReference w:type="default" r:id="rId60"/>
          <w:footerReference w:type="default" r:id="rId61"/>
          <w:pgSz w:w="11900" w:h="16840"/>
          <w:pgMar w:top="1770" w:right="1400" w:bottom="1045" w:left="1199" w:header="1462" w:footer="896" w:gutter="0"/>
          <w:pgNumType w:start="23"/>
          <w:cols w:space="708"/>
        </w:sectPr>
      </w:pPr>
    </w:p>
    <w:p>
      <w:pPr>
        <w:spacing w:line="249" w:lineRule="auto"/>
        <w:rPr>
          <w:rFonts w:ascii="Arial"/>
          <w:sz w:val="21"/>
        </w:rPr>
      </w:pPr>
    </w:p>
    <w:p>
      <w:pPr>
        <w:pStyle w:val="BodyText"/>
        <w:spacing w:before="62" w:line="219" w:lineRule="auto"/>
        <w:ind w:left="5669"/>
        <w:rPr>
          <w:sz w:val="19"/>
          <w:szCs w:val="19"/>
        </w:rPr>
      </w:pPr>
      <w:r>
        <w:rPr>
          <w:spacing w:val="-13"/>
          <w:sz w:val="19"/>
          <w:szCs w:val="19"/>
        </w:rPr>
        <w:t>声信号测量通道</w:t>
      </w:r>
    </w:p>
    <w:p>
      <w:pPr>
        <w:pStyle w:val="BodyText"/>
        <w:spacing w:before="15" w:line="185" w:lineRule="auto"/>
        <w:ind w:left="2149"/>
        <w:rPr>
          <w:sz w:val="19"/>
          <w:szCs w:val="19"/>
        </w:rPr>
      </w:pPr>
      <w:r>
        <w:pict>
          <v:shape id="_x0000_s1045" type="#_x0000_t202" style="width:58.15pt;height:13.25pt;margin-top:9.68pt;margin-left:195.5pt;position:absolute;z-index:251682816" filled="f" stroked="f">
            <o:lock v:ext="edit" aspectratio="f"/>
            <v:textbox inset="0,0,0,0">
              <w:txbxContent>
                <w:p>
                  <w:pPr>
                    <w:pStyle w:val="BodyText"/>
                    <w:spacing w:before="19" w:line="219" w:lineRule="auto"/>
                    <w:ind w:left="20"/>
                    <w:rPr>
                      <w:sz w:val="19"/>
                      <w:szCs w:val="19"/>
                    </w:rPr>
                  </w:pPr>
                  <w:r>
                    <w:rPr>
                      <w:spacing w:val="-3"/>
                      <w:sz w:val="19"/>
                      <w:szCs w:val="19"/>
                    </w:rPr>
                    <w:t>宽带随机信号</w:t>
                  </w:r>
                </w:p>
              </w:txbxContent>
            </v:textbox>
          </v:shape>
        </w:pict>
      </w:r>
      <w:r>
        <w:rPr>
          <w:spacing w:val="-12"/>
          <w:sz w:val="19"/>
          <w:szCs w:val="19"/>
        </w:rPr>
        <w:t>声频功率</w:t>
      </w:r>
    </w:p>
    <w:p>
      <w:pPr>
        <w:pStyle w:val="BodyText"/>
        <w:spacing w:line="174" w:lineRule="auto"/>
        <w:ind w:left="2209"/>
        <w:rPr>
          <w:sz w:val="19"/>
          <w:szCs w:val="19"/>
        </w:rPr>
      </w:pPr>
      <w:r>
        <w:rPr>
          <w:spacing w:val="-2"/>
          <w:sz w:val="19"/>
          <w:szCs w:val="19"/>
        </w:rPr>
        <w:t>放大器</w:t>
      </w:r>
    </w:p>
    <w:p>
      <w:pPr>
        <w:pStyle w:val="BodyText"/>
        <w:spacing w:before="1" w:line="199" w:lineRule="auto"/>
        <w:ind w:left="5260"/>
        <w:rPr>
          <w:sz w:val="19"/>
          <w:szCs w:val="19"/>
        </w:rPr>
      </w:pPr>
      <w:r>
        <w:rPr>
          <w:spacing w:val="-12"/>
          <w:sz w:val="19"/>
          <w:szCs w:val="19"/>
        </w:rPr>
        <w:t>电信号输出通道</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63" w:line="219" w:lineRule="auto"/>
        <w:ind w:left="2739"/>
        <w:rPr>
          <w:sz w:val="19"/>
          <w:szCs w:val="19"/>
        </w:rPr>
      </w:pPr>
      <w:r>
        <w:rPr>
          <w:spacing w:val="14"/>
          <w:sz w:val="19"/>
          <w:szCs w:val="19"/>
        </w:rPr>
        <w:t>图 3  参考轴上远场声压分布校准示意图</w:t>
      </w:r>
    </w:p>
    <w:p>
      <w:pPr>
        <w:pStyle w:val="BodyText"/>
        <w:spacing w:before="91" w:line="212" w:lineRule="auto"/>
        <w:ind w:left="500"/>
        <w:rPr>
          <w:sz w:val="24"/>
          <w:szCs w:val="24"/>
        </w:rPr>
      </w:pPr>
      <w:r>
        <w:rPr>
          <w:rFonts w:ascii="Times New Roman" w:eastAsia="Times New Roman" w:hAnsi="Times New Roman" w:cs="Times New Roman"/>
          <w:spacing w:val="11"/>
          <w:sz w:val="24"/>
          <w:szCs w:val="24"/>
        </w:rPr>
        <w:t xml:space="preserve">b)  </w:t>
      </w:r>
      <w:r>
        <w:rPr>
          <w:spacing w:val="11"/>
          <w:sz w:val="24"/>
          <w:szCs w:val="24"/>
        </w:rPr>
        <w:t>将传声器(建议测量点</w:t>
      </w:r>
      <w:r>
        <w:rPr>
          <w:spacing w:val="-42"/>
          <w:sz w:val="24"/>
          <w:szCs w:val="24"/>
        </w:rPr>
        <w:t xml:space="preserve"> </w:t>
      </w:r>
      <w:r>
        <w:rPr>
          <w:spacing w:val="11"/>
          <w:sz w:val="24"/>
          <w:szCs w:val="24"/>
        </w:rPr>
        <w:t xml:space="preserve">P11～P17 用 </w:t>
      </w:r>
      <w:r>
        <w:rPr>
          <w:rFonts w:ascii="Times New Roman" w:eastAsia="Times New Roman" w:hAnsi="Times New Roman" w:cs="Times New Roman"/>
          <w:sz w:val="24"/>
          <w:szCs w:val="24"/>
        </w:rPr>
        <w:t>WS</w:t>
      </w:r>
      <w:r>
        <w:rPr>
          <w:rFonts w:ascii="Times New Roman" w:eastAsia="Times New Roman" w:hAnsi="Times New Roman" w:cs="Times New Roman"/>
          <w:spacing w:val="11"/>
          <w:sz w:val="24"/>
          <w:szCs w:val="24"/>
        </w:rPr>
        <w:t xml:space="preserve">1 </w:t>
      </w:r>
      <w:r>
        <w:rPr>
          <w:spacing w:val="11"/>
          <w:sz w:val="24"/>
          <w:szCs w:val="24"/>
        </w:rPr>
        <w:t>声场型)置于嘴参考</w:t>
      </w:r>
      <w:r>
        <w:rPr>
          <w:spacing w:val="10"/>
          <w:sz w:val="24"/>
          <w:szCs w:val="24"/>
        </w:rPr>
        <w:t>点</w:t>
      </w:r>
      <w:r>
        <w:rPr>
          <w:spacing w:val="-21"/>
          <w:sz w:val="24"/>
          <w:szCs w:val="24"/>
        </w:rPr>
        <w:t xml:space="preserve"> </w:t>
      </w:r>
      <w:r>
        <w:rPr>
          <w:rFonts w:ascii="Times New Roman" w:eastAsia="Times New Roman" w:hAnsi="Times New Roman" w:cs="Times New Roman"/>
          <w:spacing w:val="10"/>
          <w:sz w:val="24"/>
          <w:szCs w:val="24"/>
        </w:rPr>
        <w:t>(</w:t>
      </w:r>
      <w:r>
        <w:rPr>
          <w:rFonts w:ascii="Times New Roman" w:eastAsia="Times New Roman" w:hAnsi="Times New Roman" w:cs="Times New Roman"/>
          <w:sz w:val="24"/>
          <w:szCs w:val="24"/>
        </w:rPr>
        <w:t>MRP</w:t>
      </w:r>
      <w:r>
        <w:rPr>
          <w:rFonts w:ascii="Times New Roman" w:eastAsia="Times New Roman" w:hAnsi="Times New Roman" w:cs="Times New Roman"/>
          <w:spacing w:val="10"/>
          <w:sz w:val="24"/>
          <w:szCs w:val="24"/>
        </w:rPr>
        <w:t xml:space="preserve">)    </w:t>
      </w:r>
      <w:r>
        <w:rPr>
          <w:spacing w:val="10"/>
          <w:sz w:val="24"/>
          <w:szCs w:val="24"/>
        </w:rPr>
        <w:t>位</w:t>
      </w:r>
    </w:p>
    <w:p>
      <w:pPr>
        <w:pStyle w:val="BodyText"/>
        <w:spacing w:before="84" w:line="212" w:lineRule="auto"/>
        <w:rPr>
          <w:sz w:val="24"/>
          <w:szCs w:val="24"/>
        </w:rPr>
      </w:pPr>
      <w:r>
        <w:rPr>
          <w:spacing w:val="-2"/>
          <w:sz w:val="24"/>
          <w:szCs w:val="24"/>
        </w:rPr>
        <w:t>置，用多通道声分析仪测量该点1/3倍频程声压谱级</w:t>
      </w:r>
      <w:r>
        <w:rPr>
          <w:spacing w:val="-45"/>
          <w:sz w:val="24"/>
          <w:szCs w:val="24"/>
        </w:rPr>
        <w:t xml:space="preserve"> </w:t>
      </w:r>
      <w:r>
        <w:rPr>
          <w:rFonts w:ascii="Times New Roman" w:eastAsia="Times New Roman" w:hAnsi="Times New Roman" w:cs="Times New Roman"/>
          <w:spacing w:val="-2"/>
          <w:sz w:val="24"/>
          <w:szCs w:val="24"/>
        </w:rPr>
        <w:t>L</w:t>
      </w:r>
      <w:r>
        <w:rPr>
          <w:rFonts w:ascii="Times New Roman" w:eastAsia="Times New Roman" w:hAnsi="Times New Roman" w:cs="Times New Roman"/>
          <w:spacing w:val="-3"/>
          <w:sz w:val="24"/>
          <w:szCs w:val="24"/>
        </w:rPr>
        <w:t>pF,MRP</w:t>
      </w:r>
      <w:r>
        <w:rPr>
          <w:spacing w:val="-3"/>
          <w:sz w:val="24"/>
          <w:szCs w:val="24"/>
        </w:rPr>
        <w:t>。</w:t>
      </w:r>
    </w:p>
    <w:p>
      <w:pPr>
        <w:spacing w:line="212" w:lineRule="auto"/>
        <w:rPr>
          <w:sz w:val="24"/>
          <w:szCs w:val="24"/>
        </w:rPr>
        <w:sectPr>
          <w:headerReference w:type="default" r:id="rId62"/>
          <w:footerReference w:type="default" r:id="rId63"/>
          <w:type w:val="nextPage"/>
          <w:pgSz w:w="11900" w:h="16840"/>
          <w:pgMar w:top="1770" w:right="1400" w:bottom="1045" w:left="1199" w:header="1462" w:footer="896" w:gutter="0"/>
          <w:pgNumType w:start="24"/>
          <w:cols w:space="708"/>
          <w:titlePg w:val="0"/>
        </w:sectPr>
      </w:pPr>
    </w:p>
    <w:p>
      <w:pPr>
        <w:pStyle w:val="BodyText"/>
        <w:spacing w:before="226" w:line="268" w:lineRule="auto"/>
        <w:ind w:left="9" w:right="50" w:firstLine="470"/>
        <w:jc w:val="both"/>
        <w:rPr>
          <w:rFonts w:ascii="Times New Roman" w:eastAsia="Times New Roman" w:hAnsi="Times New Roman" w:cs="Times New Roman"/>
        </w:rPr>
      </w:pPr>
      <w:r>
        <w:rPr>
          <w:spacing w:val="10"/>
        </w:rPr>
        <w:t>c) 将传声器分别置于参考轴线上表C.2 给出的测量点P11</w:t>
      </w:r>
      <w:r>
        <w:rPr>
          <w:spacing w:val="9"/>
        </w:rPr>
        <w:t>～P17,</w:t>
      </w:r>
      <w:r>
        <w:t xml:space="preserve">  </w:t>
      </w:r>
      <w:r>
        <w:rPr>
          <w:spacing w:val="9"/>
        </w:rPr>
        <w:t>传声器距唇平面</w:t>
      </w:r>
      <w:r>
        <w:t xml:space="preserve"> </w:t>
      </w:r>
      <w:r>
        <w:rPr>
          <w:spacing w:val="14"/>
        </w:rPr>
        <w:t>距离误差一般不超过士1</w:t>
      </w:r>
      <w:r>
        <w:rPr>
          <w:spacing w:val="-58"/>
        </w:rPr>
        <w:t xml:space="preserve"> </w:t>
      </w:r>
      <w:r>
        <w:t>mm</w:t>
      </w:r>
      <w:r>
        <w:rPr>
          <w:spacing w:val="14"/>
        </w:rPr>
        <w:t>。  用多通道声分析仪分别测量</w:t>
      </w:r>
      <w:r>
        <w:rPr>
          <w:spacing w:val="-24"/>
        </w:rPr>
        <w:t xml:space="preserve"> </w:t>
      </w:r>
      <w:r>
        <w:rPr>
          <w:spacing w:val="14"/>
        </w:rPr>
        <w:t>P11～P17</w:t>
      </w:r>
      <w:r>
        <w:rPr>
          <w:spacing w:val="41"/>
        </w:rPr>
        <w:t xml:space="preserve"> </w:t>
      </w:r>
      <w:r>
        <w:rPr>
          <w:spacing w:val="14"/>
        </w:rPr>
        <w:t>测量点的1/3倍</w:t>
      </w:r>
      <w:r>
        <w:t xml:space="preserve"> </w:t>
      </w:r>
      <w:r>
        <w:rPr>
          <w:spacing w:val="13"/>
        </w:rPr>
        <w:t>频程声压谱级</w:t>
      </w:r>
      <w:r>
        <w:rPr>
          <w:rFonts w:ascii="Times New Roman" w:eastAsia="Times New Roman" w:hAnsi="Times New Roman" w:cs="Times New Roman"/>
        </w:rPr>
        <w:t>LpF</w:t>
      </w:r>
      <w:r>
        <w:rPr>
          <w:rFonts w:ascii="Times New Roman" w:eastAsia="Times New Roman" w:hAnsi="Times New Roman" w:cs="Times New Roman"/>
          <w:spacing w:val="13"/>
        </w:rPr>
        <w:t>,</w:t>
      </w:r>
      <w:r>
        <w:rPr>
          <w:rFonts w:ascii="Times New Roman" w:eastAsia="Times New Roman" w:hAnsi="Times New Roman" w:cs="Times New Roman"/>
        </w:rPr>
        <w:t>Pi</w:t>
      </w:r>
    </w:p>
    <w:p>
      <w:pPr>
        <w:pStyle w:val="BodyText"/>
        <w:spacing w:before="115" w:line="214" w:lineRule="auto"/>
        <w:ind w:left="480"/>
      </w:pPr>
      <w:r>
        <w:rPr>
          <w:spacing w:val="19"/>
        </w:rPr>
        <w:t>d) 利用公式(5)得到仿真嘴近场轴上声压谱级差的测得值</w:t>
      </w:r>
      <w:r>
        <w:t>LpF</w:t>
      </w:r>
      <w:r>
        <w:rPr>
          <w:spacing w:val="19"/>
        </w:rPr>
        <w:t>.</w:t>
      </w:r>
      <w:r>
        <w:t>MP</w:t>
      </w:r>
      <w:r>
        <w:rPr>
          <w:spacing w:val="19"/>
        </w:rPr>
        <w:t>:</w:t>
      </w:r>
    </w:p>
    <w:p>
      <w:pPr>
        <w:spacing w:line="335" w:lineRule="auto"/>
        <w:rPr>
          <w:rFonts w:ascii="Arial"/>
          <w:sz w:val="21"/>
        </w:rPr>
      </w:pPr>
    </w:p>
    <w:p>
      <w:pPr>
        <w:pStyle w:val="BodyText"/>
        <w:spacing w:before="75" w:line="221" w:lineRule="auto"/>
        <w:ind w:left="3279"/>
      </w:pPr>
      <w:r>
        <w:rPr>
          <w:rFonts w:ascii="Times New Roman" w:eastAsia="Times New Roman" w:hAnsi="Times New Roman" w:cs="Times New Roman"/>
          <w:spacing w:val="-3"/>
        </w:rPr>
        <w:t xml:space="preserve">LpF,MP;=LpF,Pi—LpF,MRP                                </w:t>
      </w:r>
      <w:r>
        <w:rPr>
          <w:rFonts w:ascii="Times New Roman" w:eastAsia="Times New Roman" w:hAnsi="Times New Roman" w:cs="Times New Roman"/>
          <w:spacing w:val="-4"/>
        </w:rPr>
        <w:t xml:space="preserve">                     </w:t>
      </w:r>
      <w:r>
        <w:rPr>
          <w:spacing w:val="-4"/>
          <w:position w:val="2"/>
        </w:rPr>
        <w:t>(5)</w:t>
      </w:r>
    </w:p>
    <w:p>
      <w:pPr>
        <w:spacing w:line="422" w:lineRule="auto"/>
        <w:rPr>
          <w:rFonts w:ascii="Arial"/>
          <w:sz w:val="21"/>
        </w:rPr>
      </w:pPr>
    </w:p>
    <w:p>
      <w:pPr>
        <w:pStyle w:val="BodyText"/>
        <w:spacing w:before="75" w:line="220" w:lineRule="auto"/>
        <w:ind w:left="480"/>
      </w:pPr>
      <w:r>
        <w:rPr>
          <w:spacing w:val="-8"/>
        </w:rPr>
        <w:t>式中：</w:t>
      </w:r>
    </w:p>
    <w:p>
      <w:pPr>
        <w:pStyle w:val="BodyText"/>
        <w:spacing w:before="39" w:line="212" w:lineRule="auto"/>
        <w:ind w:left="480"/>
        <w:rPr>
          <w:rFonts w:ascii="Times New Roman" w:eastAsia="Times New Roman" w:hAnsi="Times New Roman" w:cs="Times New Roman"/>
        </w:rPr>
      </w:pPr>
      <w:r>
        <w:rPr>
          <w:rFonts w:ascii="Times New Roman" w:eastAsia="Times New Roman" w:hAnsi="Times New Roman" w:cs="Times New Roman"/>
        </w:rPr>
        <w:t>LpF</w:t>
      </w:r>
      <w:r>
        <w:rPr>
          <w:rFonts w:ascii="Times New Roman" w:eastAsia="Times New Roman" w:hAnsi="Times New Roman" w:cs="Times New Roman"/>
          <w:spacing w:val="1"/>
        </w:rPr>
        <w:t>.</w:t>
      </w:r>
      <w:r>
        <w:rPr>
          <w:rFonts w:ascii="Times New Roman" w:eastAsia="Times New Roman" w:hAnsi="Times New Roman" w:cs="Times New Roman"/>
        </w:rPr>
        <w:t>MP</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仿真嘴近场轴上测量点</w:t>
      </w:r>
      <w:r>
        <w:rPr>
          <w:spacing w:val="-36"/>
        </w:rPr>
        <w:t xml:space="preserve"> </w:t>
      </w:r>
      <w:r>
        <w:rPr>
          <w:spacing w:val="1"/>
        </w:rPr>
        <w:t xml:space="preserve">P11～P17 </w:t>
      </w:r>
      <w:r>
        <w:t>声压谱级差的测得值，</w:t>
      </w:r>
      <w:r>
        <w:rPr>
          <w:spacing w:val="-35"/>
        </w:rPr>
        <w:t xml:space="preserve"> </w:t>
      </w:r>
      <w:r>
        <w:rPr>
          <w:rFonts w:ascii="Times New Roman" w:eastAsia="Times New Roman" w:hAnsi="Times New Roman" w:cs="Times New Roman"/>
        </w:rPr>
        <w:t>dB;</w:t>
      </w:r>
    </w:p>
    <w:p>
      <w:pPr>
        <w:pStyle w:val="BodyText"/>
        <w:spacing w:before="125" w:line="212" w:lineRule="auto"/>
        <w:ind w:left="609"/>
        <w:rPr>
          <w:rFonts w:ascii="Times New Roman" w:eastAsia="Times New Roman" w:hAnsi="Times New Roman" w:cs="Times New Roman"/>
        </w:rPr>
      </w:pPr>
      <w:r>
        <w:rPr>
          <w:rFonts w:ascii="Times New Roman" w:eastAsia="Times New Roman" w:hAnsi="Times New Roman" w:cs="Times New Roman"/>
          <w:i/>
          <w:iCs/>
        </w:rPr>
        <w:t>LpF</w:t>
      </w:r>
      <w:r>
        <w:rPr>
          <w:rFonts w:ascii="Times New Roman" w:eastAsia="Times New Roman" w:hAnsi="Times New Roman" w:cs="Times New Roman"/>
          <w:i/>
          <w:iCs/>
          <w:spacing w:val="7"/>
        </w:rPr>
        <w:t>,P;</w:t>
      </w:r>
      <w:r>
        <w:rPr>
          <w:rFonts w:ascii="Times New Roman" w:eastAsia="Times New Roman" w:hAnsi="Times New Roman" w:cs="Times New Roman"/>
          <w:i/>
          <w:iCs/>
          <w:spacing w:val="-41"/>
        </w:rPr>
        <w:t xml:space="preserve"> </w:t>
      </w:r>
      <w:r>
        <w:rPr>
          <w:rFonts w:ascii="Times New Roman" w:eastAsia="Times New Roman" w:hAnsi="Times New Roman" w:cs="Times New Roman"/>
          <w:i/>
          <w:iCs/>
          <w:u w:val="single" w:color="auto"/>
        </w:rPr>
        <w:t xml:space="preserve">         </w:t>
      </w:r>
      <w:r>
        <w:rPr>
          <w:rFonts w:ascii="Times New Roman" w:eastAsia="Times New Roman" w:hAnsi="Times New Roman" w:cs="Times New Roman"/>
          <w:i/>
          <w:iCs/>
          <w:spacing w:val="-55"/>
        </w:rPr>
        <w:t xml:space="preserve"> </w:t>
      </w:r>
      <w:r>
        <w:rPr>
          <w:spacing w:val="7"/>
        </w:rPr>
        <w:t>仿真嘴近场轴上测量点P11～P1</w:t>
      </w:r>
      <w:r>
        <w:rPr>
          <w:spacing w:val="6"/>
        </w:rPr>
        <w:t>7</w:t>
      </w:r>
      <w:r>
        <w:rPr>
          <w:spacing w:val="71"/>
        </w:rPr>
        <w:t xml:space="preserve"> </w:t>
      </w:r>
      <w:r>
        <w:rPr>
          <w:spacing w:val="6"/>
        </w:rPr>
        <w:t>的1/3倍频程声压谱级，</w:t>
      </w:r>
      <w:r>
        <w:rPr>
          <w:spacing w:val="-45"/>
        </w:rPr>
        <w:t xml:space="preserve"> </w:t>
      </w:r>
      <w:r>
        <w:rPr>
          <w:rFonts w:ascii="Times New Roman" w:eastAsia="Times New Roman" w:hAnsi="Times New Roman" w:cs="Times New Roman"/>
        </w:rPr>
        <w:t>dB</w:t>
      </w:r>
      <w:r>
        <w:rPr>
          <w:rFonts w:ascii="Times New Roman" w:eastAsia="Times New Roman" w:hAnsi="Times New Roman" w:cs="Times New Roman"/>
          <w:spacing w:val="6"/>
        </w:rPr>
        <w:t>;</w:t>
      </w:r>
    </w:p>
    <w:p>
      <w:pPr>
        <w:pStyle w:val="BodyText"/>
        <w:spacing w:before="106" w:line="212" w:lineRule="auto"/>
        <w:ind w:left="480"/>
      </w:pPr>
      <w:r>
        <w:rPr>
          <w:rFonts w:ascii="Times New Roman" w:eastAsia="Times New Roman" w:hAnsi="Times New Roman" w:cs="Times New Roman"/>
        </w:rPr>
        <w:t>LpF,MaP——</w:t>
      </w:r>
      <w:r>
        <w:t xml:space="preserve">仿真嘴 </w:t>
      </w:r>
      <w:r>
        <w:rPr>
          <w:rFonts w:ascii="Times New Roman" w:eastAsia="Times New Roman" w:hAnsi="Times New Roman" w:cs="Times New Roman"/>
        </w:rPr>
        <w:t>MRP</w:t>
      </w:r>
      <w:r>
        <w:rPr>
          <w:rFonts w:ascii="Times New Roman" w:eastAsia="Times New Roman" w:hAnsi="Times New Roman" w:cs="Times New Roman"/>
          <w:spacing w:val="57"/>
        </w:rPr>
        <w:t xml:space="preserve"> </w:t>
      </w:r>
      <w:r>
        <w:t xml:space="preserve">的1/3倍频程声压谱级， </w:t>
      </w:r>
      <w:r>
        <w:rPr>
          <w:rFonts w:ascii="Times New Roman" w:eastAsia="Times New Roman" w:hAnsi="Times New Roman" w:cs="Times New Roman"/>
        </w:rPr>
        <w:t>dB</w:t>
      </w:r>
      <w:r>
        <w:t>。</w:t>
      </w:r>
    </w:p>
    <w:p>
      <w:pPr>
        <w:pStyle w:val="BodyText"/>
        <w:spacing w:before="105" w:line="214" w:lineRule="auto"/>
        <w:ind w:left="480"/>
      </w:pPr>
      <w:r>
        <w:rPr>
          <w:spacing w:val="16"/>
        </w:rPr>
        <w:t>e)</w:t>
      </w:r>
      <w:r>
        <w:rPr>
          <w:spacing w:val="-21"/>
        </w:rPr>
        <w:t xml:space="preserve"> </w:t>
      </w:r>
      <w:r>
        <w:rPr>
          <w:spacing w:val="16"/>
        </w:rPr>
        <w:t>利用公式(6)得到仿真嘴近场轴上声压谱级</w:t>
      </w:r>
      <w:r>
        <w:rPr>
          <w:spacing w:val="15"/>
        </w:rPr>
        <w:t>差的偏离值</w:t>
      </w:r>
      <w:r>
        <w:t>LpF</w:t>
      </w:r>
      <w:r>
        <w:rPr>
          <w:spacing w:val="15"/>
        </w:rPr>
        <w:t>,</w:t>
      </w:r>
      <w:r>
        <w:t>EP</w:t>
      </w:r>
      <w:r>
        <w:rPr>
          <w:spacing w:val="15"/>
        </w:rPr>
        <w:t>::</w:t>
      </w:r>
    </w:p>
    <w:p>
      <w:pPr>
        <w:spacing w:line="352" w:lineRule="auto"/>
        <w:rPr>
          <w:rFonts w:ascii="Arial"/>
          <w:sz w:val="21"/>
        </w:rPr>
      </w:pPr>
    </w:p>
    <w:p>
      <w:pPr>
        <w:pStyle w:val="BodyText"/>
        <w:spacing w:before="76" w:line="223" w:lineRule="auto"/>
        <w:ind w:left="3270"/>
      </w:pPr>
      <w:r>
        <w:rPr>
          <w:rFonts w:ascii="Times New Roman" w:eastAsia="Times New Roman" w:hAnsi="Times New Roman" w:cs="Times New Roman"/>
          <w:b/>
          <w:bCs/>
          <w:spacing w:val="-13"/>
        </w:rPr>
        <w:t>LpF,EP;=LpF,MP;—LpF,NPi</w:t>
      </w:r>
      <w:r>
        <w:rPr>
          <w:rFonts w:ascii="Times New Roman" w:eastAsia="Times New Roman" w:hAnsi="Times New Roman" w:cs="Times New Roman"/>
          <w:b/>
          <w:bCs/>
          <w:spacing w:val="1"/>
        </w:rPr>
        <w:t xml:space="preserve">                                       </w:t>
      </w:r>
      <w:r>
        <w:rPr>
          <w:rFonts w:ascii="Times New Roman" w:eastAsia="Times New Roman" w:hAnsi="Times New Roman" w:cs="Times New Roman"/>
          <w:b/>
          <w:bCs/>
        </w:rPr>
        <w:t xml:space="preserve">           </w:t>
      </w:r>
      <w:r>
        <w:rPr>
          <w:b/>
          <w:bCs/>
          <w:spacing w:val="-13"/>
          <w:position w:val="3"/>
        </w:rPr>
        <w:t>(6)</w:t>
      </w:r>
    </w:p>
    <w:p>
      <w:pPr>
        <w:spacing w:line="399" w:lineRule="auto"/>
        <w:rPr>
          <w:rFonts w:ascii="Arial"/>
          <w:sz w:val="21"/>
        </w:rPr>
      </w:pPr>
    </w:p>
    <w:p>
      <w:pPr>
        <w:pStyle w:val="BodyText"/>
        <w:spacing w:before="75" w:line="220" w:lineRule="auto"/>
        <w:ind w:left="483"/>
      </w:pPr>
      <w:r>
        <w:rPr>
          <w:b/>
          <w:bCs/>
          <w:spacing w:val="-5"/>
        </w:rPr>
        <w:t>式中：</w:t>
      </w:r>
    </w:p>
    <w:p>
      <w:pPr>
        <w:pStyle w:val="BodyText"/>
        <w:spacing w:before="72" w:line="360" w:lineRule="exact"/>
        <w:ind w:left="480"/>
        <w:rPr>
          <w:rFonts w:ascii="Times New Roman" w:eastAsia="Times New Roman" w:hAnsi="Times New Roman" w:cs="Times New Roman"/>
        </w:rPr>
      </w:pPr>
      <w:r>
        <w:rPr>
          <w:rFonts w:ascii="Times New Roman" w:eastAsia="Times New Roman" w:hAnsi="Times New Roman" w:cs="Times New Roman"/>
          <w:b/>
          <w:bCs/>
          <w:spacing w:val="-3"/>
          <w:position w:val="9"/>
        </w:rPr>
        <w:t>LpF,EP;——</w:t>
      </w:r>
      <w:r>
        <w:rPr>
          <w:b/>
          <w:bCs/>
          <w:spacing w:val="-3"/>
          <w:position w:val="9"/>
        </w:rPr>
        <w:t>仿真嘴近场轴上声压谱级差的偏离值，</w:t>
      </w:r>
      <w:r>
        <w:rPr>
          <w:spacing w:val="-48"/>
          <w:position w:val="9"/>
        </w:rPr>
        <w:t xml:space="preserve"> </w:t>
      </w:r>
      <w:r>
        <w:rPr>
          <w:rFonts w:ascii="Times New Roman" w:eastAsia="Times New Roman" w:hAnsi="Times New Roman" w:cs="Times New Roman"/>
          <w:b/>
          <w:bCs/>
          <w:spacing w:val="-3"/>
          <w:position w:val="9"/>
        </w:rPr>
        <w:t>dB;</w:t>
      </w:r>
    </w:p>
    <w:p>
      <w:pPr>
        <w:pStyle w:val="BodyText"/>
        <w:spacing w:line="212" w:lineRule="auto"/>
        <w:ind w:left="480"/>
        <w:rPr>
          <w:rFonts w:ascii="Times New Roman" w:eastAsia="Times New Roman" w:hAnsi="Times New Roman" w:cs="Times New Roman"/>
        </w:rPr>
      </w:pPr>
      <w:r>
        <w:rPr>
          <w:rFonts w:ascii="Times New Roman" w:eastAsia="Times New Roman" w:hAnsi="Times New Roman" w:cs="Times New Roman"/>
          <w:b/>
          <w:bCs/>
          <w:spacing w:val="-1"/>
        </w:rPr>
        <w:t>LpF,MP!——</w:t>
      </w:r>
      <w:r>
        <w:rPr>
          <w:b/>
          <w:bCs/>
          <w:spacing w:val="-1"/>
        </w:rPr>
        <w:t>仿真嘴近场轴上声压谱级差的测</w:t>
      </w:r>
      <w:r>
        <w:rPr>
          <w:b/>
          <w:bCs/>
          <w:spacing w:val="-2"/>
        </w:rPr>
        <w:t>得值，</w:t>
      </w:r>
      <w:r>
        <w:rPr>
          <w:rFonts w:ascii="Times New Roman" w:eastAsia="Times New Roman" w:hAnsi="Times New Roman" w:cs="Times New Roman"/>
          <w:b/>
          <w:bCs/>
          <w:spacing w:val="-2"/>
        </w:rPr>
        <w:t>dB;</w:t>
      </w:r>
    </w:p>
    <w:p>
      <w:pPr>
        <w:pStyle w:val="BodyText"/>
        <w:spacing w:before="106" w:line="212" w:lineRule="auto"/>
        <w:ind w:left="480"/>
      </w:pPr>
      <w:r>
        <w:rPr>
          <w:rFonts w:ascii="Times New Roman" w:eastAsia="Times New Roman" w:hAnsi="Times New Roman" w:cs="Times New Roman"/>
          <w:b/>
          <w:bCs/>
        </w:rPr>
        <w:t>LpF</w:t>
      </w:r>
      <w:r>
        <w:rPr>
          <w:rFonts w:ascii="Times New Roman" w:eastAsia="Times New Roman" w:hAnsi="Times New Roman" w:cs="Times New Roman"/>
          <w:b/>
          <w:bCs/>
          <w:spacing w:val="3"/>
        </w:rPr>
        <w:t>,</w:t>
      </w:r>
      <w:r>
        <w:rPr>
          <w:rFonts w:ascii="Times New Roman" w:eastAsia="Times New Roman" w:hAnsi="Times New Roman" w:cs="Times New Roman"/>
          <w:b/>
          <w:bCs/>
        </w:rPr>
        <w:t>NP</w:t>
      </w:r>
      <w:r>
        <w:rPr>
          <w:rFonts w:ascii="Times New Roman" w:eastAsia="Times New Roman" w:hAnsi="Times New Roman" w:cs="Times New Roman"/>
          <w:b/>
          <w:bCs/>
          <w:spacing w:val="3"/>
        </w:rPr>
        <w:t>——</w:t>
      </w:r>
      <w:r>
        <w:rPr>
          <w:b/>
          <w:bCs/>
          <w:spacing w:val="3"/>
        </w:rPr>
        <w:t>仿真嘴近场轴上声压谱级差的标称值，</w:t>
      </w:r>
      <w:r>
        <w:rPr>
          <w:rFonts w:ascii="Times New Roman" w:eastAsia="Times New Roman" w:hAnsi="Times New Roman" w:cs="Times New Roman"/>
          <w:b/>
          <w:bCs/>
        </w:rPr>
        <w:t>dB</w:t>
      </w:r>
      <w:r>
        <w:rPr>
          <w:rFonts w:ascii="Times New Roman" w:eastAsia="Times New Roman" w:hAnsi="Times New Roman" w:cs="Times New Roman"/>
          <w:b/>
          <w:bCs/>
          <w:spacing w:val="3"/>
        </w:rPr>
        <w:t xml:space="preserve"> </w:t>
      </w:r>
      <w:r>
        <w:rPr>
          <w:spacing w:val="3"/>
        </w:rPr>
        <w:t>。</w:t>
      </w:r>
    </w:p>
    <w:p>
      <w:pPr>
        <w:pStyle w:val="BodyText"/>
        <w:spacing w:before="72" w:line="418" w:lineRule="exact"/>
        <w:ind w:right="51"/>
        <w:jc w:val="right"/>
      </w:pPr>
      <w:r>
        <w:rPr>
          <w:b/>
          <w:bCs/>
          <w:spacing w:val="15"/>
          <w:position w:val="14"/>
        </w:rPr>
        <w:t>f)</w:t>
      </w:r>
      <w:r>
        <w:rPr>
          <w:spacing w:val="-62"/>
          <w:position w:val="14"/>
        </w:rPr>
        <w:t xml:space="preserve"> </w:t>
      </w:r>
      <w:r>
        <w:rPr>
          <w:b/>
          <w:bCs/>
          <w:spacing w:val="15"/>
          <w:position w:val="14"/>
        </w:rPr>
        <w:t>可以将以上各点各1/3倍频程中心频率的</w:t>
      </w:r>
      <w:r>
        <w:rPr>
          <w:spacing w:val="-56"/>
          <w:position w:val="14"/>
        </w:rPr>
        <w:t xml:space="preserve"> </w:t>
      </w:r>
      <w:r>
        <w:rPr>
          <w:b/>
          <w:bCs/>
          <w:position w:val="14"/>
        </w:rPr>
        <w:t>Lpr</w:t>
      </w:r>
      <w:r>
        <w:rPr>
          <w:b/>
          <w:bCs/>
          <w:spacing w:val="15"/>
          <w:position w:val="14"/>
        </w:rPr>
        <w:t>,</w:t>
      </w:r>
      <w:r>
        <w:rPr>
          <w:b/>
          <w:bCs/>
          <w:position w:val="14"/>
        </w:rPr>
        <w:t>er</w:t>
      </w:r>
      <w:r>
        <w:rPr>
          <w:b/>
          <w:bCs/>
          <w:spacing w:val="15"/>
          <w:position w:val="14"/>
        </w:rPr>
        <w:t>;值与表3中对应的最大允</w:t>
      </w:r>
      <w:r>
        <w:rPr>
          <w:b/>
          <w:bCs/>
          <w:spacing w:val="14"/>
          <w:position w:val="14"/>
        </w:rPr>
        <w:t>许误</w:t>
      </w:r>
    </w:p>
    <w:p>
      <w:pPr>
        <w:pStyle w:val="BodyText"/>
        <w:spacing w:before="1" w:line="220" w:lineRule="auto"/>
        <w:ind w:left="13"/>
      </w:pPr>
      <w:r>
        <w:rPr>
          <w:b/>
          <w:bCs/>
          <w:spacing w:val="-11"/>
        </w:rPr>
        <w:t>差对照。</w:t>
      </w:r>
    </w:p>
    <w:p>
      <w:pPr>
        <w:pStyle w:val="BodyText"/>
        <w:spacing w:before="98" w:line="214" w:lineRule="auto"/>
        <w:ind w:left="9"/>
        <w:outlineLvl w:val="0"/>
      </w:pPr>
      <w:r>
        <w:rPr>
          <w:rFonts w:ascii="Times New Roman" w:eastAsia="Times New Roman" w:hAnsi="Times New Roman" w:cs="Times New Roman"/>
          <w:b/>
          <w:bCs/>
          <w:spacing w:val="2"/>
        </w:rPr>
        <w:t>7.2.5</w:t>
      </w:r>
      <w:r>
        <w:rPr>
          <w:rFonts w:ascii="Times New Roman" w:eastAsia="Times New Roman" w:hAnsi="Times New Roman" w:cs="Times New Roman"/>
          <w:b/>
          <w:bCs/>
          <w:spacing w:val="9"/>
        </w:rPr>
        <w:t xml:space="preserve">      </w:t>
      </w:r>
      <w:r>
        <w:rPr>
          <w:b/>
          <w:bCs/>
          <w:spacing w:val="2"/>
        </w:rPr>
        <w:t>声障衍射</w:t>
      </w:r>
      <w:r>
        <w:rPr>
          <w:spacing w:val="-54"/>
        </w:rPr>
        <w:t xml:space="preserve"> </w:t>
      </w:r>
      <w:r>
        <w:rPr>
          <w:b/>
          <w:bCs/>
        </w:rPr>
        <w:t>Lpn</w:t>
      </w:r>
    </w:p>
    <w:p>
      <w:pPr>
        <w:pStyle w:val="BodyText"/>
        <w:spacing w:before="79" w:line="219" w:lineRule="auto"/>
        <w:ind w:left="13"/>
        <w:outlineLvl w:val="0"/>
      </w:pPr>
      <w:hyperlink r:id="rId64" w:history="1">
        <w:r>
          <w:rPr>
            <w:b/>
            <w:bCs/>
            <w:spacing w:val="8"/>
          </w:rPr>
          <w:t>7.2.5.1</w:t>
        </w:r>
      </w:hyperlink>
      <w:r>
        <w:rPr>
          <w:spacing w:val="8"/>
        </w:rPr>
        <w:t xml:space="preserve">  </w:t>
      </w:r>
      <w:r>
        <w:rPr>
          <w:b/>
          <w:bCs/>
          <w:spacing w:val="8"/>
        </w:rPr>
        <w:t>按图4所示连接测试仪器及仿真嘴，安装参考声障。</w:t>
      </w:r>
    </w:p>
    <w:p>
      <w:pPr>
        <w:pStyle w:val="BodyText"/>
        <w:spacing w:before="98" w:line="219" w:lineRule="auto"/>
        <w:ind w:left="13"/>
        <w:outlineLvl w:val="0"/>
      </w:pPr>
      <w:hyperlink r:id="rId65" w:history="1">
        <w:r>
          <w:rPr>
            <w:b/>
            <w:bCs/>
            <w:spacing w:val="5"/>
          </w:rPr>
          <w:t>7.2.5.2</w:t>
        </w:r>
      </w:hyperlink>
      <w:r>
        <w:rPr>
          <w:spacing w:val="5"/>
        </w:rPr>
        <w:t xml:space="preserve">  </w:t>
      </w:r>
      <w:r>
        <w:rPr>
          <w:b/>
          <w:bCs/>
          <w:spacing w:val="5"/>
        </w:rPr>
        <w:t>声障衍射的校准按以下步骤进行。</w:t>
      </w:r>
    </w:p>
    <w:p>
      <w:pPr>
        <w:pStyle w:val="BodyText"/>
        <w:spacing w:line="288" w:lineRule="auto"/>
        <w:ind w:left="13" w:right="69" w:firstLine="466"/>
      </w:pPr>
      <w:r>
        <w:rPr>
          <w:rFonts w:ascii="Arial" w:eastAsia="Arial" w:hAnsi="Arial" w:cs="Arial"/>
          <w:b/>
          <w:bCs/>
          <w:spacing w:val="10"/>
        </w:rPr>
        <w:t>a)</w:t>
      </w:r>
      <w:r>
        <w:rPr>
          <w:rFonts w:ascii="Arial" w:eastAsia="Arial" w:hAnsi="Arial" w:cs="Arial"/>
          <w:b/>
          <w:bCs/>
          <w:spacing w:val="41"/>
          <w:w w:val="101"/>
        </w:rPr>
        <w:t xml:space="preserve"> </w:t>
      </w:r>
      <w:r>
        <w:rPr>
          <w:b/>
          <w:bCs/>
          <w:spacing w:val="10"/>
        </w:rPr>
        <w:t>参照</w:t>
      </w:r>
      <w:hyperlink r:id="rId36" w:history="1">
        <w:r>
          <w:rPr>
            <w:b/>
            <w:bCs/>
            <w:spacing w:val="10"/>
          </w:rPr>
          <w:t>7.2.2.2</w:t>
        </w:r>
      </w:hyperlink>
      <w:r>
        <w:rPr>
          <w:rFonts w:ascii="Arial" w:eastAsia="Arial" w:hAnsi="Arial" w:cs="Arial"/>
          <w:b/>
          <w:bCs/>
          <w:spacing w:val="10"/>
        </w:rPr>
        <w:t xml:space="preserve">a)  </w:t>
      </w:r>
      <w:r>
        <w:rPr>
          <w:b/>
          <w:bCs/>
          <w:spacing w:val="10"/>
        </w:rPr>
        <w:t>操作。输入仿真嘴的电信号可以是</w:t>
      </w:r>
      <w:r>
        <w:rPr>
          <w:spacing w:val="-64"/>
        </w:rPr>
        <w:t xml:space="preserve"> </w:t>
      </w:r>
      <w:r>
        <w:rPr>
          <w:rFonts w:ascii="Arial" w:eastAsia="Arial" w:hAnsi="Arial" w:cs="Arial"/>
          <w:b/>
          <w:bCs/>
        </w:rPr>
        <w:t>ITU</w:t>
      </w:r>
      <w:r>
        <w:rPr>
          <w:rFonts w:ascii="Arial" w:eastAsia="Arial" w:hAnsi="Arial" w:cs="Arial"/>
          <w:b/>
          <w:bCs/>
          <w:spacing w:val="10"/>
        </w:rPr>
        <w:t>-</w:t>
      </w:r>
      <w:r>
        <w:rPr>
          <w:rFonts w:ascii="Arial" w:eastAsia="Arial" w:hAnsi="Arial" w:cs="Arial"/>
          <w:b/>
          <w:bCs/>
        </w:rPr>
        <w:t>T</w:t>
      </w:r>
      <w:r>
        <w:rPr>
          <w:rFonts w:ascii="Arial" w:eastAsia="Arial" w:hAnsi="Arial" w:cs="Arial"/>
          <w:b/>
          <w:bCs/>
          <w:spacing w:val="10"/>
        </w:rPr>
        <w:t xml:space="preserve">    </w:t>
      </w:r>
      <w:r>
        <w:rPr>
          <w:rFonts w:ascii="Arial" w:eastAsia="Arial" w:hAnsi="Arial" w:cs="Arial"/>
          <w:b/>
          <w:bCs/>
        </w:rPr>
        <w:t>P</w:t>
      </w:r>
      <w:r>
        <w:rPr>
          <w:rFonts w:ascii="Arial" w:eastAsia="Arial" w:hAnsi="Arial" w:cs="Arial"/>
          <w:b/>
          <w:bCs/>
          <w:spacing w:val="10"/>
        </w:rPr>
        <w:t>.50</w:t>
      </w:r>
      <w:r>
        <w:rPr>
          <w:rFonts w:ascii="Arial" w:eastAsia="Arial" w:hAnsi="Arial" w:cs="Arial"/>
          <w:b/>
          <w:bCs/>
          <w:spacing w:val="-12"/>
        </w:rPr>
        <w:t xml:space="preserve"> </w:t>
      </w:r>
      <w:r>
        <w:rPr>
          <w:b/>
          <w:bCs/>
          <w:spacing w:val="10"/>
        </w:rPr>
        <w:t>定义的仿真口</w:t>
      </w:r>
      <w:r>
        <w:t xml:space="preserve"> </w:t>
      </w:r>
      <w:r>
        <w:rPr>
          <w:b/>
          <w:bCs/>
          <w:spacing w:val="8"/>
        </w:rPr>
        <w:t>语声，也可以是话音形状的随机噪声、粉红噪声或其他合适的宽带信号</w:t>
      </w:r>
      <w:r>
        <w:rPr>
          <w:spacing w:val="8"/>
        </w:rPr>
        <w:t>；</w:t>
      </w:r>
    </w:p>
    <w:p>
      <w:pPr>
        <w:pStyle w:val="BodyText"/>
        <w:spacing w:before="87" w:line="219" w:lineRule="auto"/>
        <w:ind w:left="483"/>
      </w:pPr>
      <w:r>
        <w:rPr>
          <w:b/>
          <w:bCs/>
          <w:spacing w:val="17"/>
        </w:rPr>
        <w:t>b)</w:t>
      </w:r>
      <w:r>
        <w:rPr>
          <w:spacing w:val="17"/>
        </w:rPr>
        <w:t xml:space="preserve"> </w:t>
      </w:r>
      <w:r>
        <w:rPr>
          <w:b/>
          <w:bCs/>
          <w:spacing w:val="17"/>
        </w:rPr>
        <w:t>将声场型传声器置于参考轴距唇平面500</w:t>
      </w:r>
      <w:r>
        <w:rPr>
          <w:spacing w:val="-50"/>
        </w:rPr>
        <w:t xml:space="preserve"> </w:t>
      </w:r>
      <w:r>
        <w:rPr>
          <w:b/>
          <w:bCs/>
        </w:rPr>
        <w:t>mm</w:t>
      </w:r>
      <w:r>
        <w:rPr>
          <w:spacing w:val="108"/>
        </w:rPr>
        <w:t xml:space="preserve"> </w:t>
      </w:r>
      <w:r>
        <w:rPr>
          <w:b/>
          <w:bCs/>
          <w:spacing w:val="17"/>
        </w:rPr>
        <w:t>位置(见图4</w:t>
      </w:r>
      <w:r>
        <w:rPr>
          <w:b/>
          <w:bCs/>
          <w:spacing w:val="16"/>
        </w:rPr>
        <w:t>);</w:t>
      </w:r>
    </w:p>
    <w:p>
      <w:pPr>
        <w:pStyle w:val="BodyText"/>
        <w:spacing w:before="66" w:line="274" w:lineRule="auto"/>
        <w:ind w:left="13" w:right="50" w:firstLine="470"/>
        <w:rPr>
          <w:rFonts w:ascii="Times New Roman" w:eastAsia="Times New Roman" w:hAnsi="Times New Roman" w:cs="Times New Roman"/>
        </w:rPr>
      </w:pPr>
      <w:r>
        <w:rPr>
          <w:b/>
          <w:bCs/>
          <w:spacing w:val="7"/>
        </w:rPr>
        <w:t>c)</w:t>
      </w:r>
      <w:r>
        <w:rPr>
          <w:spacing w:val="7"/>
        </w:rPr>
        <w:t xml:space="preserve"> </w:t>
      </w:r>
      <w:r>
        <w:rPr>
          <w:b/>
          <w:bCs/>
          <w:spacing w:val="7"/>
        </w:rPr>
        <w:t>将</w:t>
      </w:r>
      <w:r>
        <w:rPr>
          <w:spacing w:val="-25"/>
        </w:rPr>
        <w:t xml:space="preserve"> </w:t>
      </w:r>
      <w:r>
        <w:rPr>
          <w:b/>
          <w:bCs/>
        </w:rPr>
        <w:t>WS</w:t>
      </w:r>
      <w:r>
        <w:rPr>
          <w:b/>
          <w:bCs/>
          <w:spacing w:val="7"/>
        </w:rPr>
        <w:t>3</w:t>
      </w:r>
      <w:r>
        <w:rPr>
          <w:spacing w:val="72"/>
        </w:rPr>
        <w:t xml:space="preserve"> </w:t>
      </w:r>
      <w:r>
        <w:rPr>
          <w:b/>
          <w:bCs/>
          <w:spacing w:val="7"/>
        </w:rPr>
        <w:t>声压型传声器置于参考声障中心，参考声障按表C.3</w:t>
      </w:r>
      <w:r>
        <w:rPr>
          <w:spacing w:val="7"/>
        </w:rPr>
        <w:t xml:space="preserve"> </w:t>
      </w:r>
      <w:r>
        <w:rPr>
          <w:b/>
          <w:bCs/>
          <w:spacing w:val="7"/>
        </w:rPr>
        <w:t>的要求沿参考轴移</w:t>
      </w:r>
      <w:r>
        <w:t xml:space="preserve"> </w:t>
      </w:r>
      <w:r>
        <w:rPr>
          <w:b/>
          <w:bCs/>
          <w:spacing w:val="12"/>
        </w:rPr>
        <w:t>动到测量点</w:t>
      </w:r>
      <w:r>
        <w:rPr>
          <w:spacing w:val="-16"/>
        </w:rPr>
        <w:t xml:space="preserve"> </w:t>
      </w:r>
      <w:r>
        <w:rPr>
          <w:b/>
          <w:bCs/>
          <w:spacing w:val="12"/>
        </w:rPr>
        <w:t>P18</w:t>
      </w:r>
      <w:r>
        <w:rPr>
          <w:spacing w:val="12"/>
        </w:rPr>
        <w:t xml:space="preserve"> </w:t>
      </w:r>
      <w:r>
        <w:rPr>
          <w:b/>
          <w:bCs/>
          <w:spacing w:val="12"/>
        </w:rPr>
        <w:t>的位置，用多通道声分析仪同时测量</w:t>
      </w:r>
      <w:r>
        <w:rPr>
          <w:spacing w:val="-58"/>
        </w:rPr>
        <w:t xml:space="preserve"> </w:t>
      </w:r>
      <w:r>
        <w:rPr>
          <w:b/>
          <w:bCs/>
          <w:spacing w:val="12"/>
        </w:rPr>
        <w:t>P18</w:t>
      </w:r>
      <w:r>
        <w:rPr>
          <w:spacing w:val="12"/>
        </w:rPr>
        <w:t xml:space="preserve"> </w:t>
      </w:r>
      <w:r>
        <w:rPr>
          <w:b/>
          <w:bCs/>
          <w:spacing w:val="12"/>
        </w:rPr>
        <w:t>测量点的1/3倍频程声压谱</w:t>
      </w:r>
      <w:r>
        <w:t xml:space="preserve"> </w:t>
      </w:r>
      <w:r>
        <w:rPr>
          <w:b/>
          <w:bCs/>
          <w:spacing w:val="6"/>
        </w:rPr>
        <w:t>级</w:t>
      </w:r>
      <w:r>
        <w:rPr>
          <w:spacing w:val="-47"/>
        </w:rPr>
        <w:t xml:space="preserve"> </w:t>
      </w:r>
      <w:r>
        <w:rPr>
          <w:rFonts w:ascii="Times New Roman" w:eastAsia="Times New Roman" w:hAnsi="Times New Roman" w:cs="Times New Roman"/>
          <w:b/>
          <w:bCs/>
        </w:rPr>
        <w:t>LpD</w:t>
      </w:r>
      <w:r>
        <w:rPr>
          <w:rFonts w:ascii="Times New Roman" w:eastAsia="Times New Roman" w:hAnsi="Times New Roman" w:cs="Times New Roman"/>
          <w:b/>
          <w:bCs/>
          <w:spacing w:val="6"/>
        </w:rPr>
        <w:t>,p;</w:t>
      </w:r>
      <w:r>
        <w:rPr>
          <w:b/>
          <w:bCs/>
          <w:spacing w:val="6"/>
        </w:rPr>
        <w:t>和500</w:t>
      </w:r>
      <w:r>
        <w:rPr>
          <w:spacing w:val="41"/>
        </w:rPr>
        <w:t xml:space="preserve"> </w:t>
      </w:r>
      <w:r>
        <w:rPr>
          <w:rFonts w:ascii="Times New Roman" w:eastAsia="Times New Roman" w:hAnsi="Times New Roman" w:cs="Times New Roman"/>
          <w:b/>
          <w:bCs/>
        </w:rPr>
        <w:t>mm</w:t>
      </w:r>
      <w:r>
        <w:rPr>
          <w:rFonts w:ascii="Times New Roman" w:eastAsia="Times New Roman" w:hAnsi="Times New Roman" w:cs="Times New Roman"/>
          <w:b/>
          <w:bCs/>
          <w:spacing w:val="-28"/>
        </w:rPr>
        <w:t xml:space="preserve"> </w:t>
      </w:r>
      <w:r>
        <w:rPr>
          <w:b/>
          <w:bCs/>
          <w:spacing w:val="6"/>
        </w:rPr>
        <w:t>参考点的1/3倍频程声压谱级</w:t>
      </w:r>
      <w:r>
        <w:rPr>
          <w:spacing w:val="-37"/>
        </w:rPr>
        <w:t xml:space="preserve"> </w:t>
      </w:r>
      <w:r>
        <w:rPr>
          <w:rFonts w:ascii="Times New Roman" w:eastAsia="Times New Roman" w:hAnsi="Times New Roman" w:cs="Times New Roman"/>
          <w:b/>
          <w:bCs/>
        </w:rPr>
        <w:t>LpD</w:t>
      </w:r>
      <w:r>
        <w:rPr>
          <w:rFonts w:ascii="Times New Roman" w:eastAsia="Times New Roman" w:hAnsi="Times New Roman" w:cs="Times New Roman"/>
          <w:b/>
          <w:bCs/>
          <w:spacing w:val="6"/>
        </w:rPr>
        <w:t>,P;</w:t>
      </w:r>
    </w:p>
    <w:p>
      <w:pPr>
        <w:pStyle w:val="BodyText"/>
        <w:spacing w:before="70" w:line="212" w:lineRule="auto"/>
        <w:ind w:left="480"/>
        <w:rPr>
          <w:rFonts w:ascii="Times New Roman" w:eastAsia="Times New Roman" w:hAnsi="Times New Roman" w:cs="Times New Roman"/>
        </w:rPr>
      </w:pPr>
      <w:r>
        <w:rPr>
          <w:rFonts w:ascii="Times New Roman" w:eastAsia="Times New Roman" w:hAnsi="Times New Roman" w:cs="Times New Roman"/>
          <w:b/>
          <w:bCs/>
          <w:spacing w:val="-1"/>
        </w:rPr>
        <w:t xml:space="preserve">d)  </w:t>
      </w:r>
      <w:r>
        <w:rPr>
          <w:b/>
          <w:bCs/>
          <w:spacing w:val="-1"/>
        </w:rPr>
        <w:t>测量点</w:t>
      </w:r>
      <w:r>
        <w:rPr>
          <w:spacing w:val="-12"/>
        </w:rPr>
        <w:t xml:space="preserve"> </w:t>
      </w:r>
      <w:r>
        <w:rPr>
          <w:b/>
          <w:bCs/>
          <w:spacing w:val="-1"/>
        </w:rPr>
        <w:t>P19</w:t>
      </w:r>
      <w:r>
        <w:rPr>
          <w:spacing w:val="61"/>
        </w:rPr>
        <w:t xml:space="preserve"> </w:t>
      </w:r>
      <w:r>
        <w:rPr>
          <w:b/>
          <w:bCs/>
          <w:spacing w:val="-1"/>
        </w:rPr>
        <w:t>～P20</w:t>
      </w:r>
      <w:r>
        <w:rPr>
          <w:spacing w:val="-1"/>
        </w:rPr>
        <w:t xml:space="preserve"> </w:t>
      </w:r>
      <w:r>
        <w:rPr>
          <w:b/>
          <w:bCs/>
          <w:spacing w:val="-1"/>
        </w:rPr>
        <w:t>的测量重复步骤</w:t>
      </w:r>
      <w:r>
        <w:rPr>
          <w:spacing w:val="-22"/>
        </w:rPr>
        <w:t xml:space="preserve"> </w:t>
      </w:r>
      <w:r>
        <w:rPr>
          <w:rFonts w:ascii="Times New Roman" w:eastAsia="Times New Roman" w:hAnsi="Times New Roman" w:cs="Times New Roman"/>
          <w:b/>
          <w:bCs/>
          <w:spacing w:val="-1"/>
        </w:rPr>
        <w:t>c)</w:t>
      </w:r>
    </w:p>
    <w:p>
      <w:pPr>
        <w:spacing w:line="212" w:lineRule="auto"/>
        <w:rPr>
          <w:rFonts w:ascii="Times New Roman" w:eastAsia="Times New Roman" w:hAnsi="Times New Roman" w:cs="Times New Roman"/>
        </w:rPr>
        <w:sectPr>
          <w:headerReference w:type="default" r:id="rId66"/>
          <w:footerReference w:type="default" r:id="rId67"/>
          <w:pgSz w:w="11900" w:h="16840"/>
          <w:pgMar w:top="1789" w:right="1190" w:bottom="975" w:left="1489" w:header="1433" w:footer="826" w:gutter="0"/>
          <w:pgNumType w:start="25"/>
          <w:cols w:space="708"/>
        </w:sectPr>
      </w:pPr>
    </w:p>
    <w:p>
      <w:pPr>
        <w:pStyle w:val="BodyText"/>
        <w:spacing w:before="209" w:line="5511" w:lineRule="exact"/>
        <w:ind w:firstLine="200"/>
      </w:pPr>
      <w:r>
        <w:rPr>
          <w:position w:val="-110"/>
        </w:rPr>
        <w:pict>
          <v:group id="_x0000_i1046" style="width:444.05pt;height:275.55pt;mso-position-horizontal-relative:char;mso-position-vertical-relative:line" coordorigin="0,0" coordsize="8880,551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7" type="#_x0000_t75" style="width:8880;height:5510;position:absolute" filled="f" stroked="f">
              <v:imagedata r:id="rId68" o:title=""/>
            </v:shape>
            <v:shape id="_x0000_s1048" type="#_x0000_t202" style="width:7080;height:4260;left:570;position:absolute;top:797" filled="f" stroked="f">
              <o:lock v:ext="edit" aspectratio="f"/>
              <v:textbox inset="0,0,0,0">
                <w:txbxContent>
                  <w:p>
                    <w:pPr>
                      <w:spacing w:before="20" w:line="219" w:lineRule="auto"/>
                      <w:ind w:left="4750"/>
                      <w:rPr>
                        <w:rFonts w:ascii="SimSun" w:eastAsia="SimSun" w:hAnsi="SimSun" w:cs="SimSun"/>
                        <w:sz w:val="18"/>
                        <w:szCs w:val="18"/>
                      </w:rPr>
                    </w:pPr>
                    <w:r>
                      <w:rPr>
                        <w:rFonts w:ascii="SimSun" w:eastAsia="SimSun" w:hAnsi="SimSun" w:cs="SimSun"/>
                        <w:spacing w:val="-2"/>
                        <w:sz w:val="18"/>
                        <w:szCs w:val="18"/>
                      </w:rPr>
                      <w:t>多通道声分析仪</w:t>
                    </w:r>
                  </w:p>
                  <w:p>
                    <w:pPr>
                      <w:spacing w:before="238" w:line="190" w:lineRule="auto"/>
                      <w:ind w:left="2879"/>
                      <w:rPr>
                        <w:rFonts w:ascii="Arial" w:eastAsia="Arial" w:hAnsi="Arial" w:cs="Arial"/>
                        <w:sz w:val="18"/>
                        <w:szCs w:val="18"/>
                      </w:rPr>
                    </w:pPr>
                    <w:r>
                      <w:rPr>
                        <w:rFonts w:ascii="SimSun" w:eastAsia="SimSun" w:hAnsi="SimSun" w:cs="SimSun"/>
                        <w:spacing w:val="-5"/>
                        <w:sz w:val="18"/>
                        <w:szCs w:val="18"/>
                      </w:rPr>
                      <w:t xml:space="preserve">P19  </w:t>
                    </w:r>
                    <w:r>
                      <w:rPr>
                        <w:rFonts w:ascii="Arial" w:eastAsia="Arial" w:hAnsi="Arial" w:cs="Arial"/>
                        <w:spacing w:val="-5"/>
                        <w:sz w:val="18"/>
                        <w:szCs w:val="18"/>
                      </w:rPr>
                      <w:t>(MRP)</w:t>
                    </w:r>
                  </w:p>
                  <w:p>
                    <w:pPr>
                      <w:spacing w:before="83" w:line="219" w:lineRule="auto"/>
                      <w:ind w:left="3499"/>
                      <w:rPr>
                        <w:rFonts w:ascii="SimSun" w:eastAsia="SimSun" w:hAnsi="SimSun" w:cs="SimSun"/>
                        <w:sz w:val="18"/>
                        <w:szCs w:val="18"/>
                      </w:rPr>
                    </w:pPr>
                    <w:r>
                      <w:rPr>
                        <w:rFonts w:ascii="SimSun" w:eastAsia="SimSun" w:hAnsi="SimSun" w:cs="SimSun"/>
                        <w:spacing w:val="-2"/>
                        <w:sz w:val="18"/>
                        <w:szCs w:val="18"/>
                      </w:rPr>
                      <w:t>参考声障</w:t>
                    </w:r>
                  </w:p>
                  <w:p>
                    <w:pPr>
                      <w:spacing w:before="75" w:line="219" w:lineRule="auto"/>
                      <w:ind w:left="2999"/>
                      <w:rPr>
                        <w:rFonts w:ascii="Times New Roman" w:eastAsia="Times New Roman" w:hAnsi="Times New Roman" w:cs="Times New Roman"/>
                        <w:sz w:val="18"/>
                        <w:szCs w:val="18"/>
                      </w:rPr>
                    </w:pPr>
                    <w:r>
                      <w:rPr>
                        <w:rFonts w:ascii="SimSun" w:eastAsia="SimSun" w:hAnsi="SimSun" w:cs="SimSun"/>
                        <w:spacing w:val="-2"/>
                        <w:sz w:val="18"/>
                        <w:szCs w:val="18"/>
                      </w:rPr>
                      <w:t>P20</w:t>
                    </w:r>
                    <w:r>
                      <w:rPr>
                        <w:rFonts w:ascii="SimSun" w:eastAsia="SimSun" w:hAnsi="SimSun" w:cs="SimSun"/>
                        <w:spacing w:val="11"/>
                        <w:sz w:val="18"/>
                        <w:szCs w:val="18"/>
                      </w:rPr>
                      <w:t xml:space="preserve">      </w:t>
                    </w:r>
                    <w:r>
                      <w:rPr>
                        <w:rFonts w:ascii="SimSun" w:eastAsia="SimSun" w:hAnsi="SimSun" w:cs="SimSun"/>
                        <w:spacing w:val="-2"/>
                        <w:sz w:val="18"/>
                        <w:szCs w:val="18"/>
                      </w:rPr>
                      <w:t>声压型传声器</w:t>
                    </w:r>
                    <w:r>
                      <w:rPr>
                        <w:rFonts w:ascii="Times New Roman" w:eastAsia="Times New Roman" w:hAnsi="Times New Roman" w:cs="Times New Roman"/>
                        <w:spacing w:val="-2"/>
                        <w:sz w:val="18"/>
                        <w:szCs w:val="18"/>
                      </w:rPr>
                      <w:t>WS3</w:t>
                    </w:r>
                  </w:p>
                  <w:p>
                    <w:pPr>
                      <w:spacing w:before="42" w:line="166" w:lineRule="auto"/>
                      <w:ind w:left="2539"/>
                      <w:rPr>
                        <w:rFonts w:ascii="SimSun" w:eastAsia="SimSun" w:hAnsi="SimSun" w:cs="SimSun"/>
                        <w:sz w:val="18"/>
                        <w:szCs w:val="18"/>
                      </w:rPr>
                    </w:pPr>
                    <w:r>
                      <w:rPr>
                        <w:rFonts w:ascii="SimSun" w:eastAsia="SimSun" w:hAnsi="SimSun" w:cs="SimSun"/>
                        <w:spacing w:val="-12"/>
                        <w:sz w:val="18"/>
                        <w:szCs w:val="18"/>
                      </w:rPr>
                      <w:t>]P18</w:t>
                    </w:r>
                  </w:p>
                  <w:p>
                    <w:pPr>
                      <w:spacing w:line="200" w:lineRule="auto"/>
                      <w:ind w:left="20"/>
                      <w:rPr>
                        <w:rFonts w:ascii="SimSun" w:eastAsia="SimSun" w:hAnsi="SimSun" w:cs="SimSun"/>
                        <w:sz w:val="18"/>
                        <w:szCs w:val="18"/>
                      </w:rPr>
                    </w:pPr>
                    <w:r>
                      <w:rPr>
                        <w:rFonts w:ascii="SimSun" w:eastAsia="SimSun" w:hAnsi="SimSun" w:cs="SimSun"/>
                        <w:spacing w:val="-2"/>
                        <w:sz w:val="18"/>
                        <w:szCs w:val="18"/>
                      </w:rPr>
                      <w:t>参考轴</w:t>
                    </w:r>
                  </w:p>
                  <w:p>
                    <w:pPr>
                      <w:spacing w:before="11" w:line="192" w:lineRule="auto"/>
                      <w:ind w:left="2869"/>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p>
                    <w:pPr>
                      <w:spacing w:before="198"/>
                      <w:ind w:left="4619"/>
                      <w:rPr>
                        <w:rFonts w:ascii="SimSun" w:eastAsia="SimSun" w:hAnsi="SimSun" w:cs="SimSun"/>
                        <w:sz w:val="18"/>
                        <w:szCs w:val="18"/>
                      </w:rPr>
                    </w:pPr>
                    <w:r>
                      <w:rPr>
                        <w:rFonts w:ascii="SimSun" w:eastAsia="SimSun" w:hAnsi="SimSun" w:cs="SimSun"/>
                        <w:spacing w:val="-3"/>
                        <w:sz w:val="18"/>
                        <w:szCs w:val="18"/>
                      </w:rPr>
                      <w:t>500</w:t>
                    </w:r>
                    <w:r>
                      <w:rPr>
                        <w:rFonts w:ascii="SimSun" w:eastAsia="SimSun" w:hAnsi="SimSun" w:cs="SimSun"/>
                        <w:spacing w:val="55"/>
                        <w:sz w:val="18"/>
                        <w:szCs w:val="18"/>
                      </w:rPr>
                      <w:t xml:space="preserve"> </w:t>
                    </w:r>
                    <w:r>
                      <w:rPr>
                        <w:rFonts w:ascii="SimSun" w:eastAsia="SimSun" w:hAnsi="SimSun" w:cs="SimSun"/>
                        <w:spacing w:val="-3"/>
                        <w:sz w:val="18"/>
                        <w:szCs w:val="18"/>
                      </w:rPr>
                      <w:t>mm</w:t>
                    </w: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spacing w:before="59" w:line="219" w:lineRule="auto"/>
                      <w:ind w:right="18"/>
                      <w:jc w:val="right"/>
                      <w:rPr>
                        <w:rFonts w:ascii="SimSun" w:eastAsia="SimSun" w:hAnsi="SimSun" w:cs="SimSun"/>
                        <w:sz w:val="18"/>
                        <w:szCs w:val="18"/>
                      </w:rPr>
                    </w:pPr>
                    <w:r>
                      <w:rPr>
                        <w:rFonts w:ascii="SimSun" w:eastAsia="SimSun" w:hAnsi="SimSun" w:cs="SimSun"/>
                        <w:spacing w:val="-2"/>
                        <w:sz w:val="18"/>
                        <w:szCs w:val="18"/>
                      </w:rPr>
                      <w:t>声信号测量通道</w:t>
                    </w:r>
                  </w:p>
                  <w:p>
                    <w:pPr>
                      <w:spacing w:line="286" w:lineRule="auto"/>
                      <w:rPr>
                        <w:rFonts w:ascii="Arial"/>
                        <w:sz w:val="21"/>
                      </w:rPr>
                    </w:pPr>
                  </w:p>
                  <w:p>
                    <w:pPr>
                      <w:spacing w:before="59" w:line="219" w:lineRule="auto"/>
                      <w:ind w:left="4929"/>
                      <w:rPr>
                        <w:rFonts w:ascii="SimSun" w:eastAsia="SimSun" w:hAnsi="SimSun" w:cs="SimSun"/>
                        <w:sz w:val="18"/>
                        <w:szCs w:val="18"/>
                      </w:rPr>
                    </w:pPr>
                    <w:r>
                      <w:rPr>
                        <w:rFonts w:ascii="SimSun" w:eastAsia="SimSun" w:hAnsi="SimSun" w:cs="SimSun"/>
                        <w:spacing w:val="-4"/>
                        <w:sz w:val="18"/>
                        <w:szCs w:val="18"/>
                      </w:rPr>
                      <w:t>电信号输出通道</w:t>
                    </w:r>
                  </w:p>
                </w:txbxContent>
              </v:textbox>
            </v:shape>
            <v:shape id="_x0000_s1049" type="#_x0000_t202" style="width:1973;height:440;left:3009;position:absolute;top:4697" filled="f" stroked="f">
              <o:lock v:ext="edit" aspectratio="f"/>
              <v:textbox inset="0,0,0,0">
                <w:txbxContent>
                  <w:p>
                    <w:pPr>
                      <w:spacing w:before="19" w:line="222" w:lineRule="auto"/>
                      <w:ind w:left="20" w:right="20"/>
                      <w:rPr>
                        <w:rFonts w:ascii="SimSun" w:eastAsia="SimSun" w:hAnsi="SimSun" w:cs="SimSun"/>
                        <w:sz w:val="18"/>
                        <w:szCs w:val="18"/>
                      </w:rPr>
                    </w:pPr>
                    <w:r>
                      <w:rPr>
                        <w:rFonts w:ascii="SimSun" w:eastAsia="SimSun" w:hAnsi="SimSun" w:cs="SimSun"/>
                        <w:spacing w:val="-5"/>
                        <w:sz w:val="18"/>
                        <w:szCs w:val="18"/>
                      </w:rPr>
                      <w:t>仿真口语声、话音形状的</w:t>
                    </w:r>
                    <w:r>
                      <w:rPr>
                        <w:rFonts w:ascii="SimSun" w:eastAsia="SimSun" w:hAnsi="SimSun" w:cs="SimSun"/>
                        <w:spacing w:val="7"/>
                        <w:sz w:val="18"/>
                        <w:szCs w:val="18"/>
                      </w:rPr>
                      <w:t xml:space="preserve"> </w:t>
                    </w:r>
                    <w:r>
                      <w:rPr>
                        <w:rFonts w:ascii="SimSun" w:eastAsia="SimSun" w:hAnsi="SimSun" w:cs="SimSun"/>
                        <w:spacing w:val="-5"/>
                        <w:sz w:val="18"/>
                        <w:szCs w:val="18"/>
                      </w:rPr>
                      <w:t>随机噪声或其他宽带信号</w:t>
                    </w:r>
                  </w:p>
                </w:txbxContent>
              </v:textbox>
            </v:shape>
            <v:shape id="_x0000_s1050" type="#_x0000_t202" style="width:750;height:440;left:1710;position:absolute;top:4377" filled="f" stroked="f">
              <o:lock v:ext="edit" aspectratio="f"/>
              <v:textbox inset="0,0,0,0">
                <w:txbxContent>
                  <w:p>
                    <w:pPr>
                      <w:spacing w:before="20" w:line="223" w:lineRule="auto"/>
                      <w:ind w:left="69" w:right="20" w:hanging="49"/>
                      <w:rPr>
                        <w:rFonts w:ascii="SimSun" w:eastAsia="SimSun" w:hAnsi="SimSun" w:cs="SimSun"/>
                        <w:sz w:val="18"/>
                        <w:szCs w:val="18"/>
                      </w:rPr>
                    </w:pPr>
                    <w:r>
                      <w:rPr>
                        <w:rFonts w:ascii="SimSun" w:eastAsia="SimSun" w:hAnsi="SimSun" w:cs="SimSun"/>
                        <w:spacing w:val="-3"/>
                        <w:sz w:val="18"/>
                        <w:szCs w:val="18"/>
                      </w:rPr>
                      <w:t>声频功率</w:t>
                    </w:r>
                    <w:r>
                      <w:rPr>
                        <w:rFonts w:ascii="SimSun" w:eastAsia="SimSun" w:hAnsi="SimSun" w:cs="SimSun"/>
                        <w:sz w:val="18"/>
                        <w:szCs w:val="18"/>
                      </w:rPr>
                      <w:t xml:space="preserve"> </w:t>
                    </w:r>
                    <w:r>
                      <w:rPr>
                        <w:rFonts w:ascii="SimSun" w:eastAsia="SimSun" w:hAnsi="SimSun" w:cs="SimSun"/>
                        <w:spacing w:val="-2"/>
                        <w:sz w:val="18"/>
                        <w:szCs w:val="18"/>
                      </w:rPr>
                      <w:t>放大器</w:t>
                    </w:r>
                  </w:p>
                </w:txbxContent>
              </v:textbox>
            </v:shape>
            <v:shape id="_x0000_s1051" type="#_x0000_t202" style="width:1448;height:220;left:6709;position:absolute;top:1476" filled="f" stroked="f">
              <o:lock v:ext="edit" aspectratio="f"/>
              <v:textbox inset="0,0,0,0">
                <w:txbxContent>
                  <w:p>
                    <w:pPr>
                      <w:spacing w:before="19" w:line="219" w:lineRule="auto"/>
                      <w:ind w:left="20"/>
                      <w:rPr>
                        <w:rFonts w:ascii="Times New Roman" w:eastAsia="Times New Roman" w:hAnsi="Times New Roman" w:cs="Times New Roman"/>
                        <w:sz w:val="18"/>
                        <w:szCs w:val="18"/>
                      </w:rPr>
                    </w:pPr>
                    <w:r>
                      <w:rPr>
                        <w:rFonts w:ascii="SimSun" w:eastAsia="SimSun" w:hAnsi="SimSun" w:cs="SimSun"/>
                        <w:spacing w:val="-4"/>
                        <w:sz w:val="18"/>
                        <w:szCs w:val="18"/>
                      </w:rPr>
                      <w:t>声场型传声器</w:t>
                    </w:r>
                    <w:r>
                      <w:rPr>
                        <w:rFonts w:ascii="Times New Roman" w:eastAsia="Times New Roman" w:hAnsi="Times New Roman" w:cs="Times New Roman"/>
                        <w:spacing w:val="-4"/>
                        <w:sz w:val="18"/>
                        <w:szCs w:val="18"/>
                      </w:rPr>
                      <w:t>WS1</w:t>
                    </w:r>
                  </w:p>
                </w:txbxContent>
              </v:textbox>
            </v:shape>
            <v:shape id="_x0000_s1052" type="#_x0000_t202" style="width:238;height:637;left:2059;position:absolute;top:1983"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8"/>
                        <w:sz w:val="18"/>
                        <w:szCs w:val="18"/>
                      </w:rPr>
                      <w:t>仿真嘴</w:t>
                    </w:r>
                  </w:p>
                </w:txbxContent>
              </v:textbox>
            </v:shape>
            <v:shape id="_x0000_s1053" type="#_x0000_t202" style="width:572;height:220;left:2399;position:absolute;top:1098" filled="f" stroked="f">
              <o:lock v:ext="edit" aspectratio="f"/>
              <v:textbox style="layout-flow:vertical-ideographic" inset="0,0,0,0">
                <w:txbxContent>
                  <w:p>
                    <w:pPr>
                      <w:spacing w:before="19" w:line="190" w:lineRule="auto"/>
                      <w:ind w:left="20" w:right="20"/>
                      <w:jc w:val="both"/>
                      <w:rPr>
                        <w:rFonts w:ascii="SimSun" w:eastAsia="SimSun" w:hAnsi="SimSun" w:cs="SimSun"/>
                        <w:sz w:val="18"/>
                        <w:szCs w:val="18"/>
                      </w:rPr>
                    </w:pPr>
                    <w:r>
                      <w:rPr>
                        <w:rFonts w:ascii="SimSun" w:eastAsia="SimSun" w:hAnsi="SimSun" w:cs="SimSun"/>
                        <w:spacing w:val="-1"/>
                        <w:sz w:val="18"/>
                        <w:szCs w:val="18"/>
                      </w:rPr>
                      <w:t>面</w:t>
                    </w:r>
                    <w:r>
                      <w:rPr>
                        <w:rFonts w:ascii="SimSun" w:eastAsia="SimSun" w:hAnsi="SimSun" w:cs="SimSun"/>
                        <w:sz w:val="18"/>
                        <w:szCs w:val="18"/>
                      </w:rPr>
                      <w:t xml:space="preserve"> </w:t>
                    </w:r>
                    <w:r>
                      <w:rPr>
                        <w:rFonts w:ascii="SimSun" w:eastAsia="SimSun" w:hAnsi="SimSun" w:cs="SimSun"/>
                        <w:spacing w:val="-1"/>
                        <w:sz w:val="18"/>
                        <w:szCs w:val="18"/>
                      </w:rPr>
                      <w:t>平</w:t>
                    </w:r>
                    <w:r>
                      <w:rPr>
                        <w:rFonts w:ascii="SimSun" w:eastAsia="SimSun" w:hAnsi="SimSun" w:cs="SimSun"/>
                        <w:sz w:val="18"/>
                        <w:szCs w:val="18"/>
                      </w:rPr>
                      <w:t xml:space="preserve"> </w:t>
                    </w:r>
                    <w:r>
                      <w:rPr>
                        <w:rFonts w:ascii="SimSun" w:eastAsia="SimSun" w:hAnsi="SimSun" w:cs="SimSun"/>
                        <w:spacing w:val="-1"/>
                        <w:sz w:val="18"/>
                        <w:szCs w:val="18"/>
                      </w:rPr>
                      <w:t>唇</w:t>
                    </w:r>
                  </w:p>
                </w:txbxContent>
              </v:textbox>
            </v:shape>
            <v:shape id="_x0000_s1054" type="#_x0000_t202" style="width:293;height:153;left:7779;position:absolute;top:2737" filled="f" stroked="f">
              <o:lock v:ext="edit" aspectratio="f"/>
              <v:textbox inset="0,0,0,0">
                <w:txbxContent>
                  <w:p>
                    <w:pPr>
                      <w:spacing w:before="19" w:line="183" w:lineRule="auto"/>
                      <w:ind w:left="20"/>
                      <w:rPr>
                        <w:rFonts w:ascii="SimSun" w:eastAsia="SimSun" w:hAnsi="SimSun" w:cs="SimSun"/>
                        <w:sz w:val="14"/>
                        <w:szCs w:val="14"/>
                      </w:rPr>
                    </w:pPr>
                    <w:r>
                      <w:rPr>
                        <w:rFonts w:ascii="SimSun" w:eastAsia="SimSun" w:hAnsi="SimSun" w:cs="SimSun"/>
                        <w:spacing w:val="-1"/>
                        <w:sz w:val="14"/>
                        <w:szCs w:val="14"/>
                      </w:rPr>
                      <w:t>P</w:t>
                    </w:r>
                    <w:r>
                      <w:rPr>
                        <w:rFonts w:ascii="Calibri" w:eastAsia="Calibri" w:hAnsi="Calibri" w:cs="Calibri"/>
                        <w:spacing w:val="-1"/>
                        <w:sz w:val="14"/>
                        <w:szCs w:val="14"/>
                      </w:rPr>
                      <w:t>₅</w:t>
                    </w:r>
                    <w:r>
                      <w:rPr>
                        <w:rFonts w:ascii="SimSun" w:eastAsia="SimSun" w:hAnsi="SimSun" w:cs="SimSun"/>
                        <w:spacing w:val="-1"/>
                        <w:sz w:val="14"/>
                        <w:szCs w:val="14"/>
                      </w:rPr>
                      <w:t>00</w:t>
                    </w:r>
                  </w:p>
                </w:txbxContent>
              </v:textbox>
            </v:shape>
            <w10:wrap type="none"/>
          </v:group>
        </w:pict>
      </w:r>
    </w:p>
    <w:p>
      <w:pPr>
        <w:spacing w:line="336" w:lineRule="auto"/>
        <w:rPr>
          <w:rFonts w:ascii="Arial"/>
          <w:sz w:val="21"/>
        </w:rPr>
      </w:pPr>
    </w:p>
    <w:sdt>
      <w:sdtPr>
        <w:rPr>
          <w:rFonts w:ascii="SimSun" w:eastAsia="SimSun" w:hAnsi="SimSun" w:cs="SimSun"/>
          <w:sz w:val="18"/>
          <w:szCs w:val="18"/>
        </w:rPr>
        <w:id w:val="56822214"/>
        <w:docPartObj>
          <w:docPartGallery w:val="Table of Contents"/>
          <w:docPartUnique/>
        </w:docPartObj>
      </w:sdtPr>
      <w:sdtEndPr>
        <w:rPr>
          <w:rFonts w:ascii="SimSun" w:eastAsia="SimSun" w:hAnsi="SimSun" w:cs="SimSun"/>
          <w:sz w:val="24"/>
          <w:szCs w:val="24"/>
        </w:rPr>
      </w:sdtEndPr>
      <w:sdtContent>
        <w:p>
          <w:pPr>
            <w:pStyle w:val="BodyText"/>
            <w:spacing w:before="59" w:line="219" w:lineRule="auto"/>
            <w:ind w:left="3389"/>
            <w:rPr>
              <w:sz w:val="18"/>
              <w:szCs w:val="18"/>
            </w:rPr>
          </w:pPr>
          <w:r>
            <w:rPr>
              <w:spacing w:val="21"/>
              <w:sz w:val="18"/>
              <w:szCs w:val="18"/>
            </w:rPr>
            <w:t>图 4  声障衍射校准示意图</w:t>
          </w:r>
        </w:p>
        <w:p>
          <w:pPr>
            <w:pStyle w:val="BodyText"/>
            <w:spacing w:before="81" w:line="212" w:lineRule="auto"/>
            <w:ind w:left="47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 xml:space="preserve">e)  </w:t>
          </w:r>
          <w:r>
            <w:rPr>
              <w:spacing w:val="8"/>
              <w:sz w:val="24"/>
              <w:szCs w:val="24"/>
            </w:rPr>
            <w:t>利用公式(7)得到仿真嘴近场轴上声压谱级差的测得值</w:t>
          </w:r>
          <w:r>
            <w:rPr>
              <w:rFonts w:ascii="Times New Roman" w:eastAsia="Times New Roman" w:hAnsi="Times New Roman" w:cs="Times New Roman"/>
              <w:sz w:val="24"/>
              <w:szCs w:val="24"/>
            </w:rPr>
            <w:t>LpD</w:t>
          </w:r>
          <w:r>
            <w:rPr>
              <w:rFonts w:ascii="Times New Roman" w:eastAsia="Times New Roman" w:hAnsi="Times New Roman" w:cs="Times New Roman"/>
              <w:spacing w:val="8"/>
              <w:sz w:val="24"/>
              <w:szCs w:val="24"/>
            </w:rPr>
            <w:t>,</w:t>
          </w:r>
          <w:r>
            <w:rPr>
              <w:rFonts w:ascii="Times New Roman" w:eastAsia="Times New Roman" w:hAnsi="Times New Roman" w:cs="Times New Roman"/>
              <w:sz w:val="24"/>
              <w:szCs w:val="24"/>
            </w:rPr>
            <w:t>MR</w:t>
          </w:r>
          <w:r>
            <w:rPr>
              <w:rFonts w:ascii="Times New Roman" w:eastAsia="Times New Roman" w:hAnsi="Times New Roman" w:cs="Times New Roman"/>
              <w:spacing w:val="8"/>
              <w:sz w:val="24"/>
              <w:szCs w:val="24"/>
            </w:rPr>
            <w:t>:</w:t>
          </w:r>
        </w:p>
        <w:p>
          <w:pPr>
            <w:pStyle w:val="BodyText"/>
            <w:spacing w:before="95" w:line="219" w:lineRule="auto"/>
            <w:ind w:left="3230"/>
            <w:rPr>
              <w:sz w:val="24"/>
              <w:szCs w:val="24"/>
            </w:rPr>
          </w:pPr>
          <w:r>
            <w:rPr>
              <w:rFonts w:ascii="Times New Roman" w:eastAsia="Times New Roman" w:hAnsi="Times New Roman" w:cs="Times New Roman"/>
              <w:spacing w:val="-13"/>
              <w:sz w:val="24"/>
              <w:szCs w:val="24"/>
            </w:rPr>
            <w:t>LpD.MP₁=LpD,P₁—LpD.P₂m</w:t>
          </w:r>
          <w:r>
            <w:rPr>
              <w:rFonts w:ascii="Times New Roman" w:eastAsia="Times New Roman" w:hAnsi="Times New Roman" w:cs="Times New Roman"/>
              <w:spacing w:val="1"/>
              <w:sz w:val="24"/>
              <w:szCs w:val="24"/>
            </w:rPr>
            <w:t xml:space="preserve">                                                 </w:t>
          </w:r>
          <w:r>
            <w:rPr>
              <w:spacing w:val="-13"/>
              <w:sz w:val="24"/>
              <w:szCs w:val="24"/>
            </w:rPr>
            <w:t>(</w:t>
          </w:r>
          <w:hyperlink w:anchor="bookmark3" w:history="1">
            <w:r>
              <w:rPr>
                <w:spacing w:val="-13"/>
                <w:sz w:val="24"/>
                <w:szCs w:val="24"/>
              </w:rPr>
              <w:t>7)</w:t>
            </w:r>
          </w:hyperlink>
        </w:p>
      </w:sdtContent>
    </w:sdt>
    <w:p>
      <w:pPr>
        <w:pStyle w:val="BodyText"/>
        <w:spacing w:before="62" w:line="220" w:lineRule="auto"/>
        <w:ind w:left="470"/>
        <w:rPr>
          <w:sz w:val="24"/>
          <w:szCs w:val="24"/>
        </w:rPr>
      </w:pPr>
      <w:r>
        <w:rPr>
          <w:spacing w:val="-16"/>
          <w:sz w:val="24"/>
          <w:szCs w:val="24"/>
        </w:rPr>
        <w:t>式中：</w:t>
      </w:r>
    </w:p>
    <w:p>
      <w:pPr>
        <w:pStyle w:val="BodyText"/>
        <w:spacing w:before="76" w:line="212" w:lineRule="auto"/>
        <w:ind w:left="47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LpD,mp:——</w:t>
      </w:r>
      <w:r>
        <w:rPr>
          <w:rFonts w:ascii="Times New Roman" w:eastAsia="Times New Roman" w:hAnsi="Times New Roman" w:cs="Times New Roman"/>
          <w:spacing w:val="-25"/>
          <w:sz w:val="24"/>
          <w:szCs w:val="24"/>
        </w:rPr>
        <w:t xml:space="preserve"> </w:t>
      </w:r>
      <w:r>
        <w:rPr>
          <w:spacing w:val="-8"/>
          <w:sz w:val="24"/>
          <w:szCs w:val="24"/>
        </w:rPr>
        <w:t>仿真嘴近场轴上测量点</w:t>
      </w:r>
      <w:r>
        <w:rPr>
          <w:spacing w:val="-29"/>
          <w:sz w:val="24"/>
          <w:szCs w:val="24"/>
        </w:rPr>
        <w:t xml:space="preserve"> </w:t>
      </w:r>
      <w:r>
        <w:rPr>
          <w:spacing w:val="-8"/>
          <w:sz w:val="24"/>
          <w:szCs w:val="24"/>
        </w:rPr>
        <w:t xml:space="preserve">P18～P20 声压谱级差的测得值， </w:t>
      </w:r>
      <w:r>
        <w:rPr>
          <w:rFonts w:ascii="Times New Roman" w:eastAsia="Times New Roman" w:hAnsi="Times New Roman" w:cs="Times New Roman"/>
          <w:spacing w:val="-8"/>
          <w:sz w:val="24"/>
          <w:szCs w:val="24"/>
        </w:rPr>
        <w:t>dB;</w:t>
      </w:r>
    </w:p>
    <w:p>
      <w:pPr>
        <w:pStyle w:val="BodyText"/>
        <w:spacing w:before="94" w:line="212" w:lineRule="auto"/>
        <w:ind w:left="619"/>
        <w:rPr>
          <w:rFonts w:ascii="Times New Roman" w:eastAsia="Times New Roman" w:hAnsi="Times New Roman" w:cs="Times New Roman"/>
          <w:sz w:val="24"/>
          <w:szCs w:val="24"/>
        </w:rPr>
      </w:pPr>
      <w:r>
        <w:rPr>
          <w:rFonts w:ascii="Times New Roman" w:eastAsia="Times New Roman" w:hAnsi="Times New Roman" w:cs="Times New Roman"/>
          <w:sz w:val="24"/>
          <w:szCs w:val="24"/>
        </w:rPr>
        <w:t>L₉D,pt——</w:t>
      </w:r>
      <w:r>
        <w:rPr>
          <w:sz w:val="24"/>
          <w:szCs w:val="24"/>
        </w:rPr>
        <w:t>仿真嘴近场轴上测量点</w:t>
      </w:r>
      <w:r>
        <w:rPr>
          <w:spacing w:val="-59"/>
          <w:sz w:val="24"/>
          <w:szCs w:val="24"/>
        </w:rPr>
        <w:t xml:space="preserve"> </w:t>
      </w:r>
      <w:r>
        <w:rPr>
          <w:sz w:val="24"/>
          <w:szCs w:val="24"/>
        </w:rPr>
        <w:t>P18～P20 的1/3倍频程声</w:t>
      </w:r>
      <w:r>
        <w:rPr>
          <w:spacing w:val="-1"/>
          <w:sz w:val="24"/>
          <w:szCs w:val="24"/>
        </w:rPr>
        <w:t xml:space="preserve">压谱级， </w:t>
      </w:r>
      <w:r>
        <w:rPr>
          <w:rFonts w:ascii="Times New Roman" w:eastAsia="Times New Roman" w:hAnsi="Times New Roman" w:cs="Times New Roman"/>
          <w:spacing w:val="-1"/>
          <w:sz w:val="24"/>
          <w:szCs w:val="24"/>
        </w:rPr>
        <w:t>dB;</w:t>
      </w:r>
    </w:p>
    <w:p>
      <w:pPr>
        <w:pStyle w:val="BodyText"/>
        <w:spacing w:before="74" w:line="212" w:lineRule="auto"/>
        <w:ind w:left="470"/>
        <w:rPr>
          <w:sz w:val="24"/>
          <w:szCs w:val="24"/>
        </w:rPr>
      </w:pPr>
      <w:r>
        <w:rPr>
          <w:rFonts w:ascii="Times New Roman" w:eastAsia="Times New Roman" w:hAnsi="Times New Roman" w:cs="Times New Roman"/>
          <w:spacing w:val="-8"/>
          <w:sz w:val="24"/>
          <w:szCs w:val="24"/>
        </w:rPr>
        <w:t>LpD,P₃o——</w:t>
      </w:r>
      <w:r>
        <w:rPr>
          <w:spacing w:val="-8"/>
          <w:sz w:val="24"/>
          <w:szCs w:val="24"/>
        </w:rPr>
        <w:t>仿真嘴</w:t>
      </w:r>
      <w:r>
        <w:rPr>
          <w:spacing w:val="-28"/>
          <w:sz w:val="24"/>
          <w:szCs w:val="24"/>
        </w:rPr>
        <w:t xml:space="preserve"> </w:t>
      </w:r>
      <w:r>
        <w:rPr>
          <w:rFonts w:ascii="Times New Roman" w:eastAsia="Times New Roman" w:hAnsi="Times New Roman" w:cs="Times New Roman"/>
          <w:spacing w:val="-8"/>
          <w:sz w:val="24"/>
          <w:szCs w:val="24"/>
        </w:rPr>
        <w:t>Psoo</w:t>
      </w:r>
      <w:r>
        <w:rPr>
          <w:spacing w:val="-8"/>
          <w:sz w:val="24"/>
          <w:szCs w:val="24"/>
        </w:rPr>
        <w:t xml:space="preserve">处的1/3倍频程声压谱级， </w:t>
      </w:r>
      <w:r>
        <w:rPr>
          <w:rFonts w:ascii="Times New Roman" w:eastAsia="Times New Roman" w:hAnsi="Times New Roman" w:cs="Times New Roman"/>
          <w:spacing w:val="-8"/>
          <w:sz w:val="24"/>
          <w:szCs w:val="24"/>
        </w:rPr>
        <w:t>dB</w:t>
      </w:r>
      <w:r>
        <w:rPr>
          <w:spacing w:val="-8"/>
          <w:sz w:val="24"/>
          <w:szCs w:val="24"/>
        </w:rPr>
        <w:t>。</w:t>
      </w:r>
    </w:p>
    <w:sdt>
      <w:sdtPr>
        <w:rPr>
          <w:rFonts w:ascii="SimSun" w:eastAsia="SimSun" w:hAnsi="SimSun" w:cs="SimSun"/>
          <w:sz w:val="24"/>
          <w:szCs w:val="24"/>
        </w:rPr>
        <w:id w:val="1709650330"/>
        <w:docPartObj>
          <w:docPartGallery w:val="Table of Contents"/>
          <w:docPartUnique/>
        </w:docPartObj>
      </w:sdtPr>
      <w:sdtEndPr>
        <w:rPr>
          <w:rFonts w:ascii="SimSun" w:eastAsia="SimSun" w:hAnsi="SimSun" w:cs="SimSun"/>
          <w:sz w:val="24"/>
          <w:szCs w:val="24"/>
        </w:rPr>
      </w:sdtEndPr>
      <w:sdtContent>
        <w:p>
          <w:pPr>
            <w:pStyle w:val="BodyText"/>
            <w:spacing w:before="133" w:line="214" w:lineRule="auto"/>
            <w:ind w:left="470"/>
            <w:rPr>
              <w:sz w:val="24"/>
              <w:szCs w:val="24"/>
            </w:rPr>
          </w:pPr>
          <w:r>
            <w:rPr>
              <w:spacing w:val="10"/>
              <w:sz w:val="24"/>
              <w:szCs w:val="24"/>
            </w:rPr>
            <w:t>f)</w:t>
          </w:r>
          <w:r>
            <w:rPr>
              <w:spacing w:val="-27"/>
              <w:sz w:val="24"/>
              <w:szCs w:val="24"/>
            </w:rPr>
            <w:t xml:space="preserve"> </w:t>
          </w:r>
          <w:r>
            <w:rPr>
              <w:spacing w:val="10"/>
              <w:sz w:val="24"/>
              <w:szCs w:val="24"/>
            </w:rPr>
            <w:t>利用公式(8)得到仿真嘴近场轴上声压谱级差的偏离值</w:t>
          </w:r>
          <w:r>
            <w:rPr>
              <w:sz w:val="24"/>
              <w:szCs w:val="24"/>
            </w:rPr>
            <w:t>Lpn</w:t>
          </w:r>
          <w:r>
            <w:rPr>
              <w:spacing w:val="9"/>
              <w:sz w:val="24"/>
              <w:szCs w:val="24"/>
            </w:rPr>
            <w:t>.</w:t>
          </w:r>
          <w:r>
            <w:rPr>
              <w:sz w:val="24"/>
              <w:szCs w:val="24"/>
            </w:rPr>
            <w:t>gP</w:t>
          </w:r>
          <w:r>
            <w:rPr>
              <w:spacing w:val="9"/>
              <w:sz w:val="24"/>
              <w:szCs w:val="24"/>
            </w:rPr>
            <w:t>:</w:t>
          </w:r>
        </w:p>
        <w:p>
          <w:pPr>
            <w:pStyle w:val="BodyText"/>
            <w:spacing w:before="64" w:line="219" w:lineRule="auto"/>
            <w:ind w:left="3220"/>
            <w:rPr>
              <w:sz w:val="24"/>
              <w:szCs w:val="24"/>
            </w:rPr>
          </w:pPr>
          <w:r>
            <w:rPr>
              <w:rFonts w:ascii="Times New Roman" w:eastAsia="Times New Roman" w:hAnsi="Times New Roman" w:cs="Times New Roman"/>
              <w:spacing w:val="-11"/>
              <w:sz w:val="24"/>
              <w:szCs w:val="24"/>
            </w:rPr>
            <w:t>Lpp,EP;=LpD,MPi—LpD,NP</w:t>
          </w:r>
          <w:r>
            <w:rPr>
              <w:rFonts w:ascii="Times New Roman" w:eastAsia="Times New Roman" w:hAnsi="Times New Roman" w:cs="Times New Roman"/>
              <w:spacing w:val="1"/>
              <w:sz w:val="24"/>
              <w:szCs w:val="24"/>
            </w:rPr>
            <w:t xml:space="preserve">                                                </w:t>
          </w:r>
          <w:r>
            <w:rPr>
              <w:spacing w:val="-11"/>
              <w:sz w:val="24"/>
              <w:szCs w:val="24"/>
            </w:rPr>
            <w:t>(</w:t>
          </w:r>
          <w:hyperlink w:anchor="bookmark4" w:history="1">
            <w:r>
              <w:rPr>
                <w:spacing w:val="-11"/>
                <w:sz w:val="24"/>
                <w:szCs w:val="24"/>
              </w:rPr>
              <w:t>8)</w:t>
            </w:r>
          </w:hyperlink>
        </w:p>
      </w:sdtContent>
    </w:sdt>
    <w:p>
      <w:pPr>
        <w:pStyle w:val="BodyText"/>
        <w:spacing w:before="110" w:line="220" w:lineRule="auto"/>
        <w:ind w:left="470"/>
        <w:rPr>
          <w:sz w:val="18"/>
          <w:szCs w:val="18"/>
        </w:rPr>
      </w:pPr>
      <w:r>
        <w:rPr>
          <w:spacing w:val="-9"/>
          <w:sz w:val="18"/>
          <w:szCs w:val="18"/>
        </w:rPr>
        <w:t>式 中</w:t>
      </w:r>
      <w:r>
        <w:rPr>
          <w:spacing w:val="-24"/>
          <w:sz w:val="18"/>
          <w:szCs w:val="18"/>
        </w:rPr>
        <w:t xml:space="preserve"> </w:t>
      </w:r>
      <w:r>
        <w:rPr>
          <w:spacing w:val="-9"/>
          <w:sz w:val="18"/>
          <w:szCs w:val="18"/>
        </w:rPr>
        <w:t>：</w:t>
      </w:r>
    </w:p>
    <w:p>
      <w:pPr>
        <w:pStyle w:val="BodyText"/>
        <w:spacing w:before="80" w:line="380" w:lineRule="exact"/>
        <w:ind w:left="470"/>
        <w:rPr>
          <w:rFonts w:ascii="Times New Roman" w:eastAsia="Times New Roman" w:hAnsi="Times New Roman" w:cs="Times New Roman"/>
          <w:sz w:val="24"/>
          <w:szCs w:val="24"/>
        </w:rPr>
      </w:pPr>
      <w:r>
        <w:rPr>
          <w:rFonts w:ascii="Times New Roman" w:eastAsia="Times New Roman" w:hAnsi="Times New Roman" w:cs="Times New Roman"/>
          <w:spacing w:val="-3"/>
          <w:position w:val="10"/>
          <w:sz w:val="24"/>
          <w:szCs w:val="24"/>
        </w:rPr>
        <w:t>Lpp,eP;——</w:t>
      </w:r>
      <w:r>
        <w:rPr>
          <w:spacing w:val="-3"/>
          <w:position w:val="10"/>
          <w:sz w:val="24"/>
          <w:szCs w:val="24"/>
        </w:rPr>
        <w:t>仿真嘴近场轴上声压谱级差的偏离值，</w:t>
      </w:r>
      <w:r>
        <w:rPr>
          <w:rFonts w:ascii="Times New Roman" w:eastAsia="Times New Roman" w:hAnsi="Times New Roman" w:cs="Times New Roman"/>
          <w:spacing w:val="-3"/>
          <w:position w:val="10"/>
          <w:sz w:val="24"/>
          <w:szCs w:val="24"/>
        </w:rPr>
        <w:t>dB;</w:t>
      </w:r>
    </w:p>
    <w:p>
      <w:pPr>
        <w:pStyle w:val="BodyText"/>
        <w:spacing w:line="212" w:lineRule="auto"/>
        <w:ind w:left="47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Lpp,Mpr——</w:t>
      </w:r>
      <w:r>
        <w:rPr>
          <w:spacing w:val="-8"/>
          <w:sz w:val="24"/>
          <w:szCs w:val="24"/>
        </w:rPr>
        <w:t>仿真嘴近场轴上声压谱级差的测得值，</w:t>
      </w:r>
      <w:r>
        <w:rPr>
          <w:spacing w:val="-36"/>
          <w:sz w:val="24"/>
          <w:szCs w:val="24"/>
        </w:rPr>
        <w:t xml:space="preserve"> </w:t>
      </w:r>
      <w:r>
        <w:rPr>
          <w:rFonts w:ascii="Times New Roman" w:eastAsia="Times New Roman" w:hAnsi="Times New Roman" w:cs="Times New Roman"/>
          <w:spacing w:val="-8"/>
          <w:sz w:val="24"/>
          <w:szCs w:val="24"/>
        </w:rPr>
        <w:t>dB;</w:t>
      </w:r>
    </w:p>
    <w:p>
      <w:pPr>
        <w:pStyle w:val="BodyText"/>
        <w:spacing w:before="85" w:line="212" w:lineRule="auto"/>
        <w:ind w:left="470"/>
        <w:rPr>
          <w:sz w:val="24"/>
          <w:szCs w:val="24"/>
        </w:rPr>
      </w:pPr>
      <w:r>
        <w:rPr>
          <w:rFonts w:ascii="Times New Roman" w:eastAsia="Times New Roman" w:hAnsi="Times New Roman" w:cs="Times New Roman"/>
          <w:spacing w:val="-7"/>
          <w:sz w:val="24"/>
          <w:szCs w:val="24"/>
        </w:rPr>
        <w:t>LpD.nPt——</w:t>
      </w:r>
      <w:r>
        <w:rPr>
          <w:rFonts w:ascii="Times New Roman" w:eastAsia="Times New Roman" w:hAnsi="Times New Roman" w:cs="Times New Roman"/>
          <w:spacing w:val="-40"/>
          <w:sz w:val="24"/>
          <w:szCs w:val="24"/>
        </w:rPr>
        <w:t xml:space="preserve"> </w:t>
      </w:r>
      <w:r>
        <w:rPr>
          <w:spacing w:val="-7"/>
          <w:sz w:val="24"/>
          <w:szCs w:val="24"/>
        </w:rPr>
        <w:t>仿真嘴近场轴上声压谱级差的</w:t>
      </w:r>
      <w:r>
        <w:rPr>
          <w:spacing w:val="-8"/>
          <w:sz w:val="24"/>
          <w:szCs w:val="24"/>
        </w:rPr>
        <w:t>标称值，</w:t>
      </w:r>
      <w:r>
        <w:rPr>
          <w:spacing w:val="-50"/>
          <w:sz w:val="24"/>
          <w:szCs w:val="24"/>
        </w:rPr>
        <w:t xml:space="preserve"> </w:t>
      </w:r>
      <w:r>
        <w:rPr>
          <w:rFonts w:ascii="Times New Roman" w:eastAsia="Times New Roman" w:hAnsi="Times New Roman" w:cs="Times New Roman"/>
          <w:spacing w:val="-8"/>
          <w:sz w:val="24"/>
          <w:szCs w:val="24"/>
        </w:rPr>
        <w:t>dB</w:t>
      </w:r>
      <w:r>
        <w:rPr>
          <w:spacing w:val="-8"/>
          <w:sz w:val="24"/>
          <w:szCs w:val="24"/>
        </w:rPr>
        <w:t>。</w:t>
      </w:r>
    </w:p>
    <w:p>
      <w:pPr>
        <w:pStyle w:val="BodyText"/>
        <w:spacing w:before="24" w:line="212" w:lineRule="auto"/>
        <w:ind w:left="470"/>
        <w:rPr>
          <w:sz w:val="24"/>
          <w:szCs w:val="24"/>
        </w:rPr>
      </w:pPr>
      <w:r>
        <w:rPr>
          <w:rFonts w:ascii="Times New Roman" w:eastAsia="Times New Roman" w:hAnsi="Times New Roman" w:cs="Times New Roman"/>
          <w:spacing w:val="10"/>
          <w:sz w:val="24"/>
          <w:szCs w:val="24"/>
        </w:rPr>
        <w:t xml:space="preserve">g)  </w:t>
      </w:r>
      <w:r>
        <w:rPr>
          <w:spacing w:val="10"/>
          <w:sz w:val="24"/>
          <w:szCs w:val="24"/>
        </w:rPr>
        <w:t>可以将以上各点各1/3倍频程中心频率的</w:t>
      </w:r>
      <w:r>
        <w:rPr>
          <w:spacing w:val="-66"/>
          <w:sz w:val="24"/>
          <w:szCs w:val="24"/>
        </w:rPr>
        <w:t xml:space="preserve"> </w:t>
      </w:r>
      <w:r>
        <w:rPr>
          <w:rFonts w:ascii="Times New Roman" w:eastAsia="Times New Roman" w:hAnsi="Times New Roman" w:cs="Times New Roman"/>
          <w:sz w:val="24"/>
          <w:szCs w:val="24"/>
        </w:rPr>
        <w:t>Lpp</w:t>
      </w:r>
      <w:r>
        <w:rPr>
          <w:rFonts w:ascii="Times New Roman" w:eastAsia="Times New Roman" w:hAnsi="Times New Roman" w:cs="Times New Roman"/>
          <w:spacing w:val="10"/>
          <w:sz w:val="24"/>
          <w:szCs w:val="24"/>
        </w:rPr>
        <w:t>.</w:t>
      </w:r>
      <w:r>
        <w:rPr>
          <w:rFonts w:ascii="Times New Roman" w:eastAsia="Times New Roman" w:hAnsi="Times New Roman" w:cs="Times New Roman"/>
          <w:sz w:val="24"/>
          <w:szCs w:val="24"/>
        </w:rPr>
        <w:t>EP</w:t>
      </w:r>
      <w:r>
        <w:rPr>
          <w:spacing w:val="10"/>
          <w:sz w:val="24"/>
          <w:szCs w:val="24"/>
        </w:rPr>
        <w:t>值与表4中对应的最大允许误</w:t>
      </w:r>
    </w:p>
    <w:p>
      <w:pPr>
        <w:pStyle w:val="BodyText"/>
        <w:spacing w:before="143" w:line="221" w:lineRule="auto"/>
        <w:rPr>
          <w:sz w:val="24"/>
          <w:szCs w:val="24"/>
        </w:rPr>
      </w:pPr>
      <w:r>
        <w:rPr>
          <w:spacing w:val="-9"/>
          <w:sz w:val="24"/>
          <w:szCs w:val="24"/>
        </w:rPr>
        <w:t>差对照。</w:t>
      </w:r>
    </w:p>
    <w:p>
      <w:pPr>
        <w:pStyle w:val="BodyText"/>
        <w:spacing w:before="64" w:line="212" w:lineRule="auto"/>
        <w:rPr>
          <w:rFonts w:ascii="Times New Roman" w:eastAsia="Times New Roman" w:hAnsi="Times New Roman" w:cs="Times New Roman"/>
          <w:sz w:val="24"/>
          <w:szCs w:val="24"/>
        </w:rPr>
      </w:pPr>
      <w:r>
        <w:rPr>
          <w:spacing w:val="-8"/>
          <w:sz w:val="24"/>
          <w:szCs w:val="24"/>
        </w:rPr>
        <w:t>7.2.6</w:t>
      </w:r>
      <w:r>
        <w:rPr>
          <w:spacing w:val="30"/>
          <w:sz w:val="24"/>
          <w:szCs w:val="24"/>
        </w:rPr>
        <w:t xml:space="preserve">  </w:t>
      </w:r>
      <w:r>
        <w:rPr>
          <w:spacing w:val="-8"/>
          <w:sz w:val="24"/>
          <w:szCs w:val="24"/>
        </w:rPr>
        <w:t>可发出的最大声压级</w:t>
      </w:r>
      <w:r>
        <w:rPr>
          <w:rFonts w:ascii="Times New Roman" w:eastAsia="Times New Roman" w:hAnsi="Times New Roman" w:cs="Times New Roman"/>
          <w:spacing w:val="-8"/>
          <w:sz w:val="24"/>
          <w:szCs w:val="24"/>
        </w:rPr>
        <w:t>LpMAx</w:t>
      </w:r>
    </w:p>
    <w:p>
      <w:pPr>
        <w:pStyle w:val="BodyText"/>
        <w:spacing w:before="122" w:line="219" w:lineRule="auto"/>
        <w:ind w:left="3"/>
        <w:rPr>
          <w:sz w:val="24"/>
          <w:szCs w:val="24"/>
        </w:rPr>
        <w:sectPr>
          <w:headerReference w:type="default" r:id="rId69"/>
          <w:footerReference w:type="default" r:id="rId70"/>
          <w:pgSz w:w="11900" w:h="16840"/>
          <w:pgMar w:top="1779" w:right="1430" w:bottom="1036" w:left="1219" w:header="1491" w:footer="857" w:gutter="0"/>
          <w:pgNumType w:start="26"/>
          <w:cols w:space="708"/>
        </w:sectPr>
      </w:pPr>
      <w:hyperlink r:id="rId71" w:history="1">
        <w:r>
          <w:rPr>
            <w:b/>
            <w:bCs/>
            <w:spacing w:val="3"/>
            <w:sz w:val="24"/>
            <w:szCs w:val="24"/>
          </w:rPr>
          <w:t>7.2.6.1</w:t>
        </w:r>
      </w:hyperlink>
      <w:r>
        <w:rPr>
          <w:spacing w:val="3"/>
          <w:sz w:val="24"/>
          <w:szCs w:val="24"/>
        </w:rPr>
        <w:t xml:space="preserve">  仿真嘴可发出的最大声</w:t>
      </w:r>
      <w:r>
        <w:rPr>
          <w:spacing w:val="2"/>
          <w:sz w:val="24"/>
          <w:szCs w:val="24"/>
        </w:rPr>
        <w:t>压级校准如图5所示。</w:t>
      </w:r>
    </w:p>
    <w:p>
      <w:pPr>
        <w:pStyle w:val="BodyText"/>
        <w:spacing w:before="65" w:line="219" w:lineRule="auto"/>
        <w:ind w:left="3"/>
        <w:rPr>
          <w:sz w:val="24"/>
          <w:szCs w:val="24"/>
        </w:rPr>
      </w:pPr>
      <w:hyperlink r:id="rId72" w:history="1">
        <w:r>
          <w:rPr>
            <w:b/>
            <w:bCs/>
            <w:spacing w:val="-1"/>
            <w:sz w:val="24"/>
            <w:szCs w:val="24"/>
          </w:rPr>
          <w:t>7.2.6.2</w:t>
        </w:r>
      </w:hyperlink>
      <w:r>
        <w:rPr>
          <w:spacing w:val="-1"/>
          <w:sz w:val="24"/>
          <w:szCs w:val="24"/>
        </w:rPr>
        <w:t xml:space="preserve">  仿真嘴可发出的最大声压级的</w:t>
      </w:r>
      <w:r>
        <w:rPr>
          <w:spacing w:val="-2"/>
          <w:sz w:val="24"/>
          <w:szCs w:val="24"/>
        </w:rPr>
        <w:t>校准按以下步骤进行：</w:t>
      </w:r>
    </w:p>
    <w:p>
      <w:pPr>
        <w:pStyle w:val="BodyText"/>
        <w:spacing w:before="59" w:line="254" w:lineRule="auto"/>
        <w:ind w:right="108" w:firstLine="470"/>
        <w:jc w:val="both"/>
        <w:rPr>
          <w:sz w:val="24"/>
          <w:szCs w:val="24"/>
        </w:rPr>
      </w:pPr>
      <w:r>
        <w:rPr>
          <w:rFonts w:ascii="Times New Roman" w:eastAsia="Times New Roman" w:hAnsi="Times New Roman" w:cs="Times New Roman"/>
          <w:spacing w:val="7"/>
          <w:sz w:val="24"/>
          <w:szCs w:val="24"/>
        </w:rPr>
        <w:t>a)</w:t>
      </w:r>
      <w:r>
        <w:rPr>
          <w:rFonts w:ascii="Times New Roman" w:eastAsia="Times New Roman" w:hAnsi="Times New Roman" w:cs="Times New Roman"/>
          <w:spacing w:val="21"/>
          <w:w w:val="101"/>
          <w:sz w:val="24"/>
          <w:szCs w:val="24"/>
        </w:rPr>
        <w:t xml:space="preserve">  </w:t>
      </w:r>
      <w:r>
        <w:rPr>
          <w:spacing w:val="7"/>
          <w:sz w:val="24"/>
          <w:szCs w:val="24"/>
        </w:rPr>
        <w:t>参照</w:t>
      </w:r>
      <w:hyperlink r:id="rId36" w:history="1">
        <w:r>
          <w:rPr>
            <w:spacing w:val="7"/>
            <w:sz w:val="24"/>
            <w:szCs w:val="24"/>
          </w:rPr>
          <w:t>7.2.2.2</w:t>
        </w:r>
      </w:hyperlink>
      <w:r>
        <w:rPr>
          <w:rFonts w:ascii="Times New Roman" w:eastAsia="Times New Roman" w:hAnsi="Times New Roman" w:cs="Times New Roman"/>
          <w:spacing w:val="7"/>
          <w:sz w:val="24"/>
          <w:szCs w:val="24"/>
        </w:rPr>
        <w:t xml:space="preserve">a)  </w:t>
      </w:r>
      <w:r>
        <w:rPr>
          <w:spacing w:val="7"/>
          <w:sz w:val="24"/>
          <w:szCs w:val="24"/>
        </w:rPr>
        <w:t xml:space="preserve">操作，将 </w:t>
      </w:r>
      <w:r>
        <w:rPr>
          <w:rFonts w:ascii="Times New Roman" w:eastAsia="Times New Roman" w:hAnsi="Times New Roman" w:cs="Times New Roman"/>
          <w:sz w:val="24"/>
          <w:szCs w:val="24"/>
        </w:rPr>
        <w:t>WS</w:t>
      </w:r>
      <w:r>
        <w:rPr>
          <w:rFonts w:ascii="Times New Roman" w:eastAsia="Times New Roman" w:hAnsi="Times New Roman" w:cs="Times New Roman"/>
          <w:spacing w:val="7"/>
          <w:sz w:val="24"/>
          <w:szCs w:val="24"/>
        </w:rPr>
        <w:t xml:space="preserve">3 </w:t>
      </w:r>
      <w:r>
        <w:rPr>
          <w:spacing w:val="6"/>
          <w:sz w:val="24"/>
          <w:szCs w:val="24"/>
        </w:rPr>
        <w:t>声压型传声器接到多通道声分析仪，用声校准</w:t>
      </w:r>
      <w:r>
        <w:rPr>
          <w:sz w:val="24"/>
          <w:szCs w:val="24"/>
        </w:rPr>
        <w:t xml:space="preserve"> </w:t>
      </w:r>
      <w:r>
        <w:rPr>
          <w:spacing w:val="4"/>
          <w:sz w:val="24"/>
          <w:szCs w:val="24"/>
        </w:rPr>
        <w:t>器校准声信号测量通道，将传声器置于</w:t>
      </w:r>
      <w:r>
        <w:rPr>
          <w:spacing w:val="-54"/>
          <w:sz w:val="24"/>
          <w:szCs w:val="24"/>
        </w:rPr>
        <w:t xml:space="preserve"> </w:t>
      </w:r>
      <w:r>
        <w:rPr>
          <w:rFonts w:ascii="Times New Roman" w:eastAsia="Times New Roman" w:hAnsi="Times New Roman" w:cs="Times New Roman"/>
          <w:sz w:val="24"/>
          <w:szCs w:val="24"/>
        </w:rPr>
        <w:t>MRP</w:t>
      </w:r>
      <w:r>
        <w:rPr>
          <w:rFonts w:ascii="Times New Roman" w:eastAsia="Times New Roman" w:hAnsi="Times New Roman" w:cs="Times New Roman"/>
          <w:spacing w:val="4"/>
          <w:sz w:val="24"/>
          <w:szCs w:val="24"/>
        </w:rPr>
        <w:t xml:space="preserve">,   </w:t>
      </w:r>
      <w:r>
        <w:rPr>
          <w:spacing w:val="4"/>
          <w:sz w:val="24"/>
          <w:szCs w:val="24"/>
        </w:rPr>
        <w:t>将多通道声分析仪信号源由宽带随机信</w:t>
      </w:r>
      <w:r>
        <w:rPr>
          <w:sz w:val="24"/>
          <w:szCs w:val="24"/>
        </w:rPr>
        <w:t xml:space="preserve"> </w:t>
      </w:r>
      <w:r>
        <w:rPr>
          <w:spacing w:val="-5"/>
          <w:sz w:val="24"/>
          <w:szCs w:val="24"/>
        </w:rPr>
        <w:t>号变为电仿真口语声数字信号；</w:t>
      </w:r>
    </w:p>
    <w:p>
      <w:pPr>
        <w:spacing w:line="254" w:lineRule="auto"/>
        <w:rPr>
          <w:sz w:val="24"/>
          <w:szCs w:val="24"/>
        </w:rPr>
        <w:sectPr>
          <w:headerReference w:type="default" r:id="rId73"/>
          <w:footerReference w:type="default" r:id="rId74"/>
          <w:type w:val="nextPage"/>
          <w:pgSz w:w="11900" w:h="16840"/>
          <w:pgMar w:top="1779" w:right="1430" w:bottom="1036" w:left="1219" w:header="1491" w:footer="857" w:gutter="0"/>
          <w:pgNumType w:start="27"/>
          <w:cols w:space="708"/>
          <w:titlePg w:val="0"/>
        </w:sectPr>
      </w:pPr>
    </w:p>
    <w:p>
      <w:pPr>
        <w:spacing w:line="257" w:lineRule="auto"/>
        <w:rPr>
          <w:rFonts w:ascii="Arial"/>
          <w:sz w:val="21"/>
        </w:rPr>
      </w:pPr>
      <w:r>
        <w:pict>
          <v:shape id="_x0000_s1055" type="#_x0000_t202" style="width:13.65pt;height:31.85pt;margin-top:255.69pt;margin-left:200.76pt;mso-position-horizontal-relative:page;mso-position-vertical-relative:page;position:absolute;z-index:251686912" o:allowincell="f"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8"/>
                      <w:sz w:val="18"/>
                      <w:szCs w:val="18"/>
                    </w:rPr>
                    <w:t>仿真嘴</w:t>
                  </w:r>
                </w:p>
              </w:txbxContent>
            </v:textbox>
          </v:shape>
        </w:pic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BodyText"/>
        <w:spacing w:before="55" w:line="219" w:lineRule="auto"/>
        <w:ind w:left="4809"/>
        <w:rPr>
          <w:sz w:val="17"/>
          <w:szCs w:val="17"/>
        </w:rPr>
      </w:pPr>
      <w:r>
        <w:drawing>
          <wp:anchor distT="0" distB="0" distL="0" distR="0" simplePos="0" relativeHeight="251683840" behindDoc="1" locked="0" layoutInCell="1" allowOverlap="1">
            <wp:simplePos x="0" y="0"/>
            <wp:positionH relativeFrom="column">
              <wp:posOffset>380999</wp:posOffset>
            </wp:positionH>
            <wp:positionV relativeFrom="paragraph">
              <wp:posOffset>-489798</wp:posOffset>
            </wp:positionV>
            <wp:extent cx="5111745" cy="349888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75"/>
                    <a:stretch>
                      <a:fillRect/>
                    </a:stretch>
                  </pic:blipFill>
                  <pic:spPr>
                    <a:xfrm>
                      <a:off x="0" y="0"/>
                      <a:ext cx="5111745" cy="3498880"/>
                    </a:xfrm>
                    <a:prstGeom prst="rect">
                      <a:avLst/>
                    </a:prstGeom>
                  </pic:spPr>
                </pic:pic>
              </a:graphicData>
            </a:graphic>
          </wp:anchor>
        </w:drawing>
      </w:r>
      <w:r>
        <w:rPr>
          <w:spacing w:val="3"/>
          <w:sz w:val="17"/>
          <w:szCs w:val="17"/>
        </w:rPr>
        <w:t>多通道声分析仪</w:t>
      </w:r>
    </w:p>
    <w:p>
      <w:pPr>
        <w:pStyle w:val="BodyText"/>
        <w:spacing w:before="109" w:line="221" w:lineRule="auto"/>
        <w:ind w:left="2960"/>
        <w:rPr>
          <w:sz w:val="17"/>
          <w:szCs w:val="17"/>
        </w:rPr>
      </w:pPr>
      <w:r>
        <w:rPr>
          <w:spacing w:val="9"/>
          <w:sz w:val="17"/>
          <w:szCs w:val="17"/>
        </w:rPr>
        <w:t>唇平面</w:t>
      </w:r>
    </w:p>
    <w:p>
      <w:pPr>
        <w:spacing w:before="224" w:line="185" w:lineRule="auto"/>
        <w:ind w:left="4000"/>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MRP</w:t>
      </w:r>
    </w:p>
    <w:p>
      <w:pPr>
        <w:pStyle w:val="BodyText"/>
        <w:spacing w:before="139" w:line="219" w:lineRule="auto"/>
        <w:ind w:left="4130"/>
        <w:rPr>
          <w:sz w:val="17"/>
          <w:szCs w:val="17"/>
        </w:rPr>
      </w:pPr>
      <w:r>
        <w:rPr>
          <w:spacing w:val="12"/>
          <w:sz w:val="17"/>
          <w:szCs w:val="17"/>
        </w:rPr>
        <w:t>传声器</w:t>
      </w:r>
    </w:p>
    <w:p>
      <w:pPr>
        <w:spacing w:before="199" w:line="222" w:lineRule="auto"/>
        <w:ind w:left="1130"/>
        <w:rPr>
          <w:rFonts w:ascii="SimHei" w:eastAsia="SimHei" w:hAnsi="SimHei" w:cs="SimHei"/>
          <w:sz w:val="17"/>
          <w:szCs w:val="17"/>
        </w:rPr>
      </w:pPr>
      <w:r>
        <w:rPr>
          <w:rFonts w:ascii="SimHei" w:eastAsia="SimHei" w:hAnsi="SimHei" w:cs="SimHei"/>
          <w:spacing w:val="-8"/>
          <w:w w:val="95"/>
          <w:sz w:val="17"/>
          <w:szCs w:val="17"/>
        </w:rPr>
        <w:t>参考轴-----</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56" w:line="219" w:lineRule="auto"/>
        <w:ind w:left="5920"/>
        <w:rPr>
          <w:sz w:val="17"/>
          <w:szCs w:val="17"/>
        </w:rPr>
      </w:pPr>
      <w:r>
        <w:rPr>
          <w:spacing w:val="6"/>
          <w:sz w:val="17"/>
          <w:szCs w:val="17"/>
        </w:rPr>
        <w:t>声信号测量通道</w:t>
      </w:r>
    </w:p>
    <w:p>
      <w:pPr>
        <w:spacing w:line="251" w:lineRule="auto"/>
        <w:rPr>
          <w:rFonts w:ascii="Arial"/>
          <w:sz w:val="21"/>
        </w:rPr>
      </w:pPr>
    </w:p>
    <w:p>
      <w:pPr>
        <w:pStyle w:val="BodyText"/>
        <w:spacing w:before="55" w:line="219" w:lineRule="auto"/>
        <w:ind w:left="5340"/>
        <w:rPr>
          <w:sz w:val="17"/>
          <w:szCs w:val="17"/>
        </w:rPr>
      </w:pPr>
      <w:r>
        <w:pict>
          <v:shape id="_x0000_s1056" type="#_x0000_t202" style="width:54.1pt;height:12.1pt;margin-top:-4.72pt;margin-left:202.5pt;position:absolute;z-index:251685888" filled="f" stroked="f">
            <o:lock v:ext="edit" aspectratio="f"/>
            <v:textbox inset="0,0,0,0">
              <w:txbxContent>
                <w:p>
                  <w:pPr>
                    <w:pStyle w:val="BodyText"/>
                    <w:spacing w:before="20" w:line="219" w:lineRule="auto"/>
                    <w:ind w:left="20"/>
                    <w:rPr>
                      <w:sz w:val="17"/>
                      <w:szCs w:val="17"/>
                    </w:rPr>
                  </w:pPr>
                  <w:r>
                    <w:rPr>
                      <w:spacing w:val="3"/>
                      <w:sz w:val="17"/>
                      <w:szCs w:val="17"/>
                    </w:rPr>
                    <w:t>电仿真口语声</w:t>
                  </w:r>
                </w:p>
              </w:txbxContent>
            </v:textbox>
          </v:shape>
        </w:pict>
      </w:r>
      <w:r>
        <w:pict>
          <v:shape id="_x0000_s1057" type="#_x0000_t202" style="width:37.9pt;height:22.7pt;margin-top:-14.21pt;margin-left:128pt;position:absolute;z-index:251684864" filled="f" stroked="f">
            <o:lock v:ext="edit" aspectratio="f"/>
            <v:textbox inset="0,0,0,0">
              <w:txbxContent>
                <w:p>
                  <w:pPr>
                    <w:pStyle w:val="BodyText"/>
                    <w:spacing w:before="20" w:line="224" w:lineRule="auto"/>
                    <w:ind w:left="88" w:right="20" w:hanging="69"/>
                    <w:rPr>
                      <w:sz w:val="17"/>
                      <w:szCs w:val="17"/>
                    </w:rPr>
                  </w:pPr>
                  <w:r>
                    <w:rPr>
                      <w:spacing w:val="9"/>
                      <w:sz w:val="17"/>
                      <w:szCs w:val="17"/>
                    </w:rPr>
                    <w:t>声频功率</w:t>
                  </w:r>
                  <w:r>
                    <w:rPr>
                      <w:sz w:val="17"/>
                      <w:szCs w:val="17"/>
                    </w:rPr>
                    <w:t xml:space="preserve"> </w:t>
                  </w:r>
                  <w:r>
                    <w:rPr>
                      <w:spacing w:val="12"/>
                      <w:sz w:val="17"/>
                      <w:szCs w:val="17"/>
                    </w:rPr>
                    <w:t>放大器</w:t>
                  </w:r>
                </w:p>
              </w:txbxContent>
            </v:textbox>
          </v:shape>
        </w:pict>
      </w:r>
      <w:r>
        <w:rPr>
          <w:spacing w:val="6"/>
          <w:sz w:val="17"/>
          <w:szCs w:val="17"/>
        </w:rPr>
        <w:t>电信号输出通道</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76" w:line="219" w:lineRule="auto"/>
        <w:ind w:left="2540"/>
      </w:pPr>
      <w:r>
        <w:rPr>
          <w:spacing w:val="-19"/>
        </w:rPr>
        <w:t>图</w:t>
      </w:r>
      <w:r>
        <w:rPr>
          <w:spacing w:val="-29"/>
        </w:rPr>
        <w:t xml:space="preserve"> </w:t>
      </w:r>
      <w:r>
        <w:rPr>
          <w:spacing w:val="-19"/>
        </w:rPr>
        <w:t>5</w:t>
      </w:r>
      <w:r>
        <w:rPr>
          <w:spacing w:val="81"/>
        </w:rPr>
        <w:t xml:space="preserve"> </w:t>
      </w:r>
      <w:r>
        <w:rPr>
          <w:spacing w:val="-19"/>
        </w:rPr>
        <w:t>仿真嘴可发出的最大声压级校准示意图</w:t>
      </w:r>
    </w:p>
    <w:p>
      <w:pPr>
        <w:pStyle w:val="BodyText"/>
        <w:spacing w:before="81" w:line="435" w:lineRule="exact"/>
        <w:ind w:right="9"/>
        <w:jc w:val="right"/>
      </w:pPr>
      <w:r>
        <w:rPr>
          <w:rFonts w:ascii="Times New Roman" w:eastAsia="Times New Roman" w:hAnsi="Times New Roman" w:cs="Times New Roman"/>
          <w:spacing w:val="14"/>
          <w:position w:val="15"/>
        </w:rPr>
        <w:t>b)</w:t>
      </w:r>
      <w:r>
        <w:rPr>
          <w:rFonts w:ascii="Times New Roman" w:eastAsia="Times New Roman" w:hAnsi="Times New Roman" w:cs="Times New Roman"/>
          <w:spacing w:val="21"/>
          <w:w w:val="101"/>
          <w:position w:val="15"/>
        </w:rPr>
        <w:t xml:space="preserve">  </w:t>
      </w:r>
      <w:r>
        <w:rPr>
          <w:spacing w:val="14"/>
          <w:position w:val="15"/>
        </w:rPr>
        <w:t>调节多通道声分析仪输出电信号的幅值或声</w:t>
      </w:r>
      <w:r>
        <w:rPr>
          <w:spacing w:val="13"/>
          <w:position w:val="15"/>
        </w:rPr>
        <w:t>频功率放大器的增益，参照仿真嘴</w:t>
      </w:r>
    </w:p>
    <w:p>
      <w:pPr>
        <w:pStyle w:val="BodyText"/>
        <w:spacing w:line="218" w:lineRule="auto"/>
        <w:ind w:left="39"/>
      </w:pPr>
      <w:r>
        <w:rPr>
          <w:spacing w:val="10"/>
        </w:rPr>
        <w:t>的使用说明书使测量点的声信号达到但不超出仿真嘴的工作范围的最大值</w:t>
      </w:r>
    </w:p>
    <w:p>
      <w:pPr>
        <w:pStyle w:val="BodyText"/>
        <w:spacing w:before="73" w:line="212" w:lineRule="auto"/>
        <w:ind w:right="8"/>
        <w:jc w:val="right"/>
        <w:sectPr>
          <w:headerReference w:type="default" r:id="rId76"/>
          <w:footerReference w:type="default" r:id="rId77"/>
          <w:pgSz w:w="11900" w:h="16840"/>
          <w:pgMar w:top="1809" w:right="1190" w:bottom="1000" w:left="1509" w:header="1521" w:footer="831" w:gutter="0"/>
          <w:pgNumType w:start="28"/>
          <w:cols w:space="708"/>
        </w:sectPr>
      </w:pPr>
      <w:r>
        <w:rPr>
          <w:rFonts w:ascii="Times New Roman" w:eastAsia="Times New Roman" w:hAnsi="Times New Roman" w:cs="Times New Roman"/>
          <w:spacing w:val="3"/>
        </w:rPr>
        <w:t>c)</w:t>
      </w:r>
      <w:r>
        <w:rPr>
          <w:rFonts w:ascii="Times New Roman" w:eastAsia="Times New Roman" w:hAnsi="Times New Roman" w:cs="Times New Roman"/>
          <w:spacing w:val="63"/>
        </w:rPr>
        <w:t xml:space="preserve"> </w:t>
      </w:r>
      <w:r>
        <w:rPr>
          <w:spacing w:val="3"/>
        </w:rPr>
        <w:t>用多通道声分析仪分别测量该点男仿真口语声的最大声压级</w:t>
      </w:r>
      <w:r>
        <w:rPr>
          <w:spacing w:val="-30"/>
        </w:rPr>
        <w:t xml:space="preserve"> </w:t>
      </w:r>
      <w:r>
        <w:rPr>
          <w:rFonts w:ascii="Times New Roman" w:eastAsia="Times New Roman" w:hAnsi="Times New Roman" w:cs="Times New Roman"/>
        </w:rPr>
        <w:t>LpMA</w:t>
      </w:r>
      <w:r>
        <w:rPr>
          <w:rFonts w:ascii="Times New Roman" w:eastAsia="Times New Roman" w:hAnsi="Times New Roman" w:cs="Times New Roman"/>
          <w:spacing w:val="3"/>
        </w:rPr>
        <w:t>×</w:t>
      </w:r>
      <w:r>
        <w:rPr>
          <w:rFonts w:ascii="Times New Roman" w:eastAsia="Times New Roman" w:hAnsi="Times New Roman" w:cs="Times New Roman"/>
        </w:rPr>
        <w:t>MRP</w:t>
      </w:r>
      <w:r>
        <w:rPr>
          <w:rFonts w:ascii="Times New Roman" w:eastAsia="Times New Roman" w:hAnsi="Times New Roman" w:cs="Times New Roman"/>
          <w:spacing w:val="3"/>
        </w:rPr>
        <w:t>,M</w:t>
      </w:r>
      <w:r>
        <w:rPr>
          <w:spacing w:val="3"/>
        </w:rPr>
        <w:t>和女仿</w:t>
      </w:r>
    </w:p>
    <w:p>
      <w:pPr>
        <w:pStyle w:val="BodyText"/>
        <w:spacing w:before="197" w:line="212" w:lineRule="auto"/>
        <w:ind w:left="39"/>
      </w:pPr>
      <w:r>
        <w:rPr>
          <w:spacing w:val="-9"/>
        </w:rPr>
        <w:t>真口语声的最大声压级</w:t>
      </w:r>
      <w:r>
        <w:rPr>
          <w:spacing w:val="-23"/>
        </w:rPr>
        <w:t xml:space="preserve"> </w:t>
      </w:r>
      <w:r>
        <w:rPr>
          <w:rFonts w:ascii="Times New Roman" w:eastAsia="Times New Roman" w:hAnsi="Times New Roman" w:cs="Times New Roman"/>
          <w:spacing w:val="-9"/>
        </w:rPr>
        <w:t>L,MA×MRP,W</w:t>
      </w:r>
      <w:r>
        <w:rPr>
          <w:spacing w:val="-9"/>
        </w:rPr>
        <w:t>。</w:t>
      </w:r>
    </w:p>
    <w:p>
      <w:pPr>
        <w:pStyle w:val="BodyText"/>
        <w:spacing w:before="111" w:line="219" w:lineRule="auto"/>
        <w:ind w:left="39"/>
        <w:rPr>
          <w:rFonts w:ascii="Times New Roman" w:eastAsia="Times New Roman" w:hAnsi="Times New Roman" w:cs="Times New Roman"/>
        </w:rPr>
      </w:pPr>
      <w:r>
        <w:rPr>
          <w:spacing w:val="3"/>
        </w:rPr>
        <w:t>7.2.7  声信号总失真</w:t>
      </w:r>
      <w:r>
        <w:rPr>
          <w:spacing w:val="-22"/>
        </w:rPr>
        <w:t xml:space="preserve"> </w:t>
      </w:r>
      <w:r>
        <w:rPr>
          <w:rFonts w:ascii="Times New Roman" w:eastAsia="Times New Roman" w:hAnsi="Times New Roman" w:cs="Times New Roman"/>
        </w:rPr>
        <w:t>Dr</w:t>
      </w:r>
    </w:p>
    <w:p>
      <w:pPr>
        <w:pStyle w:val="BodyText"/>
        <w:spacing w:before="117" w:line="219" w:lineRule="auto"/>
        <w:ind w:left="39"/>
      </w:pPr>
      <w:hyperlink r:id="rId78" w:history="1">
        <w:r>
          <w:rPr>
            <w:spacing w:val="10"/>
          </w:rPr>
          <w:t>7.2.7.1</w:t>
        </w:r>
      </w:hyperlink>
      <w:r>
        <w:rPr>
          <w:spacing w:val="10"/>
        </w:rPr>
        <w:t xml:space="preserve">  仿真嘴声信号总失真校准如图6所示。</w:t>
      </w:r>
    </w:p>
    <w:p>
      <w:pPr>
        <w:pStyle w:val="BodyText"/>
        <w:spacing w:before="117" w:line="219" w:lineRule="auto"/>
        <w:ind w:left="39"/>
      </w:pPr>
      <w:hyperlink r:id="rId79" w:history="1">
        <w:r>
          <w:rPr>
            <w:spacing w:val="8"/>
          </w:rPr>
          <w:t>7.2.7.2</w:t>
        </w:r>
      </w:hyperlink>
      <w:r>
        <w:rPr>
          <w:spacing w:val="38"/>
        </w:rPr>
        <w:t xml:space="preserve">  </w:t>
      </w:r>
      <w:r>
        <w:rPr>
          <w:spacing w:val="8"/>
        </w:rPr>
        <w:t>仿真嘴声信号总失真的校准按以下步骤进行</w:t>
      </w:r>
    </w:p>
    <w:p>
      <w:pPr>
        <w:pStyle w:val="BodyText"/>
        <w:spacing w:before="106" w:line="219" w:lineRule="auto"/>
        <w:ind w:right="9"/>
        <w:jc w:val="right"/>
      </w:pPr>
      <w:r>
        <w:rPr>
          <w:spacing w:val="15"/>
        </w:rPr>
        <w:t>a)</w:t>
      </w:r>
      <w:r>
        <w:rPr>
          <w:spacing w:val="-15"/>
        </w:rPr>
        <w:t xml:space="preserve"> </w:t>
      </w:r>
      <w:r>
        <w:rPr>
          <w:spacing w:val="15"/>
        </w:rPr>
        <w:t>参照</w:t>
      </w:r>
      <w:hyperlink r:id="rId36" w:history="1">
        <w:r>
          <w:rPr>
            <w:spacing w:val="15"/>
          </w:rPr>
          <w:t>7.2.2.2</w:t>
        </w:r>
      </w:hyperlink>
      <w:r>
        <w:rPr>
          <w:spacing w:val="15"/>
        </w:rPr>
        <w:t>a) 操作，将</w:t>
      </w:r>
      <w:r>
        <w:rPr>
          <w:spacing w:val="-26"/>
        </w:rPr>
        <w:t xml:space="preserve"> </w:t>
      </w:r>
      <w:r>
        <w:t>WS</w:t>
      </w:r>
      <w:r>
        <w:rPr>
          <w:spacing w:val="15"/>
        </w:rPr>
        <w:t>3</w:t>
      </w:r>
      <w:r>
        <w:rPr>
          <w:spacing w:val="72"/>
        </w:rPr>
        <w:t xml:space="preserve"> </w:t>
      </w:r>
      <w:r>
        <w:rPr>
          <w:spacing w:val="15"/>
        </w:rPr>
        <w:t>声压型传声器接到多通道声分</w:t>
      </w:r>
      <w:r>
        <w:rPr>
          <w:spacing w:val="14"/>
        </w:rPr>
        <w:t>析仪，用声校准</w:t>
      </w:r>
    </w:p>
    <w:p>
      <w:pPr>
        <w:pStyle w:val="BodyText"/>
        <w:spacing w:before="122" w:line="216" w:lineRule="auto"/>
        <w:ind w:right="7"/>
        <w:jc w:val="right"/>
      </w:pPr>
      <w:r>
        <w:rPr>
          <w:b/>
          <w:bCs/>
          <w:spacing w:val="11"/>
        </w:rPr>
        <w:t>器校准声信号测量通道，将传声器置于</w:t>
      </w:r>
      <w:r>
        <w:rPr>
          <w:spacing w:val="-52"/>
        </w:rPr>
        <w:t xml:space="preserve"> </w:t>
      </w:r>
      <w:r>
        <w:rPr>
          <w:b/>
          <w:bCs/>
        </w:rPr>
        <w:t>MRP</w:t>
      </w:r>
      <w:r>
        <w:rPr>
          <w:b/>
          <w:bCs/>
          <w:spacing w:val="11"/>
        </w:rPr>
        <w:t>,</w:t>
      </w:r>
      <w:r>
        <w:rPr>
          <w:spacing w:val="51"/>
        </w:rPr>
        <w:t xml:space="preserve">  </w:t>
      </w:r>
      <w:r>
        <w:rPr>
          <w:b/>
          <w:bCs/>
          <w:spacing w:val="11"/>
        </w:rPr>
        <w:t>将多通道声分析仪信号源由宽</w:t>
      </w:r>
      <w:r>
        <w:rPr>
          <w:b/>
          <w:bCs/>
          <w:spacing w:val="10"/>
        </w:rPr>
        <w:t>带随机信</w:t>
      </w:r>
    </w:p>
    <w:p>
      <w:pPr>
        <w:pStyle w:val="BodyText"/>
        <w:spacing w:before="134" w:line="219" w:lineRule="auto"/>
        <w:ind w:left="43"/>
      </w:pPr>
      <w:r>
        <w:rPr>
          <w:b/>
          <w:bCs/>
          <w:spacing w:val="-5"/>
        </w:rPr>
        <w:t>号变为正弦信号；</w:t>
      </w:r>
    </w:p>
    <w:p>
      <w:pPr>
        <w:spacing w:line="219" w:lineRule="auto"/>
        <w:sectPr>
          <w:headerReference w:type="default" r:id="rId80"/>
          <w:footerReference w:type="default" r:id="rId81"/>
          <w:type w:val="nextPage"/>
          <w:pgSz w:w="11900" w:h="16840"/>
          <w:pgMar w:top="1809" w:right="1190" w:bottom="1000" w:left="1509" w:header="1521" w:footer="831" w:gutter="0"/>
          <w:pgNumType w:start="29"/>
          <w:cols w:space="708"/>
          <w:titlePg w:val="0"/>
        </w:sectPr>
      </w:pPr>
    </w:p>
    <w:p>
      <w:pPr>
        <w:spacing w:line="277" w:lineRule="auto"/>
        <w:rPr>
          <w:rFonts w:ascii="Arial"/>
          <w:sz w:val="21"/>
        </w:rPr>
      </w:pPr>
      <w:r>
        <w:pict>
          <v:shape id="_x0000_s1058" type="#_x0000_t202" style="width:13.65pt;height:31.85pt;margin-top:236.68pt;margin-left:187.51pt;mso-position-horizontal-relative:page;mso-position-vertical-relative:page;position:absolute;z-index:251689984" o:allowincell="f"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8"/>
                      <w:sz w:val="18"/>
                      <w:szCs w:val="18"/>
                    </w:rPr>
                    <w:t>仿真嘴</w:t>
                  </w:r>
                </w:p>
              </w:txbxContent>
            </v:textbox>
          </v:shape>
        </w:pic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62" w:line="219" w:lineRule="auto"/>
        <w:ind w:left="4829"/>
        <w:rPr>
          <w:sz w:val="19"/>
          <w:szCs w:val="19"/>
        </w:rPr>
      </w:pPr>
      <w:r>
        <w:drawing>
          <wp:anchor distT="0" distB="0" distL="0" distR="0" simplePos="0" relativeHeight="251687936" behindDoc="1" locked="0" layoutInCell="1" allowOverlap="1">
            <wp:simplePos x="0" y="0"/>
            <wp:positionH relativeFrom="column">
              <wp:posOffset>355608</wp:posOffset>
            </wp:positionH>
            <wp:positionV relativeFrom="paragraph">
              <wp:posOffset>-472976</wp:posOffset>
            </wp:positionV>
            <wp:extent cx="5194262" cy="3549567"/>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82"/>
                    <a:stretch>
                      <a:fillRect/>
                    </a:stretch>
                  </pic:blipFill>
                  <pic:spPr>
                    <a:xfrm>
                      <a:off x="0" y="0"/>
                      <a:ext cx="5194262" cy="3549567"/>
                    </a:xfrm>
                    <a:prstGeom prst="rect">
                      <a:avLst/>
                    </a:prstGeom>
                  </pic:spPr>
                </pic:pic>
              </a:graphicData>
            </a:graphic>
          </wp:anchor>
        </w:drawing>
      </w:r>
      <w:r>
        <w:rPr>
          <w:spacing w:val="-13"/>
          <w:sz w:val="19"/>
          <w:szCs w:val="19"/>
        </w:rPr>
        <w:t>多通道声分析仪</w:t>
      </w:r>
    </w:p>
    <w:p>
      <w:pPr>
        <w:pStyle w:val="BodyText"/>
        <w:spacing w:before="95" w:line="221" w:lineRule="auto"/>
        <w:ind w:left="3289"/>
        <w:rPr>
          <w:sz w:val="19"/>
          <w:szCs w:val="19"/>
        </w:rPr>
      </w:pPr>
      <w:r>
        <w:rPr>
          <w:spacing w:val="-3"/>
          <w:sz w:val="19"/>
          <w:szCs w:val="19"/>
        </w:rPr>
        <w:t>唇面</w:t>
      </w:r>
    </w:p>
    <w:p>
      <w:pPr>
        <w:spacing w:before="126" w:line="185" w:lineRule="auto"/>
        <w:ind w:left="3999"/>
        <w:rPr>
          <w:rFonts w:ascii="Times New Roman" w:eastAsia="Times New Roman" w:hAnsi="Times New Roman" w:cs="Times New Roman"/>
          <w:sz w:val="19"/>
          <w:szCs w:val="19"/>
        </w:rPr>
      </w:pPr>
      <w:r>
        <w:rPr>
          <w:rFonts w:ascii="Times New Roman" w:eastAsia="Times New Roman" w:hAnsi="Times New Roman" w:cs="Times New Roman"/>
          <w:spacing w:val="-5"/>
          <w:w w:val="97"/>
          <w:sz w:val="19"/>
          <w:szCs w:val="19"/>
        </w:rPr>
        <w:t>MRP</w:t>
      </w:r>
    </w:p>
    <w:p>
      <w:pPr>
        <w:pStyle w:val="BodyText"/>
        <w:spacing w:before="105" w:line="219" w:lineRule="auto"/>
        <w:ind w:left="4140"/>
        <w:rPr>
          <w:sz w:val="19"/>
          <w:szCs w:val="19"/>
        </w:rPr>
      </w:pPr>
      <w:r>
        <w:rPr>
          <w:spacing w:val="-14"/>
          <w:sz w:val="19"/>
          <w:szCs w:val="19"/>
        </w:rPr>
        <w:t>传声器</w:t>
      </w:r>
    </w:p>
    <w:p>
      <w:pPr>
        <w:pStyle w:val="BodyText"/>
        <w:spacing w:before="274" w:line="219" w:lineRule="auto"/>
        <w:ind w:left="1130"/>
        <w:rPr>
          <w:sz w:val="19"/>
          <w:szCs w:val="19"/>
        </w:rPr>
      </w:pPr>
      <w:r>
        <w:rPr>
          <w:spacing w:val="-19"/>
          <w:sz w:val="19"/>
          <w:szCs w:val="19"/>
        </w:rPr>
        <w:t>参考轴……</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63" w:line="165" w:lineRule="auto"/>
        <w:ind w:left="5979"/>
        <w:rPr>
          <w:sz w:val="19"/>
          <w:szCs w:val="19"/>
        </w:rPr>
      </w:pPr>
      <w:r>
        <w:rPr>
          <w:spacing w:val="-10"/>
          <w:sz w:val="19"/>
          <w:szCs w:val="19"/>
        </w:rPr>
        <w:t>声信号测量通道</w:t>
      </w:r>
    </w:p>
    <w:p>
      <w:pPr>
        <w:pStyle w:val="BodyText"/>
        <w:spacing w:before="1" w:line="174" w:lineRule="auto"/>
        <w:ind w:left="2600"/>
        <w:rPr>
          <w:sz w:val="19"/>
          <w:szCs w:val="19"/>
        </w:rPr>
      </w:pPr>
      <w:r>
        <w:pict>
          <v:shape id="_x0000_s1059" type="#_x0000_t202" style="width:36.55pt;height:13.3pt;margin-top:9.05pt;margin-left:223pt;position:absolute;z-index:251688960" filled="f" stroked="f">
            <o:lock v:ext="edit" aspectratio="f"/>
            <v:textbox inset="0,0,0,0">
              <w:txbxContent>
                <w:p>
                  <w:pPr>
                    <w:pStyle w:val="BodyText"/>
                    <w:spacing w:before="20" w:line="219" w:lineRule="auto"/>
                    <w:ind w:right="2"/>
                    <w:jc w:val="right"/>
                    <w:rPr>
                      <w:sz w:val="19"/>
                      <w:szCs w:val="19"/>
                    </w:rPr>
                  </w:pPr>
                  <w:r>
                    <w:rPr>
                      <w:spacing w:val="-13"/>
                      <w:sz w:val="19"/>
                      <w:szCs w:val="19"/>
                    </w:rPr>
                    <w:t>正弦信号</w:t>
                  </w:r>
                </w:p>
              </w:txbxContent>
            </v:textbox>
          </v:shape>
        </w:pict>
      </w:r>
      <w:r>
        <w:rPr>
          <w:spacing w:val="-12"/>
          <w:sz w:val="19"/>
          <w:szCs w:val="19"/>
        </w:rPr>
        <w:t>声频功率</w:t>
      </w:r>
    </w:p>
    <w:p>
      <w:pPr>
        <w:pStyle w:val="BodyText"/>
        <w:spacing w:line="165" w:lineRule="auto"/>
        <w:ind w:left="2660"/>
        <w:rPr>
          <w:sz w:val="19"/>
          <w:szCs w:val="19"/>
        </w:rPr>
      </w:pPr>
      <w:r>
        <w:rPr>
          <w:spacing w:val="-2"/>
          <w:sz w:val="19"/>
          <w:szCs w:val="19"/>
        </w:rPr>
        <w:t>放大器</w:t>
      </w:r>
    </w:p>
    <w:p>
      <w:pPr>
        <w:pStyle w:val="BodyText"/>
        <w:spacing w:before="1" w:line="199" w:lineRule="auto"/>
        <w:ind w:left="5340"/>
        <w:rPr>
          <w:sz w:val="19"/>
          <w:szCs w:val="19"/>
        </w:rPr>
      </w:pPr>
      <w:r>
        <w:rPr>
          <w:spacing w:val="-12"/>
          <w:sz w:val="19"/>
          <w:szCs w:val="19"/>
        </w:rPr>
        <w:t>电信号输出通道</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62" w:line="219" w:lineRule="auto"/>
        <w:ind w:left="2870"/>
        <w:rPr>
          <w:sz w:val="19"/>
          <w:szCs w:val="19"/>
        </w:rPr>
      </w:pPr>
      <w:r>
        <w:rPr>
          <w:spacing w:val="14"/>
          <w:sz w:val="19"/>
          <w:szCs w:val="19"/>
        </w:rPr>
        <w:t>图 6  仿真嘴声信号总失真校准示意图</w:t>
      </w:r>
    </w:p>
    <w:p>
      <w:pPr>
        <w:pStyle w:val="BodyText"/>
        <w:spacing w:before="68" w:line="245" w:lineRule="auto"/>
        <w:ind w:right="149" w:firstLine="439"/>
        <w:rPr>
          <w:sz w:val="24"/>
          <w:szCs w:val="24"/>
        </w:rPr>
      </w:pPr>
      <w:r>
        <w:rPr>
          <w:rFonts w:ascii="Times New Roman" w:eastAsia="Times New Roman" w:hAnsi="Times New Roman" w:cs="Times New Roman"/>
          <w:spacing w:val="5"/>
          <w:sz w:val="24"/>
          <w:szCs w:val="24"/>
        </w:rPr>
        <w:t xml:space="preserve">b)  </w:t>
      </w:r>
      <w:r>
        <w:rPr>
          <w:spacing w:val="5"/>
          <w:sz w:val="24"/>
          <w:szCs w:val="24"/>
        </w:rPr>
        <w:t>调节多通道声分析仪输出电信号的幅值或声频功率放大器的增益，参照仿真嘴</w:t>
      </w:r>
      <w:r>
        <w:rPr>
          <w:sz w:val="24"/>
          <w:szCs w:val="24"/>
        </w:rPr>
        <w:t xml:space="preserve"> </w:t>
      </w:r>
      <w:r>
        <w:rPr>
          <w:spacing w:val="4"/>
          <w:sz w:val="24"/>
          <w:szCs w:val="24"/>
        </w:rPr>
        <w:t>的使用说明书使测量点的声信号在多通道分析仪的示值达到+5</w:t>
      </w:r>
      <w:r>
        <w:rPr>
          <w:spacing w:val="-65"/>
          <w:sz w:val="24"/>
          <w:szCs w:val="24"/>
        </w:rPr>
        <w:t xml:space="preserve"> </w:t>
      </w:r>
      <w:r>
        <w:rPr>
          <w:rFonts w:ascii="Times New Roman" w:eastAsia="Times New Roman" w:hAnsi="Times New Roman" w:cs="Times New Roman"/>
          <w:sz w:val="24"/>
          <w:szCs w:val="24"/>
        </w:rPr>
        <w:t>dB</w:t>
      </w:r>
      <w:r>
        <w:rPr>
          <w:rFonts w:ascii="Times New Roman" w:eastAsia="Times New Roman" w:hAnsi="Times New Roman" w:cs="Times New Roman"/>
          <w:spacing w:val="4"/>
          <w:sz w:val="24"/>
          <w:szCs w:val="24"/>
        </w:rPr>
        <w:t>(1</w:t>
      </w:r>
      <w:r>
        <w:rPr>
          <w:rFonts w:ascii="Times New Roman" w:eastAsia="Times New Roman" w:hAnsi="Times New Roman" w:cs="Times New Roman"/>
          <w:sz w:val="24"/>
          <w:szCs w:val="24"/>
        </w:rPr>
        <w:t>Pa</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 xml:space="preserve">  </w:t>
      </w:r>
      <w:r>
        <w:rPr>
          <w:spacing w:val="3"/>
          <w:sz w:val="24"/>
          <w:szCs w:val="24"/>
        </w:rPr>
        <w:t>为参考);</w:t>
      </w:r>
    </w:p>
    <w:p>
      <w:pPr>
        <w:pStyle w:val="BodyText"/>
        <w:spacing w:before="84" w:line="276" w:lineRule="auto"/>
        <w:ind w:right="124" w:firstLine="439"/>
        <w:rPr>
          <w:rFonts w:ascii="Times New Roman" w:eastAsia="Times New Roman" w:hAnsi="Times New Roman" w:cs="Times New Roman"/>
          <w:sz w:val="19"/>
          <w:szCs w:val="19"/>
        </w:rPr>
        <w:sectPr>
          <w:headerReference w:type="default" r:id="rId83"/>
          <w:footerReference w:type="default" r:id="rId84"/>
          <w:pgSz w:w="11900" w:h="16840"/>
          <w:pgMar w:top="1779" w:right="1450" w:bottom="1005" w:left="1189" w:header="1475" w:footer="856" w:gutter="0"/>
          <w:pgNumType w:start="30"/>
          <w:cols w:space="708"/>
        </w:sectPr>
      </w:pPr>
      <w:r>
        <w:rPr>
          <w:rFonts w:ascii="Times New Roman" w:eastAsia="Times New Roman" w:hAnsi="Times New Roman" w:cs="Times New Roman"/>
          <w:spacing w:val="13"/>
          <w:sz w:val="24"/>
          <w:szCs w:val="24"/>
        </w:rPr>
        <w:t>c)</w:t>
      </w:r>
      <w:r>
        <w:rPr>
          <w:rFonts w:ascii="Times New Roman" w:eastAsia="Times New Roman" w:hAnsi="Times New Roman" w:cs="Times New Roman"/>
          <w:spacing w:val="52"/>
          <w:sz w:val="24"/>
          <w:szCs w:val="24"/>
        </w:rPr>
        <w:t xml:space="preserve"> </w:t>
      </w:r>
      <w:r>
        <w:rPr>
          <w:spacing w:val="13"/>
          <w:sz w:val="24"/>
          <w:szCs w:val="24"/>
        </w:rPr>
        <w:t>参照表5的三个频段，根据使用实际使</w:t>
      </w:r>
      <w:r>
        <w:rPr>
          <w:spacing w:val="12"/>
          <w:sz w:val="24"/>
          <w:szCs w:val="24"/>
        </w:rPr>
        <w:t>用情况，选择测试信号频率(一般每个</w:t>
      </w:r>
      <w:r>
        <w:rPr>
          <w:sz w:val="24"/>
          <w:szCs w:val="24"/>
        </w:rPr>
        <w:t xml:space="preserve"> </w:t>
      </w:r>
      <w:r>
        <w:rPr>
          <w:spacing w:val="10"/>
          <w:sz w:val="24"/>
          <w:szCs w:val="24"/>
        </w:rPr>
        <w:t>频段至少包括每个频段的上限、下限及中间频率3个测试点),分别测试</w:t>
      </w:r>
      <w:r>
        <w:rPr>
          <w:spacing w:val="9"/>
          <w:sz w:val="24"/>
          <w:szCs w:val="24"/>
        </w:rPr>
        <w:t>各频率声信号</w:t>
      </w:r>
      <w:r>
        <w:rPr>
          <w:sz w:val="24"/>
          <w:szCs w:val="24"/>
        </w:rPr>
        <w:t xml:space="preserve"> </w:t>
      </w:r>
      <w:r>
        <w:rPr>
          <w:spacing w:val="-7"/>
          <w:sz w:val="19"/>
          <w:szCs w:val="19"/>
        </w:rPr>
        <w:t>的</w:t>
      </w:r>
      <w:r>
        <w:rPr>
          <w:spacing w:val="-14"/>
          <w:sz w:val="19"/>
          <w:szCs w:val="19"/>
        </w:rPr>
        <w:t xml:space="preserve"> </w:t>
      </w:r>
      <w:r>
        <w:rPr>
          <w:spacing w:val="-7"/>
          <w:sz w:val="19"/>
          <w:szCs w:val="19"/>
        </w:rPr>
        <w:t>总</w:t>
      </w:r>
      <w:r>
        <w:rPr>
          <w:spacing w:val="-16"/>
          <w:sz w:val="19"/>
          <w:szCs w:val="19"/>
        </w:rPr>
        <w:t xml:space="preserve"> </w:t>
      </w:r>
      <w:r>
        <w:rPr>
          <w:spacing w:val="-7"/>
          <w:sz w:val="19"/>
          <w:szCs w:val="19"/>
        </w:rPr>
        <w:t>失</w:t>
      </w:r>
      <w:r>
        <w:rPr>
          <w:spacing w:val="-18"/>
          <w:sz w:val="19"/>
          <w:szCs w:val="19"/>
        </w:rPr>
        <w:t xml:space="preserve"> </w:t>
      </w:r>
      <w:r>
        <w:rPr>
          <w:spacing w:val="-7"/>
          <w:sz w:val="19"/>
          <w:szCs w:val="19"/>
        </w:rPr>
        <w:t>真</w:t>
      </w:r>
      <w:r>
        <w:rPr>
          <w:spacing w:val="-44"/>
          <w:sz w:val="19"/>
          <w:szCs w:val="19"/>
        </w:rPr>
        <w:t xml:space="preserve"> </w:t>
      </w:r>
      <w:r>
        <w:rPr>
          <w:rFonts w:ascii="Times New Roman" w:eastAsia="Times New Roman" w:hAnsi="Times New Roman" w:cs="Times New Roman"/>
          <w:spacing w:val="-7"/>
          <w:sz w:val="19"/>
          <w:szCs w:val="19"/>
        </w:rPr>
        <w:t>Drfi;</w:t>
      </w:r>
    </w:p>
    <w:p>
      <w:pPr>
        <w:spacing w:before="140" w:line="253" w:lineRule="auto"/>
        <w:ind w:left="819" w:right="101" w:hanging="380"/>
        <w:rPr>
          <w:rFonts w:ascii="FangSong" w:eastAsia="FangSong" w:hAnsi="FangSong" w:cs="FangSong"/>
          <w:sz w:val="19"/>
          <w:szCs w:val="19"/>
        </w:rPr>
      </w:pPr>
      <w:r>
        <w:rPr>
          <w:rFonts w:ascii="FangSong" w:eastAsia="FangSong" w:hAnsi="FangSong" w:cs="FangSong"/>
          <w:spacing w:val="14"/>
          <w:sz w:val="19"/>
          <w:szCs w:val="19"/>
        </w:rPr>
        <w:t>注：用于电话传输特性测试的仿真嘴，也可参照</w:t>
      </w:r>
      <w:r>
        <w:rPr>
          <w:rFonts w:ascii="FangSong" w:eastAsia="FangSong" w:hAnsi="FangSong" w:cs="FangSong"/>
          <w:spacing w:val="-44"/>
          <w:sz w:val="19"/>
          <w:szCs w:val="19"/>
        </w:rPr>
        <w:t xml:space="preserve"> </w:t>
      </w:r>
      <w:r>
        <w:rPr>
          <w:rFonts w:ascii="FangSong" w:eastAsia="FangSong" w:hAnsi="FangSong" w:cs="FangSong"/>
          <w:sz w:val="19"/>
          <w:szCs w:val="19"/>
        </w:rPr>
        <w:t>ITU</w:t>
      </w:r>
      <w:r>
        <w:rPr>
          <w:rFonts w:ascii="FangSong" w:eastAsia="FangSong" w:hAnsi="FangSong" w:cs="FangSong"/>
          <w:spacing w:val="14"/>
          <w:sz w:val="19"/>
          <w:szCs w:val="19"/>
        </w:rPr>
        <w:t>-</w:t>
      </w:r>
      <w:r>
        <w:rPr>
          <w:rFonts w:ascii="FangSong" w:eastAsia="FangSong" w:hAnsi="FangSong" w:cs="FangSong"/>
          <w:sz w:val="19"/>
          <w:szCs w:val="19"/>
        </w:rPr>
        <w:t>T</w:t>
      </w:r>
      <w:r>
        <w:rPr>
          <w:rFonts w:ascii="FangSong" w:eastAsia="FangSong" w:hAnsi="FangSong" w:cs="FangSong"/>
          <w:spacing w:val="14"/>
          <w:sz w:val="19"/>
          <w:szCs w:val="19"/>
        </w:rPr>
        <w:t xml:space="preserve">     </w:t>
      </w:r>
      <w:r>
        <w:rPr>
          <w:rFonts w:ascii="FangSong" w:eastAsia="FangSong" w:hAnsi="FangSong" w:cs="FangSong"/>
          <w:sz w:val="19"/>
          <w:szCs w:val="19"/>
        </w:rPr>
        <w:t>O</w:t>
      </w:r>
      <w:r>
        <w:rPr>
          <w:rFonts w:ascii="FangSong" w:eastAsia="FangSong" w:hAnsi="FangSong" w:cs="FangSong"/>
          <w:spacing w:val="14"/>
          <w:sz w:val="19"/>
          <w:szCs w:val="19"/>
        </w:rPr>
        <w:t>.131:1988</w:t>
      </w:r>
      <w:r>
        <w:rPr>
          <w:rFonts w:ascii="FangSong" w:eastAsia="FangSong" w:hAnsi="FangSong" w:cs="FangSong"/>
          <w:spacing w:val="-57"/>
          <w:sz w:val="19"/>
          <w:szCs w:val="19"/>
        </w:rPr>
        <w:t xml:space="preserve"> </w:t>
      </w:r>
      <w:r>
        <w:rPr>
          <w:rFonts w:ascii="FangSong" w:eastAsia="FangSong" w:hAnsi="FangSong" w:cs="FangSong"/>
          <w:spacing w:val="14"/>
          <w:sz w:val="19"/>
          <w:szCs w:val="19"/>
        </w:rPr>
        <w:t>给</w:t>
      </w:r>
      <w:r>
        <w:rPr>
          <w:rFonts w:ascii="FangSong" w:eastAsia="FangSong" w:hAnsi="FangSong" w:cs="FangSong"/>
          <w:spacing w:val="13"/>
          <w:sz w:val="19"/>
          <w:szCs w:val="19"/>
        </w:rPr>
        <w:t>出的伪随机噪声信号的</w:t>
      </w:r>
      <w:r>
        <w:rPr>
          <w:rFonts w:ascii="FangSong" w:eastAsia="FangSong" w:hAnsi="FangSong" w:cs="FangSong"/>
          <w:sz w:val="19"/>
          <w:szCs w:val="19"/>
        </w:rPr>
        <w:t xml:space="preserve"> </w:t>
      </w:r>
      <w:r>
        <w:rPr>
          <w:rFonts w:ascii="FangSong" w:eastAsia="FangSong" w:hAnsi="FangSong" w:cs="FangSong"/>
          <w:spacing w:val="19"/>
          <w:sz w:val="19"/>
          <w:szCs w:val="19"/>
        </w:rPr>
        <w:t>方法测仿真嘴的总失真(见附录</w:t>
      </w:r>
      <w:r>
        <w:rPr>
          <w:rFonts w:ascii="FangSong" w:eastAsia="FangSong" w:hAnsi="FangSong" w:cs="FangSong"/>
          <w:spacing w:val="-27"/>
          <w:sz w:val="19"/>
          <w:szCs w:val="19"/>
        </w:rPr>
        <w:t xml:space="preserve"> </w:t>
      </w:r>
      <w:r>
        <w:rPr>
          <w:rFonts w:ascii="Times New Roman" w:eastAsia="Times New Roman" w:hAnsi="Times New Roman" w:cs="Times New Roman"/>
          <w:spacing w:val="19"/>
          <w:sz w:val="19"/>
          <w:szCs w:val="19"/>
        </w:rPr>
        <w:t>D),</w:t>
      </w:r>
      <w:r>
        <w:rPr>
          <w:rFonts w:ascii="Times New Roman" w:eastAsia="Times New Roman" w:hAnsi="Times New Roman" w:cs="Times New Roman"/>
          <w:spacing w:val="4"/>
          <w:sz w:val="19"/>
          <w:szCs w:val="19"/>
        </w:rPr>
        <w:t xml:space="preserve">    </w:t>
      </w:r>
      <w:r>
        <w:rPr>
          <w:rFonts w:ascii="FangSong" w:eastAsia="FangSong" w:hAnsi="FangSong" w:cs="FangSong"/>
          <w:spacing w:val="19"/>
          <w:sz w:val="19"/>
          <w:szCs w:val="19"/>
        </w:rPr>
        <w:t>给出测量结果时的注明采取的方法。</w:t>
      </w:r>
    </w:p>
    <w:p>
      <w:pPr>
        <w:pStyle w:val="BodyText"/>
        <w:spacing w:before="88" w:line="212" w:lineRule="auto"/>
        <w:rPr>
          <w:rFonts w:ascii="Times New Roman" w:eastAsia="Times New Roman" w:hAnsi="Times New Roman" w:cs="Times New Roman"/>
          <w:sz w:val="24"/>
          <w:szCs w:val="24"/>
        </w:rPr>
      </w:pPr>
      <w:r>
        <w:rPr>
          <w:spacing w:val="-3"/>
          <w:sz w:val="24"/>
          <w:szCs w:val="24"/>
        </w:rPr>
        <w:t>7.2.8</w:t>
      </w:r>
      <w:r>
        <w:rPr>
          <w:spacing w:val="23"/>
          <w:sz w:val="24"/>
          <w:szCs w:val="24"/>
        </w:rPr>
        <w:t xml:space="preserve">  </w:t>
      </w:r>
      <w:r>
        <w:rPr>
          <w:spacing w:val="-3"/>
          <w:sz w:val="24"/>
          <w:szCs w:val="24"/>
        </w:rPr>
        <w:t>声信号幅值线性</w:t>
      </w:r>
      <w:r>
        <w:rPr>
          <w:spacing w:val="-35"/>
          <w:sz w:val="24"/>
          <w:szCs w:val="24"/>
        </w:rPr>
        <w:t xml:space="preserve"> </w:t>
      </w:r>
      <w:r>
        <w:rPr>
          <w:rFonts w:ascii="Times New Roman" w:eastAsia="Times New Roman" w:hAnsi="Times New Roman" w:cs="Times New Roman"/>
          <w:spacing w:val="-3"/>
          <w:sz w:val="24"/>
          <w:szCs w:val="24"/>
        </w:rPr>
        <w:t>Lpi.</w:t>
      </w:r>
    </w:p>
    <w:p>
      <w:pPr>
        <w:pStyle w:val="BodyText"/>
        <w:spacing w:before="120" w:line="218" w:lineRule="auto"/>
        <w:rPr>
          <w:sz w:val="24"/>
          <w:szCs w:val="24"/>
        </w:rPr>
      </w:pPr>
      <w:hyperlink r:id="rId85" w:history="1">
        <w:r>
          <w:rPr>
            <w:spacing w:val="3"/>
            <w:sz w:val="24"/>
            <w:szCs w:val="24"/>
          </w:rPr>
          <w:t>7.2.8.1</w:t>
        </w:r>
      </w:hyperlink>
      <w:r>
        <w:rPr>
          <w:spacing w:val="3"/>
          <w:sz w:val="24"/>
          <w:szCs w:val="24"/>
        </w:rPr>
        <w:t xml:space="preserve">  仿真嘴声信号幅值线性校准如图7所示。</w:t>
      </w:r>
    </w:p>
    <w:p>
      <w:pPr>
        <w:pStyle w:val="BodyText"/>
        <w:spacing w:before="66" w:line="218" w:lineRule="auto"/>
        <w:rPr>
          <w:sz w:val="24"/>
          <w:szCs w:val="24"/>
        </w:rPr>
      </w:pPr>
      <w:hyperlink r:id="rId86" w:history="1">
        <w:r>
          <w:rPr>
            <w:sz w:val="24"/>
            <w:szCs w:val="24"/>
          </w:rPr>
          <w:t>7.2.8.2</w:t>
        </w:r>
      </w:hyperlink>
      <w:r>
        <w:rPr>
          <w:sz w:val="24"/>
          <w:szCs w:val="24"/>
        </w:rPr>
        <w:t xml:space="preserve">  仿真嘴声信号幅值线性</w:t>
      </w:r>
      <w:r>
        <w:rPr>
          <w:spacing w:val="-1"/>
          <w:sz w:val="24"/>
          <w:szCs w:val="24"/>
        </w:rPr>
        <w:t>的校准按以下步骤进行：</w:t>
      </w:r>
    </w:p>
    <w:p>
      <w:pPr>
        <w:pStyle w:val="BodyText"/>
        <w:spacing w:before="50" w:line="265" w:lineRule="auto"/>
        <w:ind w:right="123" w:firstLine="439"/>
        <w:jc w:val="both"/>
        <w:rPr>
          <w:sz w:val="24"/>
          <w:szCs w:val="24"/>
        </w:rPr>
      </w:pPr>
      <w:r>
        <w:rPr>
          <w:rFonts w:ascii="Times New Roman" w:eastAsia="Times New Roman" w:hAnsi="Times New Roman" w:cs="Times New Roman"/>
          <w:spacing w:val="8"/>
          <w:sz w:val="24"/>
          <w:szCs w:val="24"/>
        </w:rPr>
        <w:t>a)</w:t>
      </w:r>
      <w:r>
        <w:rPr>
          <w:rFonts w:ascii="Times New Roman" w:eastAsia="Times New Roman" w:hAnsi="Times New Roman" w:cs="Times New Roman"/>
          <w:spacing w:val="21"/>
          <w:w w:val="101"/>
          <w:sz w:val="24"/>
          <w:szCs w:val="24"/>
        </w:rPr>
        <w:t xml:space="preserve">  </w:t>
      </w:r>
      <w:r>
        <w:rPr>
          <w:spacing w:val="8"/>
          <w:sz w:val="24"/>
          <w:szCs w:val="24"/>
        </w:rPr>
        <w:t>参照</w:t>
      </w:r>
      <w:hyperlink r:id="rId36" w:history="1">
        <w:r>
          <w:rPr>
            <w:spacing w:val="8"/>
            <w:sz w:val="24"/>
            <w:szCs w:val="24"/>
          </w:rPr>
          <w:t>7.2.2.2</w:t>
        </w:r>
      </w:hyperlink>
      <w:r>
        <w:rPr>
          <w:rFonts w:ascii="Times New Roman" w:eastAsia="Times New Roman" w:hAnsi="Times New Roman" w:cs="Times New Roman"/>
          <w:spacing w:val="8"/>
          <w:sz w:val="24"/>
          <w:szCs w:val="24"/>
        </w:rPr>
        <w:t xml:space="preserve">a)  </w:t>
      </w:r>
      <w:r>
        <w:rPr>
          <w:spacing w:val="8"/>
          <w:sz w:val="24"/>
          <w:szCs w:val="24"/>
        </w:rPr>
        <w:t xml:space="preserve">操作，将 </w:t>
      </w:r>
      <w:r>
        <w:rPr>
          <w:rFonts w:ascii="Times New Roman" w:eastAsia="Times New Roman" w:hAnsi="Times New Roman" w:cs="Times New Roman"/>
          <w:sz w:val="24"/>
          <w:szCs w:val="24"/>
        </w:rPr>
        <w:t>WS</w:t>
      </w:r>
      <w:r>
        <w:rPr>
          <w:rFonts w:ascii="Times New Roman" w:eastAsia="Times New Roman" w:hAnsi="Times New Roman" w:cs="Times New Roman"/>
          <w:spacing w:val="8"/>
          <w:sz w:val="24"/>
          <w:szCs w:val="24"/>
        </w:rPr>
        <w:t>3</w:t>
      </w:r>
      <w:r>
        <w:rPr>
          <w:rFonts w:ascii="Times New Roman" w:eastAsia="Times New Roman" w:hAnsi="Times New Roman" w:cs="Times New Roman"/>
          <w:spacing w:val="-17"/>
          <w:sz w:val="24"/>
          <w:szCs w:val="24"/>
        </w:rPr>
        <w:t xml:space="preserve"> </w:t>
      </w:r>
      <w:r>
        <w:rPr>
          <w:spacing w:val="8"/>
          <w:sz w:val="24"/>
          <w:szCs w:val="24"/>
        </w:rPr>
        <w:t>声压型</w:t>
      </w:r>
      <w:r>
        <w:rPr>
          <w:spacing w:val="7"/>
          <w:sz w:val="24"/>
          <w:szCs w:val="24"/>
        </w:rPr>
        <w:t>传声器接到多通道声分析仪，用声校准</w:t>
      </w:r>
      <w:r>
        <w:rPr>
          <w:sz w:val="24"/>
          <w:szCs w:val="24"/>
        </w:rPr>
        <w:t xml:space="preserve"> </w:t>
      </w:r>
      <w:r>
        <w:rPr>
          <w:spacing w:val="6"/>
          <w:sz w:val="24"/>
          <w:szCs w:val="24"/>
        </w:rPr>
        <w:t>器校准声信号测量通道，将传声器置于</w:t>
      </w:r>
      <w:r>
        <w:rPr>
          <w:rFonts w:ascii="Times New Roman" w:eastAsia="Times New Roman" w:hAnsi="Times New Roman" w:cs="Times New Roman"/>
          <w:sz w:val="24"/>
          <w:szCs w:val="24"/>
        </w:rPr>
        <w:t>MRP</w:t>
      </w:r>
      <w:r>
        <w:rPr>
          <w:rFonts w:ascii="Times New Roman" w:eastAsia="Times New Roman" w:hAnsi="Times New Roman" w:cs="Times New Roman"/>
          <w:spacing w:val="6"/>
          <w:sz w:val="24"/>
          <w:szCs w:val="24"/>
        </w:rPr>
        <w:t xml:space="preserve">,   </w:t>
      </w:r>
      <w:r>
        <w:rPr>
          <w:spacing w:val="6"/>
          <w:sz w:val="24"/>
          <w:szCs w:val="24"/>
        </w:rPr>
        <w:t>将多通道声分析仪信号源由宽带随机信</w:t>
      </w:r>
      <w:r>
        <w:rPr>
          <w:sz w:val="24"/>
          <w:szCs w:val="24"/>
        </w:rPr>
        <w:t xml:space="preserve"> </w:t>
      </w:r>
      <w:r>
        <w:rPr>
          <w:sz w:val="24"/>
          <w:szCs w:val="24"/>
        </w:rPr>
        <w:t>号变为正弦信号或电仿真口语声等宽带非纯音信号</w:t>
      </w:r>
    </w:p>
    <w:p>
      <w:pPr>
        <w:spacing w:line="265" w:lineRule="auto"/>
        <w:rPr>
          <w:sz w:val="24"/>
          <w:szCs w:val="24"/>
        </w:rPr>
        <w:sectPr>
          <w:headerReference w:type="default" r:id="rId87"/>
          <w:footerReference w:type="default" r:id="rId88"/>
          <w:type w:val="nextPage"/>
          <w:pgSz w:w="11900" w:h="16840"/>
          <w:pgMar w:top="1779" w:right="1450" w:bottom="1005" w:left="1189" w:header="1475" w:footer="856" w:gutter="0"/>
          <w:pgNumType w:start="31"/>
          <w:cols w:space="708"/>
          <w:titlePg w:val="0"/>
        </w:sectPr>
      </w:pPr>
    </w:p>
    <w:p>
      <w:pPr>
        <w:spacing w:line="313" w:lineRule="auto"/>
        <w:rPr>
          <w:rFonts w:ascii="Arial"/>
          <w:sz w:val="21"/>
        </w:rPr>
      </w:pPr>
      <w:r>
        <w:pict>
          <v:shape id="_x0000_s1060" type="#_x0000_t202" style="width:13.65pt;height:31.85pt;margin-top:201.19pt;margin-left:201.76pt;mso-position-horizontal-relative:page;mso-position-vertical-relative:page;position:absolute;z-index:251694080" o:allowincell="f" filled="f" stroked="f">
            <o:lock v:ext="edit" aspectratio="f"/>
            <v:textbox style="layout-flow:vertical-ideographic" inset="0,0,0,0">
              <w:txbxContent>
                <w:p>
                  <w:pPr>
                    <w:spacing w:before="20" w:line="205" w:lineRule="auto"/>
                    <w:ind w:left="20"/>
                    <w:rPr>
                      <w:rFonts w:ascii="FZYaoTi" w:eastAsia="FZYaoTi" w:hAnsi="FZYaoTi" w:cs="FZYaoTi"/>
                      <w:sz w:val="18"/>
                      <w:szCs w:val="18"/>
                    </w:rPr>
                  </w:pPr>
                  <w:r>
                    <w:rPr>
                      <w:rFonts w:ascii="FZYaoTi" w:eastAsia="FZYaoTi" w:hAnsi="FZYaoTi" w:cs="FZYaoTi"/>
                      <w:spacing w:val="18"/>
                      <w:sz w:val="18"/>
                      <w:szCs w:val="18"/>
                    </w:rPr>
                    <w:t>仿真嘴</w:t>
                  </w:r>
                </w:p>
              </w:txbxContent>
            </v:textbox>
          </v:shape>
        </w:pict>
      </w:r>
    </w:p>
    <w:p>
      <w:pPr>
        <w:spacing w:line="313" w:lineRule="auto"/>
        <w:rPr>
          <w:rFonts w:ascii="Arial"/>
          <w:sz w:val="21"/>
        </w:rPr>
      </w:pPr>
    </w:p>
    <w:p>
      <w:pPr>
        <w:spacing w:line="314" w:lineRule="auto"/>
        <w:rPr>
          <w:rFonts w:ascii="Arial"/>
          <w:sz w:val="21"/>
        </w:rPr>
      </w:pPr>
    </w:p>
    <w:p>
      <w:pPr>
        <w:pStyle w:val="BodyText"/>
        <w:spacing w:before="62" w:line="219" w:lineRule="auto"/>
        <w:ind w:left="4799"/>
        <w:rPr>
          <w:sz w:val="19"/>
          <w:szCs w:val="19"/>
        </w:rPr>
      </w:pPr>
      <w:r>
        <w:drawing>
          <wp:anchor distT="0" distB="0" distL="0" distR="0" simplePos="0" relativeHeight="251691008" behindDoc="1" locked="0" layoutInCell="1" allowOverlap="1">
            <wp:simplePos x="0" y="0"/>
            <wp:positionH relativeFrom="column">
              <wp:posOffset>425430</wp:posOffset>
            </wp:positionH>
            <wp:positionV relativeFrom="paragraph">
              <wp:posOffset>-467013</wp:posOffset>
            </wp:positionV>
            <wp:extent cx="5022881" cy="3435361"/>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89"/>
                    <a:stretch>
                      <a:fillRect/>
                    </a:stretch>
                  </pic:blipFill>
                  <pic:spPr>
                    <a:xfrm>
                      <a:off x="0" y="0"/>
                      <a:ext cx="5022881" cy="3435361"/>
                    </a:xfrm>
                    <a:prstGeom prst="rect">
                      <a:avLst/>
                    </a:prstGeom>
                  </pic:spPr>
                </pic:pic>
              </a:graphicData>
            </a:graphic>
          </wp:anchor>
        </w:drawing>
      </w:r>
      <w:r>
        <w:rPr>
          <w:spacing w:val="-13"/>
          <w:sz w:val="19"/>
          <w:szCs w:val="19"/>
        </w:rPr>
        <w:t>多通道声分析仪</w:t>
      </w:r>
    </w:p>
    <w:p>
      <w:pPr>
        <w:spacing w:before="87" w:line="224" w:lineRule="auto"/>
        <w:ind w:left="3279"/>
        <w:rPr>
          <w:rFonts w:ascii="SimHei" w:eastAsia="SimHei" w:hAnsi="SimHei" w:cs="SimHei"/>
          <w:sz w:val="19"/>
          <w:szCs w:val="19"/>
        </w:rPr>
      </w:pPr>
      <w:r>
        <w:rPr>
          <w:rFonts w:ascii="SimHei" w:eastAsia="SimHei" w:hAnsi="SimHei" w:cs="SimHei"/>
          <w:spacing w:val="-3"/>
          <w:sz w:val="19"/>
          <w:szCs w:val="19"/>
        </w:rPr>
        <w:t>唇面</w:t>
      </w:r>
    </w:p>
    <w:p>
      <w:pPr>
        <w:spacing w:before="121" w:line="185" w:lineRule="auto"/>
        <w:ind w:left="399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MRP</w:t>
      </w:r>
    </w:p>
    <w:p>
      <w:pPr>
        <w:pStyle w:val="BodyText"/>
        <w:spacing w:before="185" w:line="219" w:lineRule="auto"/>
        <w:ind w:left="4299"/>
        <w:rPr>
          <w:sz w:val="19"/>
          <w:szCs w:val="19"/>
        </w:rPr>
      </w:pPr>
      <w:r>
        <w:rPr>
          <w:spacing w:val="-2"/>
          <w:sz w:val="19"/>
          <w:szCs w:val="19"/>
        </w:rPr>
        <w:t>传声器</w:t>
      </w:r>
    </w:p>
    <w:p>
      <w:pPr>
        <w:spacing w:before="185" w:line="222" w:lineRule="auto"/>
        <w:ind w:left="1170"/>
        <w:rPr>
          <w:rFonts w:ascii="SimHei" w:eastAsia="SimHei" w:hAnsi="SimHei" w:cs="SimHei"/>
          <w:sz w:val="19"/>
          <w:szCs w:val="19"/>
        </w:rPr>
      </w:pPr>
      <w:r>
        <w:rPr>
          <w:rFonts w:ascii="SimHei" w:eastAsia="SimHei" w:hAnsi="SimHei" w:cs="SimHei"/>
          <w:spacing w:val="-8"/>
          <w:w w:val="83"/>
          <w:sz w:val="19"/>
          <w:szCs w:val="19"/>
        </w:rPr>
        <w:t>参考轴-----</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62" w:line="219" w:lineRule="auto"/>
        <w:ind w:left="5930"/>
        <w:rPr>
          <w:sz w:val="19"/>
          <w:szCs w:val="19"/>
        </w:rPr>
      </w:pPr>
      <w:r>
        <w:rPr>
          <w:spacing w:val="-12"/>
          <w:sz w:val="19"/>
          <w:szCs w:val="19"/>
        </w:rPr>
        <w:t>声信号测量通道</w:t>
      </w:r>
    </w:p>
    <w:p>
      <w:pPr>
        <w:pStyle w:val="BodyText"/>
        <w:spacing w:before="275" w:line="219" w:lineRule="auto"/>
        <w:ind w:left="5330"/>
        <w:rPr>
          <w:sz w:val="19"/>
          <w:szCs w:val="19"/>
        </w:rPr>
      </w:pPr>
      <w:r>
        <w:pict>
          <v:shape id="_x0000_s1061" type="#_x0000_t202" style="width:37.45pt;height:23.9pt;margin-top:-3.28pt;margin-left:130.5pt;position:absolute;z-index:251693056" filled="f" stroked="f">
            <o:lock v:ext="edit" aspectratio="f"/>
            <v:textbox inset="0,0,0,0">
              <w:txbxContent>
                <w:p>
                  <w:pPr>
                    <w:pStyle w:val="BodyText"/>
                    <w:spacing w:before="18" w:line="213" w:lineRule="auto"/>
                    <w:ind w:left="98" w:right="20" w:hanging="79"/>
                    <w:rPr>
                      <w:sz w:val="19"/>
                      <w:szCs w:val="19"/>
                    </w:rPr>
                  </w:pPr>
                  <w:r>
                    <w:rPr>
                      <w:spacing w:val="-13"/>
                      <w:sz w:val="19"/>
                      <w:szCs w:val="19"/>
                    </w:rPr>
                    <w:t>声频功率</w:t>
                  </w:r>
                  <w:r>
                    <w:rPr>
                      <w:sz w:val="19"/>
                      <w:szCs w:val="19"/>
                    </w:rPr>
                    <w:t xml:space="preserve"> </w:t>
                  </w:r>
                  <w:r>
                    <w:rPr>
                      <w:spacing w:val="-2"/>
                      <w:sz w:val="19"/>
                      <w:szCs w:val="19"/>
                    </w:rPr>
                    <w:t>放大器</w:t>
                  </w:r>
                </w:p>
              </w:txbxContent>
            </v:textbox>
          </v:shape>
        </w:pict>
      </w:r>
      <w:r>
        <w:pict>
          <v:shape id="_x0000_s1062" type="#_x0000_t202" style="width:55.65pt;height:22.8pt;margin-top:10.23pt;margin-left:207pt;position:absolute;z-index:251692032" filled="f" stroked="f">
            <o:lock v:ext="edit" aspectratio="f"/>
            <v:textbox inset="0,0,0,0">
              <w:txbxContent>
                <w:p>
                  <w:pPr>
                    <w:pStyle w:val="BodyText"/>
                    <w:spacing w:before="19" w:line="202" w:lineRule="auto"/>
                    <w:ind w:left="20" w:right="20" w:firstLine="69"/>
                    <w:rPr>
                      <w:sz w:val="19"/>
                      <w:szCs w:val="19"/>
                    </w:rPr>
                  </w:pPr>
                  <w:r>
                    <w:rPr>
                      <w:spacing w:val="-13"/>
                      <w:sz w:val="19"/>
                      <w:szCs w:val="19"/>
                    </w:rPr>
                    <w:t>正弦信号或</w:t>
                  </w:r>
                  <w:r>
                    <w:rPr>
                      <w:spacing w:val="1"/>
                      <w:sz w:val="19"/>
                      <w:szCs w:val="19"/>
                    </w:rPr>
                    <w:t xml:space="preserve">  </w:t>
                  </w:r>
                  <w:r>
                    <w:rPr>
                      <w:spacing w:val="-12"/>
                      <w:sz w:val="19"/>
                      <w:szCs w:val="19"/>
                    </w:rPr>
                    <w:t>电仿真口语声</w:t>
                  </w:r>
                </w:p>
              </w:txbxContent>
            </v:textbox>
          </v:shape>
        </w:pict>
      </w:r>
      <w:r>
        <w:rPr>
          <w:spacing w:val="-14"/>
          <w:sz w:val="19"/>
          <w:szCs w:val="19"/>
        </w:rPr>
        <w:t>电信号输出通道</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pStyle w:val="BodyText"/>
        <w:spacing w:before="62" w:line="218" w:lineRule="auto"/>
        <w:ind w:left="2789"/>
        <w:rPr>
          <w:sz w:val="19"/>
          <w:szCs w:val="19"/>
        </w:rPr>
      </w:pPr>
      <w:r>
        <w:rPr>
          <w:spacing w:val="14"/>
          <w:sz w:val="19"/>
          <w:szCs w:val="19"/>
        </w:rPr>
        <w:t>图 7  仿真嘴声信号幅值线性校准示意图</w:t>
      </w:r>
    </w:p>
    <w:p>
      <w:pPr>
        <w:pStyle w:val="BodyText"/>
        <w:spacing w:before="42" w:line="270" w:lineRule="auto"/>
        <w:ind w:left="59" w:right="34" w:firstLine="480"/>
        <w:rPr>
          <w:sz w:val="24"/>
          <w:szCs w:val="24"/>
        </w:rPr>
      </w:pPr>
      <w:r>
        <w:rPr>
          <w:rFonts w:ascii="Times New Roman" w:eastAsia="Times New Roman" w:hAnsi="Times New Roman" w:cs="Times New Roman"/>
          <w:spacing w:val="-1"/>
          <w:sz w:val="24"/>
          <w:szCs w:val="24"/>
        </w:rPr>
        <w:t>b)</w:t>
      </w:r>
      <w:r>
        <w:rPr>
          <w:rFonts w:ascii="Times New Roman" w:eastAsia="Times New Roman" w:hAnsi="Times New Roman" w:cs="Times New Roman"/>
          <w:spacing w:val="20"/>
          <w:sz w:val="24"/>
          <w:szCs w:val="24"/>
        </w:rPr>
        <w:t xml:space="preserve">  </w:t>
      </w:r>
      <w:r>
        <w:rPr>
          <w:spacing w:val="-1"/>
          <w:sz w:val="24"/>
          <w:szCs w:val="24"/>
        </w:rPr>
        <w:t>当选择正弦信号时，测试频率可按委托方的要求选择，</w:t>
      </w:r>
      <w:r>
        <w:rPr>
          <w:spacing w:val="72"/>
          <w:sz w:val="24"/>
          <w:szCs w:val="24"/>
        </w:rPr>
        <w:t xml:space="preserve"> </w:t>
      </w:r>
      <w:r>
        <w:rPr>
          <w:spacing w:val="-1"/>
          <w:sz w:val="24"/>
          <w:szCs w:val="24"/>
        </w:rPr>
        <w:t>一</w:t>
      </w:r>
      <w:r>
        <w:rPr>
          <w:spacing w:val="-2"/>
          <w:sz w:val="24"/>
          <w:szCs w:val="24"/>
        </w:rPr>
        <w:t>般应包括实际使用的</w:t>
      </w:r>
      <w:r>
        <w:rPr>
          <w:sz w:val="24"/>
          <w:szCs w:val="24"/>
        </w:rPr>
        <w:t xml:space="preserve"> </w:t>
      </w:r>
      <w:r>
        <w:rPr>
          <w:spacing w:val="1"/>
          <w:sz w:val="24"/>
          <w:szCs w:val="24"/>
        </w:rPr>
        <w:t>频率上限值、下限值及1</w:t>
      </w:r>
      <w:r>
        <w:rPr>
          <w:spacing w:val="-63"/>
          <w:sz w:val="24"/>
          <w:szCs w:val="24"/>
        </w:rPr>
        <w:t xml:space="preserve"> </w:t>
      </w:r>
      <w:r>
        <w:rPr>
          <w:rFonts w:ascii="Times New Roman" w:eastAsia="Times New Roman" w:hAnsi="Times New Roman" w:cs="Times New Roman"/>
          <w:sz w:val="24"/>
          <w:szCs w:val="24"/>
        </w:rPr>
        <w:t>kHz</w:t>
      </w:r>
      <w:r>
        <w:rPr>
          <w:rFonts w:ascii="Times New Roman" w:eastAsia="Times New Roman" w:hAnsi="Times New Roman" w:cs="Times New Roman"/>
          <w:spacing w:val="33"/>
          <w:sz w:val="24"/>
          <w:szCs w:val="24"/>
        </w:rPr>
        <w:t xml:space="preserve"> </w:t>
      </w:r>
      <w:r>
        <w:rPr>
          <w:spacing w:val="1"/>
          <w:sz w:val="24"/>
          <w:szCs w:val="24"/>
        </w:rPr>
        <w:t>参考频率：</w:t>
      </w:r>
    </w:p>
    <w:p>
      <w:pPr>
        <w:pStyle w:val="BodyText"/>
        <w:spacing w:before="56" w:line="267" w:lineRule="auto"/>
        <w:ind w:left="59" w:right="42" w:firstLine="480"/>
        <w:rPr>
          <w:sz w:val="24"/>
          <w:szCs w:val="24"/>
        </w:rPr>
      </w:pPr>
      <w:r>
        <w:rPr>
          <w:spacing w:val="5"/>
          <w:sz w:val="24"/>
          <w:szCs w:val="24"/>
        </w:rPr>
        <w:t>c)</w:t>
      </w:r>
      <w:r>
        <w:rPr>
          <w:spacing w:val="-62"/>
          <w:sz w:val="24"/>
          <w:szCs w:val="24"/>
        </w:rPr>
        <w:t xml:space="preserve"> </w:t>
      </w:r>
      <w:r>
        <w:rPr>
          <w:spacing w:val="5"/>
          <w:sz w:val="24"/>
          <w:szCs w:val="24"/>
        </w:rPr>
        <w:t>调节多通道声分析仪或声频功率放大器的增益，参照仿真嘴的使用说明书使测</w:t>
      </w:r>
      <w:r>
        <w:rPr>
          <w:sz w:val="24"/>
          <w:szCs w:val="24"/>
        </w:rPr>
        <w:t xml:space="preserve"> </w:t>
      </w:r>
      <w:r>
        <w:rPr>
          <w:spacing w:val="7"/>
          <w:sz w:val="24"/>
          <w:szCs w:val="24"/>
        </w:rPr>
        <w:t>量点的声信号在一14</w:t>
      </w:r>
      <w:r>
        <w:rPr>
          <w:spacing w:val="-47"/>
          <w:sz w:val="24"/>
          <w:szCs w:val="24"/>
        </w:rPr>
        <w:t xml:space="preserve"> </w:t>
      </w:r>
      <w:r>
        <w:rPr>
          <w:rFonts w:ascii="Times New Roman" w:eastAsia="Times New Roman" w:hAnsi="Times New Roman" w:cs="Times New Roman"/>
          <w:sz w:val="24"/>
          <w:szCs w:val="24"/>
        </w:rPr>
        <w:t>dB</w:t>
      </w:r>
      <w:r>
        <w:rPr>
          <w:rFonts w:ascii="Times New Roman" w:eastAsia="Times New Roman" w:hAnsi="Times New Roman" w:cs="Times New Roman"/>
          <w:spacing w:val="58"/>
          <w:w w:val="101"/>
          <w:sz w:val="24"/>
          <w:szCs w:val="24"/>
        </w:rPr>
        <w:t xml:space="preserve"> </w:t>
      </w:r>
      <w:r>
        <w:rPr>
          <w:spacing w:val="7"/>
          <w:sz w:val="24"/>
          <w:szCs w:val="24"/>
        </w:rPr>
        <w:t>至</w:t>
      </w:r>
      <w:r>
        <w:rPr>
          <w:spacing w:val="-28"/>
          <w:sz w:val="24"/>
          <w:szCs w:val="24"/>
        </w:rPr>
        <w:t xml:space="preserve"> </w:t>
      </w:r>
      <w:r>
        <w:rPr>
          <w:spacing w:val="7"/>
          <w:sz w:val="24"/>
          <w:szCs w:val="24"/>
        </w:rPr>
        <w:t>+</w:t>
      </w:r>
      <w:r>
        <w:rPr>
          <w:spacing w:val="-27"/>
          <w:sz w:val="24"/>
          <w:szCs w:val="24"/>
        </w:rPr>
        <w:t xml:space="preserve"> </w:t>
      </w:r>
      <w:r>
        <w:rPr>
          <w:spacing w:val="7"/>
          <w:sz w:val="24"/>
          <w:szCs w:val="24"/>
        </w:rPr>
        <w:t>6</w:t>
      </w:r>
      <w:r>
        <w:rPr>
          <w:spacing w:val="-53"/>
          <w:sz w:val="24"/>
          <w:szCs w:val="24"/>
        </w:rPr>
        <w:t xml:space="preserve"> </w:t>
      </w:r>
      <w:r>
        <w:rPr>
          <w:rFonts w:ascii="Times New Roman" w:eastAsia="Times New Roman" w:hAnsi="Times New Roman" w:cs="Times New Roman"/>
          <w:sz w:val="24"/>
          <w:szCs w:val="24"/>
        </w:rPr>
        <w:t>dB</w:t>
      </w:r>
      <w:r>
        <w:rPr>
          <w:rFonts w:ascii="Times New Roman" w:eastAsia="Times New Roman" w:hAnsi="Times New Roman" w:cs="Times New Roman"/>
          <w:spacing w:val="7"/>
          <w:sz w:val="24"/>
          <w:szCs w:val="24"/>
        </w:rPr>
        <w:t>(1</w:t>
      </w:r>
      <w:r>
        <w:rPr>
          <w:rFonts w:ascii="Times New Roman" w:eastAsia="Times New Roman" w:hAnsi="Times New Roman" w:cs="Times New Roman"/>
          <w:sz w:val="24"/>
          <w:szCs w:val="24"/>
        </w:rPr>
        <w:t>Pa</w:t>
      </w:r>
      <w:r>
        <w:rPr>
          <w:rFonts w:ascii="Times New Roman" w:eastAsia="Times New Roman" w:hAnsi="Times New Roman" w:cs="Times New Roman"/>
          <w:spacing w:val="7"/>
          <w:sz w:val="24"/>
          <w:szCs w:val="24"/>
        </w:rPr>
        <w:t xml:space="preserve">     </w:t>
      </w:r>
      <w:r>
        <w:rPr>
          <w:spacing w:val="7"/>
          <w:sz w:val="24"/>
          <w:szCs w:val="24"/>
        </w:rPr>
        <w:t>为参考)的范围内，输入的电信号级每增加</w:t>
      </w:r>
      <w:r>
        <w:rPr>
          <w:sz w:val="24"/>
          <w:szCs w:val="24"/>
        </w:rPr>
        <w:t xml:space="preserve"> </w:t>
      </w:r>
      <w:r>
        <w:rPr>
          <w:rFonts w:ascii="Times New Roman" w:eastAsia="Times New Roman" w:hAnsi="Times New Roman" w:cs="Times New Roman"/>
          <w:spacing w:val="3"/>
          <w:sz w:val="24"/>
          <w:szCs w:val="24"/>
        </w:rPr>
        <w:t>6</w:t>
      </w:r>
      <w:r>
        <w:rPr>
          <w:rFonts w:ascii="Times New Roman" w:eastAsia="Times New Roman" w:hAnsi="Times New Roman" w:cs="Times New Roman"/>
          <w:spacing w:val="56"/>
          <w:w w:val="101"/>
          <w:sz w:val="24"/>
          <w:szCs w:val="24"/>
        </w:rPr>
        <w:t xml:space="preserve"> </w:t>
      </w:r>
      <w:r>
        <w:rPr>
          <w:rFonts w:ascii="Times New Roman" w:eastAsia="Times New Roman" w:hAnsi="Times New Roman" w:cs="Times New Roman"/>
          <w:sz w:val="24"/>
          <w:szCs w:val="24"/>
        </w:rPr>
        <w:t>dB</w:t>
      </w:r>
      <w:r>
        <w:rPr>
          <w:spacing w:val="3"/>
          <w:sz w:val="24"/>
          <w:szCs w:val="24"/>
        </w:rPr>
        <w:t>或减少6</w:t>
      </w:r>
      <w:r>
        <w:rPr>
          <w:rFonts w:ascii="Times New Roman" w:eastAsia="Times New Roman" w:hAnsi="Times New Roman" w:cs="Times New Roman"/>
          <w:sz w:val="24"/>
          <w:szCs w:val="24"/>
        </w:rPr>
        <w:t>dB</w:t>
      </w:r>
      <w:r>
        <w:rPr>
          <w:rFonts w:ascii="Times New Roman" w:eastAsia="Times New Roman" w:hAnsi="Times New Roman" w:cs="Times New Roman"/>
          <w:spacing w:val="3"/>
          <w:sz w:val="24"/>
          <w:szCs w:val="24"/>
        </w:rPr>
        <w:t>,</w:t>
      </w:r>
      <w:r>
        <w:rPr>
          <w:rFonts w:ascii="Times New Roman" w:eastAsia="Times New Roman" w:hAnsi="Times New Roman" w:cs="Times New Roman"/>
          <w:spacing w:val="29"/>
          <w:sz w:val="24"/>
          <w:szCs w:val="24"/>
        </w:rPr>
        <w:t xml:space="preserve">  </w:t>
      </w:r>
      <w:r>
        <w:rPr>
          <w:spacing w:val="3"/>
          <w:sz w:val="24"/>
          <w:szCs w:val="24"/>
        </w:rPr>
        <w:t>用多通道声分析仪测量</w:t>
      </w:r>
      <w:r>
        <w:rPr>
          <w:spacing w:val="-39"/>
          <w:sz w:val="24"/>
          <w:szCs w:val="24"/>
        </w:rPr>
        <w:t xml:space="preserve"> </w:t>
      </w:r>
      <w:r>
        <w:rPr>
          <w:rFonts w:ascii="Times New Roman" w:eastAsia="Times New Roman" w:hAnsi="Times New Roman" w:cs="Times New Roman"/>
          <w:sz w:val="24"/>
          <w:szCs w:val="24"/>
        </w:rPr>
        <w:t>MRP</w:t>
      </w:r>
      <w:r>
        <w:rPr>
          <w:rFonts w:ascii="Times New Roman" w:eastAsia="Times New Roman" w:hAnsi="Times New Roman" w:cs="Times New Roman"/>
          <w:spacing w:val="37"/>
          <w:sz w:val="24"/>
          <w:szCs w:val="24"/>
        </w:rPr>
        <w:t xml:space="preserve"> </w:t>
      </w:r>
      <w:r>
        <w:rPr>
          <w:spacing w:val="3"/>
          <w:sz w:val="24"/>
          <w:szCs w:val="24"/>
        </w:rPr>
        <w:t>的声压级的改变量，并计算与期望改变</w:t>
      </w:r>
      <w:r>
        <w:rPr>
          <w:sz w:val="24"/>
          <w:szCs w:val="24"/>
        </w:rPr>
        <w:t xml:space="preserve"> </w:t>
      </w:r>
      <w:r>
        <w:rPr>
          <w:spacing w:val="-6"/>
          <w:sz w:val="24"/>
          <w:szCs w:val="24"/>
        </w:rPr>
        <w:t>的差值△</w:t>
      </w:r>
      <w:r>
        <w:rPr>
          <w:rFonts w:ascii="Times New Roman" w:eastAsia="Times New Roman" w:hAnsi="Times New Roman" w:cs="Times New Roman"/>
          <w:spacing w:val="-6"/>
          <w:sz w:val="24"/>
          <w:szCs w:val="24"/>
        </w:rPr>
        <w:t>Lpl</w:t>
      </w:r>
      <w:r>
        <w:rPr>
          <w:spacing w:val="-6"/>
          <w:sz w:val="24"/>
          <w:szCs w:val="24"/>
        </w:rPr>
        <w:t>。</w:t>
      </w:r>
    </w:p>
    <w:p>
      <w:pPr>
        <w:pStyle w:val="BodyText"/>
        <w:spacing w:before="63" w:line="261" w:lineRule="auto"/>
        <w:ind w:left="59" w:firstLine="480"/>
        <w:rPr>
          <w:sz w:val="24"/>
          <w:szCs w:val="24"/>
        </w:rPr>
      </w:pPr>
      <w:r>
        <w:rPr>
          <w:spacing w:val="5"/>
          <w:sz w:val="24"/>
          <w:szCs w:val="24"/>
        </w:rPr>
        <w:t>d)</w:t>
      </w:r>
      <w:r>
        <w:rPr>
          <w:spacing w:val="-26"/>
          <w:sz w:val="24"/>
          <w:szCs w:val="24"/>
        </w:rPr>
        <w:t xml:space="preserve"> </w:t>
      </w:r>
      <w:r>
        <w:rPr>
          <w:spacing w:val="5"/>
          <w:sz w:val="24"/>
          <w:szCs w:val="24"/>
        </w:rPr>
        <w:t>当选择仿真口语声等非纯音信号时，调节多通道声分析仪或声</w:t>
      </w:r>
      <w:r>
        <w:rPr>
          <w:spacing w:val="4"/>
          <w:sz w:val="24"/>
          <w:szCs w:val="24"/>
        </w:rPr>
        <w:t>频功率放大器的</w:t>
      </w:r>
      <w:r>
        <w:rPr>
          <w:sz w:val="24"/>
          <w:szCs w:val="24"/>
        </w:rPr>
        <w:t xml:space="preserve"> </w:t>
      </w:r>
      <w:r>
        <w:rPr>
          <w:spacing w:val="6"/>
          <w:sz w:val="24"/>
          <w:szCs w:val="24"/>
        </w:rPr>
        <w:t>增益，参照仿真嘴的使用说明书使测量点的声信号在一14</w:t>
      </w:r>
      <w:r>
        <w:rPr>
          <w:spacing w:val="-46"/>
          <w:sz w:val="24"/>
          <w:szCs w:val="24"/>
        </w:rPr>
        <w:t xml:space="preserve"> </w:t>
      </w:r>
      <w:r>
        <w:rPr>
          <w:sz w:val="24"/>
          <w:szCs w:val="24"/>
        </w:rPr>
        <w:t>dB</w:t>
      </w:r>
      <w:r>
        <w:rPr>
          <w:spacing w:val="6"/>
          <w:sz w:val="24"/>
          <w:szCs w:val="24"/>
        </w:rPr>
        <w:t xml:space="preserve"> 至+6</w:t>
      </w:r>
      <w:r>
        <w:rPr>
          <w:spacing w:val="47"/>
          <w:sz w:val="24"/>
          <w:szCs w:val="24"/>
        </w:rPr>
        <w:t xml:space="preserve"> </w:t>
      </w:r>
      <w:r>
        <w:rPr>
          <w:sz w:val="24"/>
          <w:szCs w:val="24"/>
        </w:rPr>
        <w:t>dB</w:t>
      </w:r>
      <w:r>
        <w:rPr>
          <w:spacing w:val="6"/>
          <w:sz w:val="24"/>
          <w:szCs w:val="24"/>
        </w:rPr>
        <w:t>(1</w:t>
      </w:r>
      <w:r>
        <w:rPr>
          <w:sz w:val="24"/>
          <w:szCs w:val="24"/>
        </w:rPr>
        <w:t>Pa</w:t>
      </w:r>
      <w:r>
        <w:rPr>
          <w:spacing w:val="42"/>
          <w:sz w:val="24"/>
          <w:szCs w:val="24"/>
        </w:rPr>
        <w:t xml:space="preserve">  </w:t>
      </w:r>
      <w:r>
        <w:rPr>
          <w:spacing w:val="6"/>
          <w:sz w:val="24"/>
          <w:szCs w:val="24"/>
        </w:rPr>
        <w:t>为参考)</w:t>
      </w:r>
      <w:r>
        <w:rPr>
          <w:sz w:val="24"/>
          <w:szCs w:val="24"/>
        </w:rPr>
        <w:t xml:space="preserve"> </w:t>
      </w:r>
      <w:r>
        <w:rPr>
          <w:spacing w:val="7"/>
          <w:sz w:val="24"/>
          <w:szCs w:val="24"/>
        </w:rPr>
        <w:t>的范围内，输入的电信号级每增加6</w:t>
      </w:r>
      <w:r>
        <w:rPr>
          <w:sz w:val="24"/>
          <w:szCs w:val="24"/>
        </w:rPr>
        <w:t>dB</w:t>
      </w:r>
      <w:r>
        <w:rPr>
          <w:spacing w:val="7"/>
          <w:sz w:val="24"/>
          <w:szCs w:val="24"/>
        </w:rPr>
        <w:t xml:space="preserve"> 或减少6</w:t>
      </w:r>
      <w:r>
        <w:rPr>
          <w:sz w:val="24"/>
          <w:szCs w:val="24"/>
        </w:rPr>
        <w:t>dB</w:t>
      </w:r>
      <w:r>
        <w:rPr>
          <w:spacing w:val="7"/>
          <w:sz w:val="24"/>
          <w:szCs w:val="24"/>
        </w:rPr>
        <w:t>,</w:t>
      </w:r>
      <w:r>
        <w:rPr>
          <w:spacing w:val="44"/>
          <w:sz w:val="24"/>
          <w:szCs w:val="24"/>
        </w:rPr>
        <w:t xml:space="preserve"> </w:t>
      </w:r>
      <w:r>
        <w:rPr>
          <w:spacing w:val="7"/>
          <w:sz w:val="24"/>
          <w:szCs w:val="24"/>
        </w:rPr>
        <w:t>仿真嘴在嘴参考点 (</w:t>
      </w:r>
      <w:r>
        <w:rPr>
          <w:sz w:val="24"/>
          <w:szCs w:val="24"/>
        </w:rPr>
        <w:t>MRP</w:t>
      </w:r>
      <w:r>
        <w:rPr>
          <w:spacing w:val="7"/>
          <w:sz w:val="24"/>
          <w:szCs w:val="24"/>
        </w:rPr>
        <w:t>)</w:t>
      </w:r>
      <w:r>
        <w:rPr>
          <w:spacing w:val="50"/>
          <w:sz w:val="24"/>
          <w:szCs w:val="24"/>
        </w:rPr>
        <w:t xml:space="preserve">  </w:t>
      </w:r>
      <w:r>
        <w:rPr>
          <w:spacing w:val="6"/>
          <w:sz w:val="24"/>
          <w:szCs w:val="24"/>
        </w:rPr>
        <w:t>处相</w:t>
      </w:r>
      <w:r>
        <w:rPr>
          <w:spacing w:val="1"/>
          <w:sz w:val="24"/>
          <w:szCs w:val="24"/>
        </w:rPr>
        <w:t xml:space="preserve"> </w:t>
      </w:r>
      <w:r>
        <w:rPr>
          <w:sz w:val="24"/>
          <w:szCs w:val="24"/>
        </w:rPr>
        <w:t>应产生的声压级的改变量差值△</w:t>
      </w:r>
      <w:r>
        <w:rPr>
          <w:rFonts w:ascii="Times New Roman" w:eastAsia="Times New Roman" w:hAnsi="Times New Roman" w:cs="Times New Roman"/>
          <w:sz w:val="24"/>
          <w:szCs w:val="24"/>
        </w:rPr>
        <w:t>LpL,n</w:t>
      </w:r>
      <w:r>
        <w:rPr>
          <w:spacing w:val="-1"/>
          <w:sz w:val="24"/>
          <w:szCs w:val="24"/>
        </w:rPr>
        <w:t xml:space="preserve">一般不超过±0.5 </w:t>
      </w:r>
      <w:r>
        <w:rPr>
          <w:rFonts w:ascii="Times New Roman" w:eastAsia="Times New Roman" w:hAnsi="Times New Roman" w:cs="Times New Roman"/>
          <w:spacing w:val="-1"/>
          <w:sz w:val="24"/>
          <w:szCs w:val="24"/>
        </w:rPr>
        <w:t>dB</w:t>
      </w:r>
      <w:r>
        <w:rPr>
          <w:spacing w:val="-1"/>
          <w:sz w:val="24"/>
          <w:szCs w:val="24"/>
        </w:rPr>
        <w:t>。</w:t>
      </w:r>
    </w:p>
    <w:p>
      <w:pPr>
        <w:pStyle w:val="BodyText"/>
        <w:spacing w:before="121" w:line="219" w:lineRule="auto"/>
        <w:ind w:left="540"/>
        <w:rPr>
          <w:sz w:val="24"/>
          <w:szCs w:val="24"/>
        </w:rPr>
      </w:pPr>
      <w:r>
        <w:rPr>
          <w:spacing w:val="1"/>
          <w:sz w:val="24"/>
          <w:szCs w:val="24"/>
        </w:rPr>
        <w:t xml:space="preserve">测试频率建议包含100 </w:t>
      </w:r>
      <w:r>
        <w:rPr>
          <w:rFonts w:ascii="Times New Roman" w:eastAsia="Times New Roman" w:hAnsi="Times New Roman" w:cs="Times New Roman"/>
          <w:sz w:val="24"/>
          <w:szCs w:val="24"/>
        </w:rPr>
        <w:t>Hz</w:t>
      </w:r>
      <w:r>
        <w:rPr>
          <w:rFonts w:ascii="Times New Roman" w:eastAsia="Times New Roman" w:hAnsi="Times New Roman" w:cs="Times New Roman"/>
          <w:spacing w:val="-29"/>
          <w:sz w:val="24"/>
          <w:szCs w:val="24"/>
        </w:rPr>
        <w:t xml:space="preserve"> </w:t>
      </w:r>
      <w:r>
        <w:rPr>
          <w:spacing w:val="1"/>
          <w:sz w:val="24"/>
          <w:szCs w:val="24"/>
        </w:rPr>
        <w:t>、</w:t>
      </w:r>
      <w:r>
        <w:rPr>
          <w:rFonts w:ascii="Times New Roman" w:eastAsia="Times New Roman" w:hAnsi="Times New Roman" w:cs="Times New Roman"/>
          <w:spacing w:val="1"/>
          <w:sz w:val="24"/>
          <w:szCs w:val="24"/>
        </w:rPr>
        <w:t xml:space="preserve">1  </w:t>
      </w:r>
      <w:r>
        <w:rPr>
          <w:rFonts w:ascii="Times New Roman" w:eastAsia="Times New Roman" w:hAnsi="Times New Roman" w:cs="Times New Roman"/>
          <w:sz w:val="24"/>
          <w:szCs w:val="24"/>
        </w:rPr>
        <w:t>kHz</w:t>
      </w:r>
      <w:r>
        <w:rPr>
          <w:rFonts w:ascii="Times New Roman" w:eastAsia="Times New Roman" w:hAnsi="Times New Roman" w:cs="Times New Roman"/>
          <w:spacing w:val="-14"/>
          <w:sz w:val="24"/>
          <w:szCs w:val="24"/>
        </w:rPr>
        <w:t xml:space="preserve"> </w:t>
      </w:r>
      <w:r>
        <w:rPr>
          <w:spacing w:val="1"/>
          <w:sz w:val="24"/>
          <w:szCs w:val="24"/>
        </w:rPr>
        <w:t>和</w:t>
      </w:r>
      <w:r>
        <w:rPr>
          <w:spacing w:val="-25"/>
          <w:sz w:val="24"/>
          <w:szCs w:val="24"/>
        </w:rPr>
        <w:t xml:space="preserve"> </w:t>
      </w:r>
      <w:r>
        <w:rPr>
          <w:spacing w:val="1"/>
          <w:sz w:val="24"/>
          <w:szCs w:val="24"/>
        </w:rPr>
        <w:t>8</w:t>
      </w:r>
      <w:r>
        <w:rPr>
          <w:spacing w:val="-54"/>
          <w:sz w:val="24"/>
          <w:szCs w:val="24"/>
        </w:rPr>
        <w:t xml:space="preserve"> </w:t>
      </w:r>
      <w:r>
        <w:rPr>
          <w:rFonts w:ascii="Times New Roman" w:eastAsia="Times New Roman" w:hAnsi="Times New Roman" w:cs="Times New Roman"/>
          <w:sz w:val="24"/>
          <w:szCs w:val="24"/>
        </w:rPr>
        <w:t>kHz</w:t>
      </w:r>
      <w:r>
        <w:rPr>
          <w:spacing w:val="1"/>
          <w:sz w:val="24"/>
          <w:szCs w:val="24"/>
        </w:rPr>
        <w:t>。</w:t>
      </w:r>
    </w:p>
    <w:p>
      <w:pPr>
        <w:spacing w:line="257" w:lineRule="auto"/>
        <w:rPr>
          <w:rFonts w:ascii="Arial"/>
          <w:sz w:val="21"/>
        </w:rPr>
      </w:pPr>
    </w:p>
    <w:p>
      <w:pPr>
        <w:spacing w:before="62" w:line="222" w:lineRule="auto"/>
        <w:ind w:left="62"/>
        <w:rPr>
          <w:rFonts w:ascii="SimHei" w:eastAsia="SimHei" w:hAnsi="SimHei" w:cs="SimHei"/>
          <w:sz w:val="19"/>
          <w:szCs w:val="19"/>
        </w:rPr>
        <w:sectPr>
          <w:headerReference w:type="default" r:id="rId90"/>
          <w:footerReference w:type="default" r:id="rId91"/>
          <w:pgSz w:w="11900" w:h="16840"/>
          <w:pgMar w:top="1800" w:right="1187" w:bottom="1026" w:left="1470" w:header="1492" w:footer="877" w:gutter="0"/>
          <w:pgNumType w:start="32"/>
          <w:cols w:space="708"/>
        </w:sectPr>
      </w:pPr>
      <w:r>
        <w:rPr>
          <w:rFonts w:ascii="SimHei" w:eastAsia="SimHei" w:hAnsi="SimHei" w:cs="SimHei"/>
          <w:b/>
          <w:bCs/>
          <w:spacing w:val="-9"/>
          <w:sz w:val="19"/>
          <w:szCs w:val="19"/>
        </w:rPr>
        <w:t>8</w:t>
      </w:r>
      <w:r>
        <w:rPr>
          <w:rFonts w:ascii="SimHei" w:eastAsia="SimHei" w:hAnsi="SimHei" w:cs="SimHei"/>
          <w:spacing w:val="30"/>
          <w:sz w:val="19"/>
          <w:szCs w:val="19"/>
        </w:rPr>
        <w:t xml:space="preserve">  </w:t>
      </w:r>
      <w:r>
        <w:rPr>
          <w:rFonts w:ascii="SimHei" w:eastAsia="SimHei" w:hAnsi="SimHei" w:cs="SimHei"/>
          <w:b/>
          <w:bCs/>
          <w:spacing w:val="-9"/>
          <w:sz w:val="19"/>
          <w:szCs w:val="19"/>
        </w:rPr>
        <w:t>校</w:t>
      </w:r>
      <w:r>
        <w:rPr>
          <w:rFonts w:ascii="SimHei" w:eastAsia="SimHei" w:hAnsi="SimHei" w:cs="SimHei"/>
          <w:spacing w:val="-30"/>
          <w:sz w:val="19"/>
          <w:szCs w:val="19"/>
        </w:rPr>
        <w:t xml:space="preserve"> </w:t>
      </w:r>
      <w:r>
        <w:rPr>
          <w:rFonts w:ascii="SimHei" w:eastAsia="SimHei" w:hAnsi="SimHei" w:cs="SimHei"/>
          <w:b/>
          <w:bCs/>
          <w:spacing w:val="-9"/>
          <w:sz w:val="19"/>
          <w:szCs w:val="19"/>
        </w:rPr>
        <w:t>准</w:t>
      </w:r>
      <w:r>
        <w:rPr>
          <w:rFonts w:ascii="SimHei" w:eastAsia="SimHei" w:hAnsi="SimHei" w:cs="SimHei"/>
          <w:spacing w:val="-31"/>
          <w:sz w:val="19"/>
          <w:szCs w:val="19"/>
        </w:rPr>
        <w:t xml:space="preserve"> </w:t>
      </w:r>
      <w:r>
        <w:rPr>
          <w:rFonts w:ascii="SimHei" w:eastAsia="SimHei" w:hAnsi="SimHei" w:cs="SimHei"/>
          <w:b/>
          <w:bCs/>
          <w:spacing w:val="-9"/>
          <w:sz w:val="19"/>
          <w:szCs w:val="19"/>
        </w:rPr>
        <w:t>结</w:t>
      </w:r>
      <w:r>
        <w:rPr>
          <w:rFonts w:ascii="SimHei" w:eastAsia="SimHei" w:hAnsi="SimHei" w:cs="SimHei"/>
          <w:spacing w:val="-25"/>
          <w:sz w:val="19"/>
          <w:szCs w:val="19"/>
        </w:rPr>
        <w:t xml:space="preserve"> </w:t>
      </w:r>
      <w:r>
        <w:rPr>
          <w:rFonts w:ascii="SimHei" w:eastAsia="SimHei" w:hAnsi="SimHei" w:cs="SimHei"/>
          <w:b/>
          <w:bCs/>
          <w:spacing w:val="-9"/>
          <w:sz w:val="19"/>
          <w:szCs w:val="19"/>
        </w:rPr>
        <w:t>果</w:t>
      </w:r>
      <w:r>
        <w:rPr>
          <w:rFonts w:ascii="SimHei" w:eastAsia="SimHei" w:hAnsi="SimHei" w:cs="SimHei"/>
          <w:spacing w:val="-27"/>
          <w:sz w:val="19"/>
          <w:szCs w:val="19"/>
        </w:rPr>
        <w:t xml:space="preserve"> </w:t>
      </w:r>
      <w:r>
        <w:rPr>
          <w:rFonts w:ascii="SimHei" w:eastAsia="SimHei" w:hAnsi="SimHei" w:cs="SimHei"/>
          <w:b/>
          <w:bCs/>
          <w:spacing w:val="-9"/>
          <w:sz w:val="19"/>
          <w:szCs w:val="19"/>
        </w:rPr>
        <w:t>表</w:t>
      </w:r>
      <w:r>
        <w:rPr>
          <w:rFonts w:ascii="SimHei" w:eastAsia="SimHei" w:hAnsi="SimHei" w:cs="SimHei"/>
          <w:spacing w:val="-29"/>
          <w:sz w:val="19"/>
          <w:szCs w:val="19"/>
        </w:rPr>
        <w:t xml:space="preserve"> </w:t>
      </w:r>
      <w:r>
        <w:rPr>
          <w:rFonts w:ascii="SimHei" w:eastAsia="SimHei" w:hAnsi="SimHei" w:cs="SimHei"/>
          <w:b/>
          <w:bCs/>
          <w:spacing w:val="-9"/>
          <w:sz w:val="19"/>
          <w:szCs w:val="19"/>
        </w:rPr>
        <w:t>达</w:t>
      </w:r>
    </w:p>
    <w:p>
      <w:pPr>
        <w:pStyle w:val="BodyText"/>
        <w:spacing w:before="276" w:line="219" w:lineRule="auto"/>
        <w:ind w:left="59"/>
        <w:rPr>
          <w:sz w:val="24"/>
          <w:szCs w:val="24"/>
        </w:rPr>
      </w:pPr>
      <w:r>
        <w:rPr>
          <w:spacing w:val="-3"/>
          <w:sz w:val="24"/>
          <w:szCs w:val="24"/>
        </w:rPr>
        <w:t>8.1</w:t>
      </w:r>
      <w:r>
        <w:rPr>
          <w:spacing w:val="107"/>
          <w:sz w:val="24"/>
          <w:szCs w:val="24"/>
        </w:rPr>
        <w:t xml:space="preserve"> </w:t>
      </w:r>
      <w:r>
        <w:rPr>
          <w:spacing w:val="-3"/>
          <w:sz w:val="24"/>
          <w:szCs w:val="24"/>
        </w:rPr>
        <w:t>校准数据处理</w:t>
      </w:r>
    </w:p>
    <w:p>
      <w:pPr>
        <w:pStyle w:val="BodyText"/>
        <w:spacing w:before="35" w:line="355" w:lineRule="exact"/>
        <w:ind w:left="540"/>
        <w:rPr>
          <w:sz w:val="24"/>
          <w:szCs w:val="24"/>
        </w:rPr>
      </w:pPr>
      <w:r>
        <w:rPr>
          <w:spacing w:val="-1"/>
          <w:position w:val="8"/>
          <w:sz w:val="24"/>
          <w:szCs w:val="24"/>
        </w:rPr>
        <w:t>所有的数据应先计算，后修约，出具校准数据按如下方法修约：</w:t>
      </w:r>
    </w:p>
    <w:p>
      <w:pPr>
        <w:pStyle w:val="BodyText"/>
        <w:tabs>
          <w:tab w:val="left" w:pos="1049"/>
        </w:tabs>
        <w:spacing w:line="212" w:lineRule="auto"/>
        <w:ind w:left="540"/>
        <w:rPr>
          <w:rFonts w:ascii="Times New Roman" w:eastAsia="Times New Roman" w:hAnsi="Times New Roman" w:cs="Times New Roman"/>
          <w:sz w:val="24"/>
          <w:szCs w:val="24"/>
        </w:rPr>
      </w:pPr>
      <w:r>
        <w:rPr>
          <w:sz w:val="24"/>
          <w:szCs w:val="24"/>
          <w:u w:val="single" w:color="auto"/>
        </w:rPr>
        <w:tab/>
      </w:r>
      <w:r>
        <w:rPr>
          <w:spacing w:val="-109"/>
          <w:sz w:val="24"/>
          <w:szCs w:val="24"/>
        </w:rPr>
        <w:t xml:space="preserve"> </w:t>
      </w:r>
      <w:r>
        <w:rPr>
          <w:spacing w:val="4"/>
          <w:sz w:val="24"/>
          <w:szCs w:val="24"/>
        </w:rPr>
        <w:t>所有的声压谱级及其偏离值修约至0.1</w:t>
      </w:r>
      <w:r>
        <w:rPr>
          <w:spacing w:val="-64"/>
          <w:sz w:val="24"/>
          <w:szCs w:val="24"/>
        </w:rPr>
        <w:t xml:space="preserve"> </w:t>
      </w:r>
      <w:r>
        <w:rPr>
          <w:rFonts w:ascii="Times New Roman" w:eastAsia="Times New Roman" w:hAnsi="Times New Roman" w:cs="Times New Roman"/>
          <w:sz w:val="24"/>
          <w:szCs w:val="24"/>
        </w:rPr>
        <w:t>dB</w:t>
      </w:r>
      <w:r>
        <w:rPr>
          <w:rFonts w:ascii="Times New Roman" w:eastAsia="Times New Roman" w:hAnsi="Times New Roman" w:cs="Times New Roman"/>
          <w:spacing w:val="4"/>
          <w:sz w:val="24"/>
          <w:szCs w:val="24"/>
        </w:rPr>
        <w:t>;</w:t>
      </w:r>
    </w:p>
    <w:p>
      <w:pPr>
        <w:pStyle w:val="BodyText"/>
        <w:spacing w:before="94" w:line="386" w:lineRule="exact"/>
        <w:ind w:left="540"/>
        <w:rPr>
          <w:rFonts w:ascii="Times New Roman" w:eastAsia="Times New Roman" w:hAnsi="Times New Roman" w:cs="Times New Roman"/>
          <w:sz w:val="24"/>
          <w:szCs w:val="24"/>
        </w:rPr>
      </w:pPr>
      <w:r>
        <w:rPr>
          <w:spacing w:val="1"/>
          <w:position w:val="11"/>
          <w:sz w:val="24"/>
          <w:szCs w:val="24"/>
        </w:rPr>
        <w:t xml:space="preserve">——可发出的最大声压级修约至0.1 </w:t>
      </w:r>
      <w:r>
        <w:rPr>
          <w:rFonts w:ascii="Times New Roman" w:eastAsia="Times New Roman" w:hAnsi="Times New Roman" w:cs="Times New Roman"/>
          <w:position w:val="11"/>
          <w:sz w:val="24"/>
          <w:szCs w:val="24"/>
        </w:rPr>
        <w:t>dB</w:t>
      </w:r>
      <w:r>
        <w:rPr>
          <w:rFonts w:ascii="Times New Roman" w:eastAsia="Times New Roman" w:hAnsi="Times New Roman" w:cs="Times New Roman"/>
          <w:spacing w:val="1"/>
          <w:position w:val="11"/>
          <w:sz w:val="24"/>
          <w:szCs w:val="24"/>
        </w:rPr>
        <w:t>;</w:t>
      </w:r>
    </w:p>
    <w:p>
      <w:pPr>
        <w:pStyle w:val="BodyText"/>
        <w:spacing w:line="219" w:lineRule="auto"/>
        <w:ind w:left="540"/>
        <w:rPr>
          <w:sz w:val="24"/>
          <w:szCs w:val="24"/>
        </w:rPr>
      </w:pPr>
      <w:r>
        <w:rPr>
          <w:spacing w:val="-2"/>
          <w:sz w:val="24"/>
          <w:szCs w:val="24"/>
        </w:rPr>
        <w:t>——声信号的总失真保留两位有效数字；</w:t>
      </w:r>
    </w:p>
    <w:p>
      <w:pPr>
        <w:pStyle w:val="BodyText"/>
        <w:tabs>
          <w:tab w:val="left" w:pos="1049"/>
        </w:tabs>
        <w:spacing w:before="83" w:line="218" w:lineRule="auto"/>
        <w:ind w:left="540"/>
        <w:rPr>
          <w:sz w:val="24"/>
          <w:szCs w:val="24"/>
        </w:rPr>
      </w:pPr>
      <w:r>
        <w:rPr>
          <w:sz w:val="24"/>
          <w:szCs w:val="24"/>
          <w:u w:val="single" w:color="auto"/>
        </w:rPr>
        <w:tab/>
      </w:r>
      <w:r>
        <w:rPr>
          <w:spacing w:val="-98"/>
          <w:sz w:val="24"/>
          <w:szCs w:val="24"/>
        </w:rPr>
        <w:t xml:space="preserve"> </w:t>
      </w:r>
      <w:r>
        <w:rPr>
          <w:spacing w:val="-1"/>
          <w:sz w:val="24"/>
          <w:szCs w:val="24"/>
        </w:rPr>
        <w:t>声信号幅值线性修约至0.1 dB。</w:t>
      </w:r>
    </w:p>
    <w:p>
      <w:pPr>
        <w:pStyle w:val="BodyText"/>
        <w:spacing w:before="87" w:line="219" w:lineRule="auto"/>
        <w:ind w:left="59"/>
        <w:rPr>
          <w:sz w:val="24"/>
          <w:szCs w:val="24"/>
        </w:rPr>
      </w:pPr>
      <w:r>
        <w:rPr>
          <w:spacing w:val="-7"/>
          <w:sz w:val="24"/>
          <w:szCs w:val="24"/>
        </w:rPr>
        <w:t>8.2</w:t>
      </w:r>
      <w:r>
        <w:rPr>
          <w:spacing w:val="5"/>
          <w:sz w:val="24"/>
          <w:szCs w:val="24"/>
        </w:rPr>
        <w:t xml:space="preserve">  </w:t>
      </w:r>
      <w:r>
        <w:rPr>
          <w:spacing w:val="-7"/>
          <w:sz w:val="24"/>
          <w:szCs w:val="24"/>
        </w:rPr>
        <w:t>校准证书</w:t>
      </w:r>
    </w:p>
    <w:p>
      <w:pPr>
        <w:pStyle w:val="BodyText"/>
        <w:spacing w:before="46" w:line="219" w:lineRule="auto"/>
        <w:ind w:right="31"/>
        <w:jc w:val="right"/>
        <w:rPr>
          <w:sz w:val="24"/>
          <w:szCs w:val="24"/>
        </w:rPr>
      </w:pPr>
      <w:r>
        <w:rPr>
          <w:spacing w:val="1"/>
          <w:sz w:val="24"/>
          <w:szCs w:val="24"/>
        </w:rPr>
        <w:t>经校准的仿真嘴应出具校准证书。校准证书应包括的信息及推荐的</w:t>
      </w:r>
      <w:r>
        <w:rPr>
          <w:sz w:val="24"/>
          <w:szCs w:val="24"/>
        </w:rPr>
        <w:t>校准证书的内页</w:t>
      </w:r>
    </w:p>
    <w:p>
      <w:pPr>
        <w:spacing w:line="219"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2" w:history="1">
        <w:r>
          <w:rPr>
            <w:rFonts w:ascii="SimSun" w:eastAsia="SimSun" w:hAnsi="SimSun" w:cs="SimSun"/>
            <w:b/>
            <w:bCs/>
            <w:noProof w:val="0"/>
            <w:snapToGrid/>
            <w:color w:val="0000EE"/>
            <w:kern w:val="0"/>
            <w:sz w:val="30"/>
            <w:szCs w:val="30"/>
            <w:u w:val="single" w:color="0000EE"/>
          </w:rPr>
          <w:t>https://d.book118.com/798101064060006024</w:t>
        </w:r>
      </w:hyperlink>
    </w:p>
    <w:p>
      <w:pPr>
        <w:spacing w:line="219" w:lineRule="auto"/>
        <w:rPr>
          <w:sz w:val="24"/>
          <w:szCs w:val="24"/>
        </w:rPr>
      </w:pPr>
    </w:p>
    <w:sectPr>
      <w:headerReference w:type="default" r:id="rId93"/>
      <w:footerReference w:type="default" r:id="rId94"/>
      <w:type w:val="nextPage"/>
      <w:pgSz w:w="11900" w:h="16840"/>
      <w:pgMar w:top="1800" w:right="1187" w:bottom="1026" w:left="1470" w:header="1492" w:footer="877" w:gutter="0"/>
      <w:pgNumType w:start="3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99"/>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99"/>
      <w:rPr>
        <w:sz w:val="16"/>
        <w:szCs w:val="16"/>
      </w:rPr>
    </w:pP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0"/>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0"/>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
      <w:rPr>
        <w:sz w:val="14"/>
        <w:szCs w:val="14"/>
      </w:rPr>
    </w:pPr>
    <w:r>
      <w:rPr>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
      <w:rPr>
        <w:sz w:val="14"/>
        <w:szCs w:val="14"/>
      </w:rPr>
    </w:pPr>
    <w:r>
      <w:rPr>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6"/>
        <w:szCs w:val="16"/>
      </w:rPr>
    </w:pPr>
    <w:r>
      <w:rPr>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99"/>
      <w:rPr>
        <w:sz w:val="16"/>
        <w:szCs w:val="16"/>
      </w:rPr>
    </w:pPr>
    <w:r>
      <w:rPr>
        <w:sz w:val="16"/>
        <w:szCs w:val="16"/>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99"/>
      <w:rPr>
        <w:sz w:val="16"/>
        <w:szCs w:val="16"/>
      </w:rPr>
    </w:pPr>
    <w:r>
      <w:rPr>
        <w:sz w:val="16"/>
        <w:szCs w:val="16"/>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79"/>
      <w:rPr>
        <w:sz w:val="18"/>
        <w:szCs w:val="18"/>
      </w:rPr>
    </w:pPr>
    <w:r>
      <w:rPr>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79"/>
      <w:rPr>
        <w:sz w:val="18"/>
        <w:szCs w:val="18"/>
      </w:rPr>
    </w:pPr>
    <w:r>
      <w:rPr>
        <w:sz w:val="18"/>
        <w:szCs w:val="18"/>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5"/>
        <w:szCs w:val="15"/>
      </w:rPr>
    </w:pPr>
    <w:r>
      <w:rPr>
        <w:spacing w:val="-5"/>
        <w:sz w:val="15"/>
        <w:szCs w:val="15"/>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5"/>
        <w:szCs w:val="15"/>
      </w:rPr>
    </w:pPr>
    <w:r>
      <w:rPr>
        <w:spacing w:val="-5"/>
        <w:sz w:val="15"/>
        <w:szCs w:val="15"/>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60"/>
      <w:rPr>
        <w:sz w:val="15"/>
        <w:szCs w:val="15"/>
      </w:rPr>
    </w:pPr>
    <w:r>
      <w:rPr>
        <w:spacing w:val="-5"/>
        <w:sz w:val="15"/>
        <w:szCs w:val="15"/>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50"/>
      <w:rPr>
        <w:sz w:val="18"/>
        <w:szCs w:val="18"/>
      </w:rPr>
    </w:pPr>
    <w:r>
      <w:rPr>
        <w:spacing w:val="-6"/>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50"/>
      <w:rPr>
        <w:sz w:val="18"/>
        <w:szCs w:val="18"/>
      </w:rPr>
    </w:pPr>
    <w:r>
      <w:rPr>
        <w:spacing w:val="-6"/>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62"/>
      <w:rPr>
        <w:sz w:val="17"/>
        <w:szCs w:val="17"/>
      </w:rPr>
    </w:pPr>
    <w:r>
      <w:rPr>
        <w:b/>
        <w:bCs/>
        <w:spacing w:val="-7"/>
        <w:sz w:val="17"/>
        <w:szCs w:val="17"/>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62"/>
      <w:rPr>
        <w:sz w:val="17"/>
        <w:szCs w:val="17"/>
      </w:rPr>
    </w:pPr>
    <w:r>
      <w:rPr>
        <w:b/>
        <w:bCs/>
        <w:spacing w:val="-7"/>
        <w:sz w:val="17"/>
        <w:szCs w:val="17"/>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50"/>
      <w:rPr>
        <w:sz w:val="15"/>
        <w:szCs w:val="15"/>
      </w:rPr>
    </w:pPr>
    <w:r>
      <w:rPr>
        <w:spacing w:val="-5"/>
        <w:sz w:val="15"/>
        <w:szCs w:val="15"/>
      </w:rPr>
      <w:t>14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50"/>
      <w:rPr>
        <w:sz w:val="15"/>
        <w:szCs w:val="15"/>
      </w:rPr>
    </w:pPr>
    <w:r>
      <w:rPr>
        <w:spacing w:val="-5"/>
        <w:sz w:val="15"/>
        <w:szCs w:val="15"/>
      </w:rPr>
      <w:t>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12"/>
      <w:rPr>
        <w:sz w:val="15"/>
        <w:szCs w:val="15"/>
      </w:rPr>
    </w:pPr>
    <w:r>
      <w:rPr>
        <w:b/>
        <w:bCs/>
        <w:spacing w:val="-6"/>
        <w:sz w:val="15"/>
        <w:szCs w:val="15"/>
      </w:rPr>
      <w:t>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12"/>
      <w:rPr>
        <w:sz w:val="15"/>
        <w:szCs w:val="15"/>
      </w:rPr>
    </w:pPr>
    <w:r>
      <w:rPr>
        <w:b/>
        <w:bCs/>
        <w:spacing w:val="-6"/>
        <w:sz w:val="15"/>
        <w:szCs w:val="15"/>
      </w:rPr>
      <w:t>15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pPr>
    <w:r>
      <w:drawing>
        <wp:anchor distT="0" distB="0" distL="0" distR="0" simplePos="0" relativeHeight="251658240" behindDoc="0" locked="0" layoutInCell="0" allowOverlap="1">
          <wp:simplePos x="0" y="0"/>
          <wp:positionH relativeFrom="page">
            <wp:posOffset>927106</wp:posOffset>
          </wp:positionH>
          <wp:positionV relativeFrom="page">
            <wp:posOffset>1123981</wp:posOffset>
          </wp:positionV>
          <wp:extent cx="5854701" cy="1261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54701" cy="12617"/>
                  </a:xfrm>
                  <a:prstGeom prst="rect">
                    <a:avLst/>
                  </a:prstGeom>
                </pic:spPr>
              </pic:pic>
            </a:graphicData>
          </a:graphic>
        </wp:anchor>
      </w:drawing>
    </w:r>
    <w:r>
      <w:rPr>
        <w:spacing w:val="-15"/>
      </w:rPr>
      <w:t>JJF</w:t>
    </w:r>
    <w:r>
      <w:rPr>
        <w:spacing w:val="21"/>
      </w:rPr>
      <w:t xml:space="preserve"> </w:t>
    </w:r>
    <w:r>
      <w:rPr>
        <w:spacing w:val="-15"/>
      </w:rPr>
      <w:t>1580—2016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pPr>
    <w:r>
      <w:drawing>
        <wp:anchor distT="0" distB="0" distL="0" distR="0" simplePos="0" relativeHeight="251659264" behindDoc="0" locked="0" layoutInCell="0" allowOverlap="1">
          <wp:simplePos x="0" y="0"/>
          <wp:positionH relativeFrom="page">
            <wp:posOffset>927106</wp:posOffset>
          </wp:positionH>
          <wp:positionV relativeFrom="page">
            <wp:posOffset>1123981</wp:posOffset>
          </wp:positionV>
          <wp:extent cx="5854701" cy="12617"/>
          <wp:effectExtent l="0" t="0" r="0" b="0"/>
          <wp:wrapNone/>
          <wp:docPr id="583985717" name="IM 2"/>
          <wp:cNvGraphicFramePr/>
          <a:graphic xmlns:a="http://schemas.openxmlformats.org/drawingml/2006/main">
            <a:graphicData uri="http://schemas.openxmlformats.org/drawingml/2006/picture">
              <pic:pic xmlns:pic="http://schemas.openxmlformats.org/drawingml/2006/picture">
                <pic:nvPicPr>
                  <pic:cNvPr id="583985717" name="IM 2"/>
                  <pic:cNvPicPr/>
                </pic:nvPicPr>
                <pic:blipFill>
                  <a:blip xmlns:r="http://schemas.openxmlformats.org/officeDocument/2006/relationships" r:embed="rId1"/>
                  <a:stretch>
                    <a:fillRect/>
                  </a:stretch>
                </pic:blipFill>
                <pic:spPr>
                  <a:xfrm>
                    <a:off x="0" y="0"/>
                    <a:ext cx="5854701" cy="12617"/>
                  </a:xfrm>
                  <a:prstGeom prst="rect">
                    <a:avLst/>
                  </a:prstGeom>
                </pic:spPr>
              </pic:pic>
            </a:graphicData>
          </a:graphic>
        </wp:anchor>
      </w:drawing>
    </w:r>
    <w:r>
      <w:rPr>
        <w:spacing w:val="-15"/>
      </w:rPr>
      <w:t>JJF</w:t>
    </w:r>
    <w:r>
      <w:rPr>
        <w:spacing w:val="21"/>
      </w:rPr>
      <w:t xml:space="preserve"> </w:t>
    </w:r>
    <w:r>
      <w:rPr>
        <w:spacing w:val="-15"/>
      </w:rPr>
      <w:t>1580—2016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2"/>
      <w:rPr>
        <w:sz w:val="22"/>
        <w:szCs w:val="22"/>
      </w:rPr>
    </w:pPr>
    <w:r>
      <w:drawing>
        <wp:anchor distT="0" distB="0" distL="0" distR="0" simplePos="0" relativeHeight="251660288" behindDoc="0" locked="0" layoutInCell="0" allowOverlap="1">
          <wp:simplePos x="0" y="0"/>
          <wp:positionH relativeFrom="page">
            <wp:posOffset>838166</wp:posOffset>
          </wp:positionH>
          <wp:positionV relativeFrom="page">
            <wp:posOffset>1123981</wp:posOffset>
          </wp:positionV>
          <wp:extent cx="5842005" cy="1261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42005" cy="12617"/>
                  </a:xfrm>
                  <a:prstGeom prst="rect">
                    <a:avLst/>
                  </a:prstGeom>
                </pic:spPr>
              </pic:pic>
            </a:graphicData>
          </a:graphic>
        </wp:anchor>
      </w:drawing>
    </w:r>
    <w:r>
      <w:rPr>
        <w:b/>
        <w:bCs/>
        <w:spacing w:val="-13"/>
        <w:sz w:val="22"/>
        <w:szCs w:val="22"/>
      </w:rPr>
      <w:t>JJF</w:t>
    </w:r>
    <w:r>
      <w:rPr>
        <w:spacing w:val="19"/>
        <w:sz w:val="22"/>
        <w:szCs w:val="22"/>
      </w:rPr>
      <w:t xml:space="preserve"> </w:t>
    </w:r>
    <w:r>
      <w:rPr>
        <w:b/>
        <w:bCs/>
        <w:spacing w:val="-13"/>
        <w:sz w:val="22"/>
        <w:szCs w:val="22"/>
      </w:rPr>
      <w:t>1580—2016</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2"/>
      <w:rPr>
        <w:sz w:val="22"/>
        <w:szCs w:val="22"/>
      </w:rPr>
    </w:pPr>
    <w:r>
      <w:drawing>
        <wp:anchor distT="0" distB="0" distL="0" distR="0" simplePos="0" relativeHeight="251661312" behindDoc="0" locked="0" layoutInCell="0" allowOverlap="1">
          <wp:simplePos x="0" y="0"/>
          <wp:positionH relativeFrom="page">
            <wp:posOffset>838166</wp:posOffset>
          </wp:positionH>
          <wp:positionV relativeFrom="page">
            <wp:posOffset>1123981</wp:posOffset>
          </wp:positionV>
          <wp:extent cx="5842005" cy="12617"/>
          <wp:effectExtent l="0" t="0" r="0" b="0"/>
          <wp:wrapNone/>
          <wp:docPr id="604480344" name="IM 4"/>
          <wp:cNvGraphicFramePr/>
          <a:graphic xmlns:a="http://schemas.openxmlformats.org/drawingml/2006/main">
            <a:graphicData uri="http://schemas.openxmlformats.org/drawingml/2006/picture">
              <pic:pic xmlns:pic="http://schemas.openxmlformats.org/drawingml/2006/picture">
                <pic:nvPicPr>
                  <pic:cNvPr id="604480344" name="IM 4"/>
                  <pic:cNvPicPr/>
                </pic:nvPicPr>
                <pic:blipFill>
                  <a:blip xmlns:r="http://schemas.openxmlformats.org/officeDocument/2006/relationships" r:embed="rId1"/>
                  <a:stretch>
                    <a:fillRect/>
                  </a:stretch>
                </pic:blipFill>
                <pic:spPr>
                  <a:xfrm>
                    <a:off x="0" y="0"/>
                    <a:ext cx="5842005" cy="12617"/>
                  </a:xfrm>
                  <a:prstGeom prst="rect">
                    <a:avLst/>
                  </a:prstGeom>
                </pic:spPr>
              </pic:pic>
            </a:graphicData>
          </a:graphic>
        </wp:anchor>
      </w:drawing>
    </w:r>
    <w:r>
      <w:rPr>
        <w:b/>
        <w:bCs/>
        <w:spacing w:val="-13"/>
        <w:sz w:val="22"/>
        <w:szCs w:val="22"/>
      </w:rPr>
      <w:t>JJF</w:t>
    </w:r>
    <w:r>
      <w:rPr>
        <w:spacing w:val="19"/>
        <w:sz w:val="22"/>
        <w:szCs w:val="22"/>
      </w:rPr>
      <w:t xml:space="preserve"> </w:t>
    </w:r>
    <w:r>
      <w:rPr>
        <w:b/>
        <w:bCs/>
        <w:spacing w:val="-13"/>
        <w:sz w:val="22"/>
        <w:szCs w:val="22"/>
      </w:rPr>
      <w:t>1580—2016</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rPr>
        <w:sz w:val="20"/>
        <w:szCs w:val="20"/>
      </w:rPr>
    </w:pPr>
    <w:r>
      <w:drawing>
        <wp:anchor distT="0" distB="0" distL="0" distR="0" simplePos="0" relativeHeight="251662336" behindDoc="0" locked="0" layoutInCell="0" allowOverlap="1">
          <wp:simplePos x="0" y="0"/>
          <wp:positionH relativeFrom="page">
            <wp:posOffset>933455</wp:posOffset>
          </wp:positionH>
          <wp:positionV relativeFrom="page">
            <wp:posOffset>1123981</wp:posOffset>
          </wp:positionV>
          <wp:extent cx="5848352" cy="1261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48352" cy="12617"/>
                  </a:xfrm>
                  <a:prstGeom prst="rect">
                    <a:avLst/>
                  </a:prstGeom>
                </pic:spPr>
              </pic:pic>
            </a:graphicData>
          </a:graphic>
        </wp:anchor>
      </w:drawing>
    </w:r>
    <w:r>
      <w:rPr>
        <w:spacing w:val="-3"/>
        <w:sz w:val="20"/>
        <w:szCs w:val="20"/>
      </w:rPr>
      <w:t>JJF</w:t>
    </w:r>
    <w:r>
      <w:rPr>
        <w:spacing w:val="55"/>
        <w:sz w:val="20"/>
        <w:szCs w:val="20"/>
      </w:rPr>
      <w:t xml:space="preserve"> </w:t>
    </w:r>
    <w:r>
      <w:rPr>
        <w:spacing w:val="-3"/>
        <w:sz w:val="20"/>
        <w:szCs w:val="20"/>
      </w:rPr>
      <w:t>1580—2016</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rPr>
        <w:sz w:val="20"/>
        <w:szCs w:val="20"/>
      </w:rPr>
    </w:pPr>
    <w:r>
      <w:drawing>
        <wp:anchor distT="0" distB="0" distL="0" distR="0" simplePos="0" relativeHeight="251663360" behindDoc="0" locked="0" layoutInCell="0" allowOverlap="1">
          <wp:simplePos x="0" y="0"/>
          <wp:positionH relativeFrom="page">
            <wp:posOffset>933455</wp:posOffset>
          </wp:positionH>
          <wp:positionV relativeFrom="page">
            <wp:posOffset>1123981</wp:posOffset>
          </wp:positionV>
          <wp:extent cx="5848352" cy="12617"/>
          <wp:effectExtent l="0" t="0" r="0" b="0"/>
          <wp:wrapNone/>
          <wp:docPr id="1160472209" name="IM 6"/>
          <wp:cNvGraphicFramePr/>
          <a:graphic xmlns:a="http://schemas.openxmlformats.org/drawingml/2006/main">
            <a:graphicData uri="http://schemas.openxmlformats.org/drawingml/2006/picture">
              <pic:pic xmlns:pic="http://schemas.openxmlformats.org/drawingml/2006/picture">
                <pic:nvPicPr>
                  <pic:cNvPr id="1160472209" name="IM 6"/>
                  <pic:cNvPicPr/>
                </pic:nvPicPr>
                <pic:blipFill>
                  <a:blip xmlns:r="http://schemas.openxmlformats.org/officeDocument/2006/relationships" r:embed="rId1"/>
                  <a:stretch>
                    <a:fillRect/>
                  </a:stretch>
                </pic:blipFill>
                <pic:spPr>
                  <a:xfrm>
                    <a:off x="0" y="0"/>
                    <a:ext cx="5848352" cy="12617"/>
                  </a:xfrm>
                  <a:prstGeom prst="rect">
                    <a:avLst/>
                  </a:prstGeom>
                </pic:spPr>
              </pic:pic>
            </a:graphicData>
          </a:graphic>
        </wp:anchor>
      </w:drawing>
    </w:r>
    <w:r>
      <w:rPr>
        <w:spacing w:val="-3"/>
        <w:sz w:val="20"/>
        <w:szCs w:val="20"/>
      </w:rPr>
      <w:t>JJF</w:t>
    </w:r>
    <w:r>
      <w:rPr>
        <w:spacing w:val="55"/>
        <w:sz w:val="20"/>
        <w:szCs w:val="20"/>
      </w:rPr>
      <w:t xml:space="preserve"> </w:t>
    </w:r>
    <w:r>
      <w:rPr>
        <w:spacing w:val="-3"/>
        <w:sz w:val="20"/>
        <w:szCs w:val="20"/>
      </w:rPr>
      <w:t>1580—2016</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49"/>
      <w:rPr>
        <w:sz w:val="20"/>
        <w:szCs w:val="20"/>
      </w:rPr>
    </w:pPr>
    <w:r>
      <w:rPr>
        <w:spacing w:val="-3"/>
        <w:sz w:val="20"/>
        <w:szCs w:val="20"/>
      </w:rPr>
      <w:t>JJF</w:t>
    </w:r>
    <w:r>
      <w:rPr>
        <w:spacing w:val="65"/>
        <w:sz w:val="20"/>
        <w:szCs w:val="20"/>
      </w:rPr>
      <w:t xml:space="preserve"> </w:t>
    </w:r>
    <w:r>
      <w:rPr>
        <w:spacing w:val="-3"/>
        <w:sz w:val="20"/>
        <w:szCs w:val="20"/>
      </w:rPr>
      <w:t>1580—2016</w:t>
    </w:r>
  </w:p>
  <w:p>
    <w:pPr>
      <w:spacing w:before="93" w:line="10" w:lineRule="exact"/>
      <w:ind w:firstLine="79"/>
    </w:pPr>
    <w:r>
      <w:drawing>
        <wp:inline distT="0" distB="0" distL="0" distR="0">
          <wp:extent cx="5835659" cy="63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49"/>
      <w:rPr>
        <w:sz w:val="20"/>
        <w:szCs w:val="20"/>
      </w:rPr>
    </w:pPr>
    <w:r>
      <w:rPr>
        <w:spacing w:val="-3"/>
        <w:sz w:val="20"/>
        <w:szCs w:val="20"/>
      </w:rPr>
      <w:t>JJF</w:t>
    </w:r>
    <w:r>
      <w:rPr>
        <w:spacing w:val="65"/>
        <w:sz w:val="20"/>
        <w:szCs w:val="20"/>
      </w:rPr>
      <w:t xml:space="preserve"> </w:t>
    </w:r>
    <w:r>
      <w:rPr>
        <w:spacing w:val="-3"/>
        <w:sz w:val="20"/>
        <w:szCs w:val="20"/>
      </w:rPr>
      <w:t>1580—2016</w:t>
    </w:r>
  </w:p>
  <w:p>
    <w:pPr>
      <w:spacing w:before="93" w:line="10" w:lineRule="exact"/>
      <w:ind w:firstLine="79"/>
    </w:pPr>
    <w:r>
      <w:drawing>
        <wp:inline distT="0" distB="0" distL="0" distR="0">
          <wp:extent cx="5835659" cy="6375"/>
          <wp:effectExtent l="0" t="0" r="0" b="0"/>
          <wp:docPr id="1570290427" name="IM 8"/>
          <wp:cNvGraphicFramePr/>
          <a:graphic xmlns:a="http://schemas.openxmlformats.org/drawingml/2006/main">
            <a:graphicData uri="http://schemas.openxmlformats.org/drawingml/2006/picture">
              <pic:pic xmlns:pic="http://schemas.openxmlformats.org/drawingml/2006/picture">
                <pic:nvPicPr>
                  <pic:cNvPr id="1570290427" name="IM 8"/>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2"/>
    </w:pPr>
    <w:r>
      <w:rPr>
        <w:b/>
        <w:bCs/>
        <w:spacing w:val="-19"/>
      </w:rPr>
      <w:t>JJF</w:t>
    </w:r>
    <w:r>
      <w:rPr>
        <w:spacing w:val="16"/>
      </w:rPr>
      <w:t xml:space="preserve"> </w:t>
    </w:r>
    <w:r>
      <w:rPr>
        <w:b/>
        <w:bCs/>
        <w:spacing w:val="-19"/>
      </w:rPr>
      <w:t>1580—2016</w:t>
    </w:r>
  </w:p>
  <w:p>
    <w:pPr>
      <w:spacing w:before="91" w:line="10" w:lineRule="exact"/>
    </w:pPr>
    <w:r>
      <w:drawing>
        <wp:inline distT="0" distB="0" distL="0" distR="0">
          <wp:extent cx="5854701" cy="63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854701" cy="6375"/>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2"/>
    </w:pPr>
    <w:r>
      <w:rPr>
        <w:b/>
        <w:bCs/>
        <w:spacing w:val="-19"/>
      </w:rPr>
      <w:t>JJF</w:t>
    </w:r>
    <w:r>
      <w:rPr>
        <w:spacing w:val="16"/>
      </w:rPr>
      <w:t xml:space="preserve"> </w:t>
    </w:r>
    <w:r>
      <w:rPr>
        <w:b/>
        <w:bCs/>
        <w:spacing w:val="-19"/>
      </w:rPr>
      <w:t>1580—2016</w:t>
    </w:r>
  </w:p>
  <w:p>
    <w:pPr>
      <w:spacing w:before="91" w:line="10" w:lineRule="exact"/>
    </w:pPr>
    <w:r>
      <w:drawing>
        <wp:inline distT="0" distB="0" distL="0" distR="0">
          <wp:extent cx="5854701" cy="6375"/>
          <wp:effectExtent l="0" t="0" r="0" b="0"/>
          <wp:docPr id="1357884185" name="IM 10"/>
          <wp:cNvGraphicFramePr/>
          <a:graphic xmlns:a="http://schemas.openxmlformats.org/drawingml/2006/main">
            <a:graphicData uri="http://schemas.openxmlformats.org/drawingml/2006/picture">
              <pic:pic xmlns:pic="http://schemas.openxmlformats.org/drawingml/2006/picture">
                <pic:nvPicPr>
                  <pic:cNvPr id="1357884185" name="IM 10"/>
                  <pic:cNvPicPr/>
                </pic:nvPicPr>
                <pic:blipFill>
                  <a:blip xmlns:r="http://schemas.openxmlformats.org/officeDocument/2006/relationships" r:embed="rId1"/>
                  <a:stretch>
                    <a:fillRect/>
                  </a:stretch>
                </pic:blipFill>
                <pic:spPr>
                  <a:xfrm>
                    <a:off x="0" y="0"/>
                    <a:ext cx="5854701" cy="6375"/>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2"/>
    </w:pPr>
    <w:r>
      <w:rPr>
        <w:b/>
        <w:bCs/>
        <w:spacing w:val="-17"/>
      </w:rPr>
      <w:t>JJF</w:t>
    </w:r>
    <w:r>
      <w:rPr>
        <w:spacing w:val="11"/>
      </w:rPr>
      <w:t xml:space="preserve"> </w:t>
    </w:r>
    <w:r>
      <w:rPr>
        <w:b/>
        <w:bCs/>
        <w:spacing w:val="-17"/>
      </w:rPr>
      <w:t>1580—2016</w:t>
    </w:r>
  </w:p>
  <w:p>
    <w:pPr>
      <w:spacing w:before="91" w:line="10" w:lineRule="exact"/>
      <w:ind w:firstLine="89"/>
    </w:pPr>
    <w:r>
      <w:drawing>
        <wp:inline distT="0" distB="0" distL="0" distR="0">
          <wp:extent cx="5835659" cy="63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2"/>
    </w:pPr>
    <w:r>
      <w:rPr>
        <w:b/>
        <w:bCs/>
        <w:spacing w:val="-17"/>
      </w:rPr>
      <w:t>JJF</w:t>
    </w:r>
    <w:r>
      <w:rPr>
        <w:spacing w:val="11"/>
      </w:rPr>
      <w:t xml:space="preserve"> </w:t>
    </w:r>
    <w:r>
      <w:rPr>
        <w:b/>
        <w:bCs/>
        <w:spacing w:val="-17"/>
      </w:rPr>
      <w:t>1580—2016</w:t>
    </w:r>
  </w:p>
  <w:p>
    <w:pPr>
      <w:spacing w:before="91" w:line="10" w:lineRule="exact"/>
      <w:ind w:firstLine="89"/>
    </w:pPr>
    <w:r>
      <w:drawing>
        <wp:inline distT="0" distB="0" distL="0" distR="0">
          <wp:extent cx="5835659" cy="6375"/>
          <wp:effectExtent l="0" t="0" r="0" b="0"/>
          <wp:docPr id="1970455617" name="IM 12"/>
          <wp:cNvGraphicFramePr/>
          <a:graphic xmlns:a="http://schemas.openxmlformats.org/drawingml/2006/main">
            <a:graphicData uri="http://schemas.openxmlformats.org/drawingml/2006/picture">
              <pic:pic xmlns:pic="http://schemas.openxmlformats.org/drawingml/2006/picture">
                <pic:nvPicPr>
                  <pic:cNvPr id="1970455617" name="IM 12"/>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2"/>
    </w:pPr>
    <w:r>
      <w:rPr>
        <w:b/>
        <w:bCs/>
        <w:spacing w:val="-17"/>
      </w:rPr>
      <w:t>JJF</w:t>
    </w:r>
    <w:r>
      <w:rPr>
        <w:spacing w:val="11"/>
      </w:rPr>
      <w:t xml:space="preserve"> </w:t>
    </w:r>
    <w:r>
      <w:rPr>
        <w:b/>
        <w:bCs/>
        <w:spacing w:val="-17"/>
      </w:rPr>
      <w:t>1580—2016</w:t>
    </w:r>
  </w:p>
  <w:p>
    <w:pPr>
      <w:spacing w:before="71" w:line="10" w:lineRule="exact"/>
    </w:pPr>
    <w:r>
      <w:drawing>
        <wp:inline distT="0" distB="0" distL="0" distR="0">
          <wp:extent cx="5848353" cy="63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48353" cy="637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2"/>
    </w:pPr>
    <w:r>
      <w:rPr>
        <w:b/>
        <w:bCs/>
        <w:spacing w:val="-17"/>
      </w:rPr>
      <w:t>JJF</w:t>
    </w:r>
    <w:r>
      <w:rPr>
        <w:spacing w:val="11"/>
      </w:rPr>
      <w:t xml:space="preserve"> </w:t>
    </w:r>
    <w:r>
      <w:rPr>
        <w:b/>
        <w:bCs/>
        <w:spacing w:val="-17"/>
      </w:rPr>
      <w:t>1580—2016</w:t>
    </w:r>
  </w:p>
  <w:p>
    <w:pPr>
      <w:spacing w:before="71" w:line="10" w:lineRule="exact"/>
    </w:pPr>
    <w:r>
      <w:drawing>
        <wp:inline distT="0" distB="0" distL="0" distR="0">
          <wp:extent cx="5848353" cy="6375"/>
          <wp:effectExtent l="0" t="0" r="0" b="0"/>
          <wp:docPr id="1005757534" name="IM 14"/>
          <wp:cNvGraphicFramePr/>
          <a:graphic xmlns:a="http://schemas.openxmlformats.org/drawingml/2006/main">
            <a:graphicData uri="http://schemas.openxmlformats.org/drawingml/2006/picture">
              <pic:pic xmlns:pic="http://schemas.openxmlformats.org/drawingml/2006/picture">
                <pic:nvPicPr>
                  <pic:cNvPr id="1005757534" name="IM 14"/>
                  <pic:cNvPicPr/>
                </pic:nvPicPr>
                <pic:blipFill>
                  <a:blip xmlns:r="http://schemas.openxmlformats.org/officeDocument/2006/relationships" r:embed="rId1"/>
                  <a:stretch>
                    <a:fillRect/>
                  </a:stretch>
                </pic:blipFill>
                <pic:spPr>
                  <a:xfrm>
                    <a:off x="0" y="0"/>
                    <a:ext cx="5848353" cy="6375"/>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8"/>
        <w:szCs w:val="18"/>
      </w:rPr>
    </w:pPr>
    <w:r>
      <w:rPr>
        <w:b/>
        <w:bCs/>
        <w:spacing w:val="-5"/>
        <w:sz w:val="18"/>
        <w:szCs w:val="18"/>
      </w:rPr>
      <w:t>JJF</w:t>
    </w:r>
    <w:r>
      <w:rPr>
        <w:spacing w:val="6"/>
        <w:sz w:val="18"/>
        <w:szCs w:val="18"/>
      </w:rPr>
      <w:t xml:space="preserve">   </w:t>
    </w:r>
    <w:r>
      <w:rPr>
        <w:b/>
        <w:bCs/>
        <w:spacing w:val="-5"/>
        <w:sz w:val="18"/>
        <w:szCs w:val="18"/>
      </w:rPr>
      <w:t>1580—2016</w:t>
    </w:r>
  </w:p>
  <w:p>
    <w:pPr>
      <w:spacing w:before="99" w:line="10" w:lineRule="exact"/>
      <w:ind w:firstLine="89"/>
    </w:pPr>
    <w:r>
      <w:drawing>
        <wp:inline distT="0" distB="0" distL="0" distR="0">
          <wp:extent cx="5835659" cy="63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8"/>
        <w:szCs w:val="18"/>
      </w:rPr>
    </w:pPr>
    <w:r>
      <w:rPr>
        <w:b/>
        <w:bCs/>
        <w:spacing w:val="-5"/>
        <w:sz w:val="18"/>
        <w:szCs w:val="18"/>
      </w:rPr>
      <w:t>JJF</w:t>
    </w:r>
    <w:r>
      <w:rPr>
        <w:spacing w:val="6"/>
        <w:sz w:val="18"/>
        <w:szCs w:val="18"/>
      </w:rPr>
      <w:t xml:space="preserve">   </w:t>
    </w:r>
    <w:r>
      <w:rPr>
        <w:b/>
        <w:bCs/>
        <w:spacing w:val="-5"/>
        <w:sz w:val="18"/>
        <w:szCs w:val="18"/>
      </w:rPr>
      <w:t>1580—2016</w:t>
    </w:r>
  </w:p>
  <w:p>
    <w:pPr>
      <w:spacing w:before="99" w:line="10" w:lineRule="exact"/>
      <w:ind w:firstLine="89"/>
    </w:pPr>
    <w:r>
      <w:drawing>
        <wp:inline distT="0" distB="0" distL="0" distR="0">
          <wp:extent cx="5835659" cy="6375"/>
          <wp:effectExtent l="0" t="0" r="0" b="0"/>
          <wp:docPr id="684114241" name="IM 16"/>
          <wp:cNvGraphicFramePr/>
          <a:graphic xmlns:a="http://schemas.openxmlformats.org/drawingml/2006/main">
            <a:graphicData uri="http://schemas.openxmlformats.org/drawingml/2006/picture">
              <pic:pic xmlns:pic="http://schemas.openxmlformats.org/drawingml/2006/picture">
                <pic:nvPicPr>
                  <pic:cNvPr id="684114241" name="IM 16"/>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8"/>
        <w:szCs w:val="18"/>
      </w:rPr>
    </w:pPr>
    <w:r>
      <w:rPr>
        <w:b/>
        <w:bCs/>
        <w:spacing w:val="-5"/>
        <w:sz w:val="18"/>
        <w:szCs w:val="18"/>
      </w:rPr>
      <w:t>JJF</w:t>
    </w:r>
    <w:r>
      <w:rPr>
        <w:spacing w:val="6"/>
        <w:sz w:val="18"/>
        <w:szCs w:val="18"/>
      </w:rPr>
      <w:t xml:space="preserve">   </w:t>
    </w:r>
    <w:r>
      <w:rPr>
        <w:b/>
        <w:bCs/>
        <w:spacing w:val="-5"/>
        <w:sz w:val="18"/>
        <w:szCs w:val="18"/>
      </w:rPr>
      <w:t>1580—2016</w:t>
    </w:r>
  </w:p>
  <w:p>
    <w:pPr>
      <w:spacing w:before="99" w:line="10" w:lineRule="exact"/>
      <w:ind w:firstLine="89"/>
    </w:pPr>
    <w:r>
      <w:drawing>
        <wp:inline distT="0" distB="0" distL="0" distR="0">
          <wp:extent cx="5835659" cy="6375"/>
          <wp:effectExtent l="0" t="0" r="0" b="0"/>
          <wp:docPr id="886563196" name="IM 16"/>
          <wp:cNvGraphicFramePr/>
          <a:graphic xmlns:a="http://schemas.openxmlformats.org/drawingml/2006/main">
            <a:graphicData uri="http://schemas.openxmlformats.org/drawingml/2006/picture">
              <pic:pic xmlns:pic="http://schemas.openxmlformats.org/drawingml/2006/picture">
                <pic:nvPicPr>
                  <pic:cNvPr id="886563196" name="IM 16"/>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8"/>
        <w:szCs w:val="18"/>
      </w:rPr>
    </w:pPr>
    <w:r>
      <w:rPr>
        <w:b/>
        <w:bCs/>
        <w:spacing w:val="-5"/>
        <w:sz w:val="18"/>
        <w:szCs w:val="18"/>
      </w:rPr>
      <w:t>JJF</w:t>
    </w:r>
    <w:r>
      <w:rPr>
        <w:spacing w:val="6"/>
        <w:sz w:val="18"/>
        <w:szCs w:val="18"/>
      </w:rPr>
      <w:t xml:space="preserve">   </w:t>
    </w:r>
    <w:r>
      <w:rPr>
        <w:b/>
        <w:bCs/>
        <w:spacing w:val="-5"/>
        <w:sz w:val="18"/>
        <w:szCs w:val="18"/>
      </w:rPr>
      <w:t>1580—2016</w:t>
    </w:r>
  </w:p>
  <w:p>
    <w:pPr>
      <w:spacing w:before="99" w:line="10" w:lineRule="exact"/>
      <w:ind w:firstLine="89"/>
    </w:pPr>
    <w:r>
      <w:drawing>
        <wp:inline distT="0" distB="0" distL="0" distR="0">
          <wp:extent cx="5835659" cy="6375"/>
          <wp:effectExtent l="0" t="0" r="0" b="0"/>
          <wp:docPr id="1146391346" name="IM 16"/>
          <wp:cNvGraphicFramePr/>
          <a:graphic xmlns:a="http://schemas.openxmlformats.org/drawingml/2006/main">
            <a:graphicData uri="http://schemas.openxmlformats.org/drawingml/2006/picture">
              <pic:pic xmlns:pic="http://schemas.openxmlformats.org/drawingml/2006/picture">
                <pic:nvPicPr>
                  <pic:cNvPr id="1146391346" name="IM 16"/>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8"/>
        <w:szCs w:val="18"/>
      </w:rPr>
    </w:pPr>
    <w:r>
      <w:rPr>
        <w:b/>
        <w:bCs/>
        <w:spacing w:val="-5"/>
        <w:sz w:val="18"/>
        <w:szCs w:val="18"/>
      </w:rPr>
      <w:t>JJF</w:t>
    </w:r>
    <w:r>
      <w:rPr>
        <w:spacing w:val="6"/>
        <w:sz w:val="18"/>
        <w:szCs w:val="18"/>
      </w:rPr>
      <w:t xml:space="preserve">   </w:t>
    </w:r>
    <w:r>
      <w:rPr>
        <w:b/>
        <w:bCs/>
        <w:spacing w:val="-5"/>
        <w:sz w:val="18"/>
        <w:szCs w:val="18"/>
      </w:rPr>
      <w:t>1580—2016</w:t>
    </w:r>
  </w:p>
  <w:p>
    <w:pPr>
      <w:spacing w:before="99" w:line="10" w:lineRule="exact"/>
      <w:ind w:firstLine="89"/>
    </w:pPr>
    <w:r>
      <w:drawing>
        <wp:inline distT="0" distB="0" distL="0" distR="0">
          <wp:extent cx="5835659" cy="6375"/>
          <wp:effectExtent l="0" t="0" r="0" b="0"/>
          <wp:docPr id="1244777209" name="IM 16"/>
          <wp:cNvGraphicFramePr/>
          <a:graphic xmlns:a="http://schemas.openxmlformats.org/drawingml/2006/main">
            <a:graphicData uri="http://schemas.openxmlformats.org/drawingml/2006/picture">
              <pic:pic xmlns:pic="http://schemas.openxmlformats.org/drawingml/2006/picture">
                <pic:nvPicPr>
                  <pic:cNvPr id="1244777209" name="IM 16"/>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8"/>
        <w:szCs w:val="18"/>
      </w:rPr>
    </w:pPr>
    <w:r>
      <w:rPr>
        <w:b/>
        <w:bCs/>
        <w:spacing w:val="-5"/>
        <w:sz w:val="18"/>
        <w:szCs w:val="18"/>
      </w:rPr>
      <w:t>JJF</w:t>
    </w:r>
    <w:r>
      <w:rPr>
        <w:spacing w:val="6"/>
        <w:sz w:val="18"/>
        <w:szCs w:val="18"/>
      </w:rPr>
      <w:t xml:space="preserve">   </w:t>
    </w:r>
    <w:r>
      <w:rPr>
        <w:b/>
        <w:bCs/>
        <w:spacing w:val="-5"/>
        <w:sz w:val="18"/>
        <w:szCs w:val="18"/>
      </w:rPr>
      <w:t>1580—2016</w:t>
    </w:r>
  </w:p>
  <w:p>
    <w:pPr>
      <w:spacing w:before="99" w:line="10" w:lineRule="exact"/>
      <w:ind w:firstLine="89"/>
    </w:pPr>
    <w:r>
      <w:drawing>
        <wp:inline distT="0" distB="0" distL="0" distR="0">
          <wp:extent cx="5835659" cy="6375"/>
          <wp:effectExtent l="0" t="0" r="0" b="0"/>
          <wp:docPr id="2129894700" name="IM 16"/>
          <wp:cNvGraphicFramePr/>
          <a:graphic xmlns:a="http://schemas.openxmlformats.org/drawingml/2006/main">
            <a:graphicData uri="http://schemas.openxmlformats.org/drawingml/2006/picture">
              <pic:pic xmlns:pic="http://schemas.openxmlformats.org/drawingml/2006/picture">
                <pic:nvPicPr>
                  <pic:cNvPr id="2129894700" name="IM 16"/>
                  <pic:cNvPicPr/>
                </pic:nvPicPr>
                <pic:blipFill>
                  <a:blip xmlns:r="http://schemas.openxmlformats.org/officeDocument/2006/relationships" r:embed="rId1"/>
                  <a:stretch>
                    <a:fillRect/>
                  </a:stretch>
                </pic:blipFill>
                <pic:spPr>
                  <a:xfrm>
                    <a:off x="0" y="0"/>
                    <a:ext cx="5835659" cy="6375"/>
                  </a:xfrm>
                  <a:prstGeom prst="rect">
                    <a:avLst/>
                  </a:prstGeom>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50"/>
      <w:rPr>
        <w:sz w:val="18"/>
        <w:szCs w:val="18"/>
      </w:rPr>
    </w:pPr>
    <w:r>
      <w:rPr>
        <w:spacing w:val="-3"/>
        <w:sz w:val="18"/>
        <w:szCs w:val="18"/>
      </w:rPr>
      <w:t>JJF</w:t>
    </w:r>
    <w:r>
      <w:rPr>
        <w:spacing w:val="8"/>
        <w:sz w:val="18"/>
        <w:szCs w:val="18"/>
      </w:rPr>
      <w:t xml:space="preserve">   </w:t>
    </w:r>
    <w:r>
      <w:rPr>
        <w:spacing w:val="-3"/>
        <w:sz w:val="18"/>
        <w:szCs w:val="18"/>
      </w:rPr>
      <w:t>1580—2016</w:t>
    </w:r>
  </w:p>
  <w:p>
    <w:pPr>
      <w:spacing w:before="117" w:line="10" w:lineRule="exact"/>
    </w:pPr>
    <w:r>
      <w:drawing>
        <wp:inline distT="0" distB="0" distL="0" distR="0">
          <wp:extent cx="5854700" cy="63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54700" cy="6375"/>
                  </a:xfrm>
                  <a:prstGeom prst="rect">
                    <a:avLst/>
                  </a:prstGeom>
                </pic:spPr>
              </pic:pic>
            </a:graphicData>
          </a:graphic>
        </wp:inline>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50"/>
      <w:rPr>
        <w:sz w:val="18"/>
        <w:szCs w:val="18"/>
      </w:rPr>
    </w:pPr>
    <w:r>
      <w:rPr>
        <w:spacing w:val="-3"/>
        <w:sz w:val="18"/>
        <w:szCs w:val="18"/>
      </w:rPr>
      <w:t>JJF</w:t>
    </w:r>
    <w:r>
      <w:rPr>
        <w:spacing w:val="8"/>
        <w:sz w:val="18"/>
        <w:szCs w:val="18"/>
      </w:rPr>
      <w:t xml:space="preserve">   </w:t>
    </w:r>
    <w:r>
      <w:rPr>
        <w:spacing w:val="-3"/>
        <w:sz w:val="18"/>
        <w:szCs w:val="18"/>
      </w:rPr>
      <w:t>1580—2016</w:t>
    </w:r>
  </w:p>
  <w:p>
    <w:pPr>
      <w:spacing w:before="117" w:line="10" w:lineRule="exact"/>
    </w:pPr>
    <w:r>
      <w:drawing>
        <wp:inline distT="0" distB="0" distL="0" distR="0">
          <wp:extent cx="5854700" cy="6375"/>
          <wp:effectExtent l="0" t="0" r="0" b="0"/>
          <wp:docPr id="1387081988" name="IM 22"/>
          <wp:cNvGraphicFramePr/>
          <a:graphic xmlns:a="http://schemas.openxmlformats.org/drawingml/2006/main">
            <a:graphicData uri="http://schemas.openxmlformats.org/drawingml/2006/picture">
              <pic:pic xmlns:pic="http://schemas.openxmlformats.org/drawingml/2006/picture">
                <pic:nvPicPr>
                  <pic:cNvPr id="1387081988" name="IM 22"/>
                  <pic:cNvPicPr/>
                </pic:nvPicPr>
                <pic:blipFill>
                  <a:blip xmlns:r="http://schemas.openxmlformats.org/officeDocument/2006/relationships" r:embed="rId1"/>
                  <a:stretch>
                    <a:fillRect/>
                  </a:stretch>
                </pic:blipFill>
                <pic:spPr>
                  <a:xfrm>
                    <a:off x="0" y="0"/>
                    <a:ext cx="5854700" cy="6375"/>
                  </a:xfrm>
                  <a:prstGeom prst="rect">
                    <a:avLst/>
                  </a:prstGeom>
                </pic:spPr>
              </pic:pic>
            </a:graphicData>
          </a:graphic>
        </wp:inline>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9"/>
        <w:szCs w:val="19"/>
      </w:rPr>
    </w:pPr>
    <w:r>
      <w:rPr>
        <w:b/>
        <w:bCs/>
        <w:spacing w:val="-5"/>
        <w:sz w:val="19"/>
        <w:szCs w:val="19"/>
      </w:rPr>
      <w:t>JJF</w:t>
    </w:r>
    <w:r>
      <w:rPr>
        <w:spacing w:val="17"/>
        <w:sz w:val="19"/>
        <w:szCs w:val="19"/>
      </w:rPr>
      <w:t xml:space="preserve">  </w:t>
    </w:r>
    <w:r>
      <w:rPr>
        <w:b/>
        <w:bCs/>
        <w:spacing w:val="-5"/>
        <w:sz w:val="19"/>
        <w:szCs w:val="19"/>
      </w:rPr>
      <w:t>1580—2016</w:t>
    </w:r>
  </w:p>
  <w:p>
    <w:pPr>
      <w:spacing w:before="98" w:line="10" w:lineRule="exact"/>
      <w:ind w:firstLine="99"/>
    </w:pPr>
    <w:r>
      <w:drawing>
        <wp:inline distT="0" distB="0" distL="0" distR="0">
          <wp:extent cx="5842004" cy="637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5842004" cy="6375"/>
                  </a:xfrm>
                  <a:prstGeom prst="rect">
                    <a:avLst/>
                  </a:prstGeom>
                </pic:spPr>
              </pic:pic>
            </a:graphicData>
          </a:graphic>
        </wp:inline>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19"/>
        <w:szCs w:val="19"/>
      </w:rPr>
    </w:pPr>
    <w:r>
      <w:rPr>
        <w:b/>
        <w:bCs/>
        <w:spacing w:val="-5"/>
        <w:sz w:val="19"/>
        <w:szCs w:val="19"/>
      </w:rPr>
      <w:t>JJF</w:t>
    </w:r>
    <w:r>
      <w:rPr>
        <w:spacing w:val="17"/>
        <w:sz w:val="19"/>
        <w:szCs w:val="19"/>
      </w:rPr>
      <w:t xml:space="preserve">  </w:t>
    </w:r>
    <w:r>
      <w:rPr>
        <w:b/>
        <w:bCs/>
        <w:spacing w:val="-5"/>
        <w:sz w:val="19"/>
        <w:szCs w:val="19"/>
      </w:rPr>
      <w:t>1580—2016</w:t>
    </w:r>
  </w:p>
  <w:p>
    <w:pPr>
      <w:spacing w:before="98" w:line="10" w:lineRule="exact"/>
      <w:ind w:firstLine="99"/>
    </w:pPr>
    <w:r>
      <w:drawing>
        <wp:inline distT="0" distB="0" distL="0" distR="0">
          <wp:extent cx="5842004" cy="6375"/>
          <wp:effectExtent l="0" t="0" r="0" b="0"/>
          <wp:docPr id="1911947754" name="IM 26"/>
          <wp:cNvGraphicFramePr/>
          <a:graphic xmlns:a="http://schemas.openxmlformats.org/drawingml/2006/main">
            <a:graphicData uri="http://schemas.openxmlformats.org/drawingml/2006/picture">
              <pic:pic xmlns:pic="http://schemas.openxmlformats.org/drawingml/2006/picture">
                <pic:nvPicPr>
                  <pic:cNvPr id="1911947754" name="IM 26"/>
                  <pic:cNvPicPr/>
                </pic:nvPicPr>
                <pic:blipFill>
                  <a:blip xmlns:r="http://schemas.openxmlformats.org/officeDocument/2006/relationships" r:embed="rId1"/>
                  <a:stretch>
                    <a:fillRect/>
                  </a:stretch>
                </pic:blipFill>
                <pic:spPr>
                  <a:xfrm>
                    <a:off x="0" y="0"/>
                    <a:ext cx="5842004" cy="6375"/>
                  </a:xfrm>
                  <a:prstGeom prst="rect">
                    <a:avLst/>
                  </a:prstGeom>
                </pic:spPr>
              </pic:pic>
            </a:graphicData>
          </a:graphic>
        </wp:inline>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0"/>
    </w:pPr>
    <w:r>
      <w:drawing>
        <wp:anchor distT="0" distB="0" distL="0" distR="0" simplePos="0" relativeHeight="251664384" behindDoc="0" locked="0" layoutInCell="0" allowOverlap="1">
          <wp:simplePos x="0" y="0"/>
          <wp:positionH relativeFrom="page">
            <wp:posOffset>946148</wp:posOffset>
          </wp:positionH>
          <wp:positionV relativeFrom="page">
            <wp:posOffset>1123981</wp:posOffset>
          </wp:positionV>
          <wp:extent cx="5854701" cy="12617"/>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854701" cy="12617"/>
                  </a:xfrm>
                  <a:prstGeom prst="rect">
                    <a:avLst/>
                  </a:prstGeom>
                </pic:spPr>
              </pic:pic>
            </a:graphicData>
          </a:graphic>
        </wp:anchor>
      </w:drawing>
    </w:r>
    <w:r>
      <w:rPr>
        <w:spacing w:val="-15"/>
      </w:rPr>
      <w:t>JJF</w:t>
    </w:r>
    <w:r>
      <w:rPr>
        <w:spacing w:val="11"/>
      </w:rPr>
      <w:t xml:space="preserve"> </w:t>
    </w:r>
    <w:r>
      <w:rPr>
        <w:spacing w:val="-15"/>
      </w:rPr>
      <w:t>1580—2016</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32"/>
      <w:rPr>
        <w:sz w:val="18"/>
        <w:szCs w:val="18"/>
      </w:rPr>
    </w:pPr>
    <w:r>
      <w:rPr>
        <w:b/>
        <w:bCs/>
        <w:spacing w:val="-5"/>
        <w:sz w:val="18"/>
        <w:szCs w:val="18"/>
      </w:rPr>
      <w:t>JJF</w:t>
    </w:r>
    <w:r>
      <w:rPr>
        <w:spacing w:val="10"/>
        <w:sz w:val="18"/>
        <w:szCs w:val="18"/>
      </w:rPr>
      <w:t xml:space="preserve">   </w:t>
    </w:r>
    <w:r>
      <w:rPr>
        <w:b/>
        <w:bCs/>
        <w:spacing w:val="-5"/>
        <w:sz w:val="18"/>
        <w:szCs w:val="18"/>
      </w:rPr>
      <w:t>1580—2016</w:t>
    </w:r>
  </w:p>
  <w:p>
    <w:pPr>
      <w:spacing w:before="89" w:line="10" w:lineRule="exact"/>
      <w:ind w:firstLine="59"/>
    </w:pPr>
    <w:r>
      <w:drawing>
        <wp:inline distT="0" distB="0" distL="0" distR="0">
          <wp:extent cx="5835657" cy="637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5835657" cy="6375"/>
                  </a:xfrm>
                  <a:prstGeom prst="rect">
                    <a:avLst/>
                  </a:prstGeom>
                </pic:spPr>
              </pic:pic>
            </a:graphicData>
          </a:graphic>
        </wp:inline>
      </w:drawing>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32"/>
      <w:rPr>
        <w:sz w:val="18"/>
        <w:szCs w:val="18"/>
      </w:rPr>
    </w:pPr>
    <w:r>
      <w:rPr>
        <w:b/>
        <w:bCs/>
        <w:spacing w:val="-5"/>
        <w:sz w:val="18"/>
        <w:szCs w:val="18"/>
      </w:rPr>
      <w:t>JJF</w:t>
    </w:r>
    <w:r>
      <w:rPr>
        <w:spacing w:val="10"/>
        <w:sz w:val="18"/>
        <w:szCs w:val="18"/>
      </w:rPr>
      <w:t xml:space="preserve">   </w:t>
    </w:r>
    <w:r>
      <w:rPr>
        <w:b/>
        <w:bCs/>
        <w:spacing w:val="-5"/>
        <w:sz w:val="18"/>
        <w:szCs w:val="18"/>
      </w:rPr>
      <w:t>1580—2016</w:t>
    </w:r>
  </w:p>
  <w:p>
    <w:pPr>
      <w:spacing w:before="89" w:line="10" w:lineRule="exact"/>
      <w:ind w:firstLine="59"/>
    </w:pPr>
    <w:r>
      <w:drawing>
        <wp:inline distT="0" distB="0" distL="0" distR="0">
          <wp:extent cx="5835657" cy="6375"/>
          <wp:effectExtent l="0" t="0" r="0" b="0"/>
          <wp:docPr id="1314891058" name="IM 32"/>
          <wp:cNvGraphicFramePr/>
          <a:graphic xmlns:a="http://schemas.openxmlformats.org/drawingml/2006/main">
            <a:graphicData uri="http://schemas.openxmlformats.org/drawingml/2006/picture">
              <pic:pic xmlns:pic="http://schemas.openxmlformats.org/drawingml/2006/picture">
                <pic:nvPicPr>
                  <pic:cNvPr id="1314891058" name="IM 32"/>
                  <pic:cNvPicPr/>
                </pic:nvPicPr>
                <pic:blipFill>
                  <a:blip xmlns:r="http://schemas.openxmlformats.org/officeDocument/2006/relationships" r:embed="rId1"/>
                  <a:stretch>
                    <a:fillRect/>
                  </a:stretch>
                </pic:blipFill>
                <pic:spPr>
                  <a:xfrm>
                    <a:off x="0" y="0"/>
                    <a:ext cx="5835657" cy="6375"/>
                  </a:xfrm>
                  <a:prstGeom prst="rect">
                    <a:avLst/>
                  </a:prstGeom>
                </pic:spPr>
              </pic:pic>
            </a:graphicData>
          </a:graphic>
        </wp:inline>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rPr>
        <w:sz w:val="17"/>
        <w:szCs w:val="17"/>
      </w:rPr>
    </w:pPr>
    <w:r>
      <w:rPr>
        <w:spacing w:val="-2"/>
        <w:sz w:val="17"/>
        <w:szCs w:val="17"/>
      </w:rPr>
      <w:t>JJF    1580—2016</w:t>
    </w:r>
  </w:p>
  <w:p>
    <w:pPr>
      <w:spacing w:before="99" w:line="10" w:lineRule="exact"/>
    </w:pPr>
    <w:r>
      <w:drawing>
        <wp:inline distT="0" distB="0" distL="0" distR="0">
          <wp:extent cx="5842006" cy="637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5842006" cy="6375"/>
                  </a:xfrm>
                  <a:prstGeom prst="rect">
                    <a:avLst/>
                  </a:prstGeom>
                </pic:spPr>
              </pic:pic>
            </a:graphicData>
          </a:graphic>
        </wp:inline>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rPr>
        <w:sz w:val="17"/>
        <w:szCs w:val="17"/>
      </w:rPr>
    </w:pPr>
    <w:r>
      <w:rPr>
        <w:spacing w:val="-2"/>
        <w:sz w:val="17"/>
        <w:szCs w:val="17"/>
      </w:rPr>
      <w:t>JJF    1580—2016</w:t>
    </w:r>
  </w:p>
  <w:p>
    <w:pPr>
      <w:spacing w:before="99" w:line="10" w:lineRule="exact"/>
    </w:pPr>
    <w:r>
      <w:drawing>
        <wp:inline distT="0" distB="0" distL="0" distR="0">
          <wp:extent cx="5842006" cy="6375"/>
          <wp:effectExtent l="0" t="0" r="0" b="0"/>
          <wp:docPr id="1349893543" name="IM 34"/>
          <wp:cNvGraphicFramePr/>
          <a:graphic xmlns:a="http://schemas.openxmlformats.org/drawingml/2006/main">
            <a:graphicData uri="http://schemas.openxmlformats.org/drawingml/2006/picture">
              <pic:pic xmlns:pic="http://schemas.openxmlformats.org/drawingml/2006/picture">
                <pic:nvPicPr>
                  <pic:cNvPr id="1349893543" name="IM 34"/>
                  <pic:cNvPicPr/>
                </pic:nvPicPr>
                <pic:blipFill>
                  <a:blip xmlns:r="http://schemas.openxmlformats.org/officeDocument/2006/relationships" r:embed="rId1"/>
                  <a:stretch>
                    <a:fillRect/>
                  </a:stretch>
                </pic:blipFill>
                <pic:spPr>
                  <a:xfrm>
                    <a:off x="0" y="0"/>
                    <a:ext cx="5842006" cy="6375"/>
                  </a:xfrm>
                  <a:prstGeom prst="rect">
                    <a:avLst/>
                  </a:prstGeom>
                </pic:spPr>
              </pic:pic>
            </a:graphicData>
          </a:graphic>
        </wp:inline>
      </w:drawing>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9"/>
      <w:rPr>
        <w:sz w:val="19"/>
        <w:szCs w:val="19"/>
      </w:rPr>
    </w:pPr>
    <w:r>
      <w:rPr>
        <w:spacing w:val="-3"/>
        <w:sz w:val="19"/>
        <w:szCs w:val="19"/>
      </w:rPr>
      <w:t>JJF</w:t>
    </w:r>
    <w:r>
      <w:rPr>
        <w:spacing w:val="19"/>
        <w:sz w:val="19"/>
        <w:szCs w:val="19"/>
      </w:rPr>
      <w:t xml:space="preserve">  </w:t>
    </w:r>
    <w:r>
      <w:rPr>
        <w:spacing w:val="-3"/>
        <w:sz w:val="19"/>
        <w:szCs w:val="19"/>
      </w:rPr>
      <w:t>1580—2016</w:t>
    </w:r>
  </w:p>
  <w:p>
    <w:pPr>
      <w:spacing w:before="95" w:line="10" w:lineRule="exact"/>
      <w:ind w:firstLine="49"/>
    </w:pPr>
    <w:r>
      <w:drawing>
        <wp:inline distT="0" distB="0" distL="0" distR="0">
          <wp:extent cx="5848354" cy="637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
                  <a:stretch>
                    <a:fillRect/>
                  </a:stretch>
                </pic:blipFill>
                <pic:spPr>
                  <a:xfrm>
                    <a:off x="0" y="0"/>
                    <a:ext cx="5848354" cy="6375"/>
                  </a:xfrm>
                  <a:prstGeom prst="rect">
                    <a:avLst/>
                  </a:prstGeom>
                </pic:spPr>
              </pic:pic>
            </a:graphicData>
          </a:graphic>
        </wp:inline>
      </w:drawing>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9"/>
      <w:rPr>
        <w:sz w:val="19"/>
        <w:szCs w:val="19"/>
      </w:rPr>
    </w:pPr>
    <w:r>
      <w:rPr>
        <w:spacing w:val="-3"/>
        <w:sz w:val="19"/>
        <w:szCs w:val="19"/>
      </w:rPr>
      <w:t>JJF</w:t>
    </w:r>
    <w:r>
      <w:rPr>
        <w:spacing w:val="19"/>
        <w:sz w:val="19"/>
        <w:szCs w:val="19"/>
      </w:rPr>
      <w:t xml:space="preserve">  </w:t>
    </w:r>
    <w:r>
      <w:rPr>
        <w:spacing w:val="-3"/>
        <w:sz w:val="19"/>
        <w:szCs w:val="19"/>
      </w:rPr>
      <w:t>1580—2016</w:t>
    </w:r>
  </w:p>
  <w:p>
    <w:pPr>
      <w:spacing w:before="95" w:line="10" w:lineRule="exact"/>
      <w:ind w:firstLine="49"/>
    </w:pPr>
    <w:r>
      <w:drawing>
        <wp:inline distT="0" distB="0" distL="0" distR="0">
          <wp:extent cx="5848354" cy="6375"/>
          <wp:effectExtent l="0" t="0" r="0" b="0"/>
          <wp:docPr id="1153518619" name="IM 38"/>
          <wp:cNvGraphicFramePr/>
          <a:graphic xmlns:a="http://schemas.openxmlformats.org/drawingml/2006/main">
            <a:graphicData uri="http://schemas.openxmlformats.org/drawingml/2006/picture">
              <pic:pic xmlns:pic="http://schemas.openxmlformats.org/drawingml/2006/picture">
                <pic:nvPicPr>
                  <pic:cNvPr id="1153518619" name="IM 38"/>
                  <pic:cNvPicPr/>
                </pic:nvPicPr>
                <pic:blipFill>
                  <a:blip xmlns:r="http://schemas.openxmlformats.org/officeDocument/2006/relationships" r:embed="rId1"/>
                  <a:stretch>
                    <a:fillRect/>
                  </a:stretch>
                </pic:blipFill>
                <pic:spPr>
                  <a:xfrm>
                    <a:off x="0" y="0"/>
                    <a:ext cx="5848354" cy="6375"/>
                  </a:xfrm>
                  <a:prstGeom prst="rect">
                    <a:avLst/>
                  </a:prstGeom>
                </pic:spPr>
              </pic:pic>
            </a:graphicData>
          </a:graphic>
        </wp:inline>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2"/>
      <w:rPr>
        <w:sz w:val="19"/>
        <w:szCs w:val="19"/>
      </w:rPr>
    </w:pPr>
    <w:r>
      <w:rPr>
        <w:b/>
        <w:bCs/>
        <w:spacing w:val="-5"/>
        <w:sz w:val="19"/>
        <w:szCs w:val="19"/>
      </w:rPr>
      <w:t>JJF</w:t>
    </w:r>
    <w:r>
      <w:rPr>
        <w:spacing w:val="12"/>
        <w:sz w:val="19"/>
        <w:szCs w:val="19"/>
      </w:rPr>
      <w:t xml:space="preserve">  </w:t>
    </w:r>
    <w:r>
      <w:rPr>
        <w:b/>
        <w:bCs/>
        <w:spacing w:val="-5"/>
        <w:sz w:val="19"/>
        <w:szCs w:val="19"/>
      </w:rPr>
      <w:t>1580—2016</w:t>
    </w:r>
  </w:p>
  <w:p>
    <w:pPr>
      <w:spacing w:before="98" w:line="10" w:lineRule="exact"/>
    </w:pPr>
    <w:r>
      <w:drawing>
        <wp:inline distT="0" distB="0" distL="0" distR="0">
          <wp:extent cx="5848352" cy="637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1"/>
                  <a:stretch>
                    <a:fillRect/>
                  </a:stretch>
                </pic:blipFill>
                <pic:spPr>
                  <a:xfrm>
                    <a:off x="0" y="0"/>
                    <a:ext cx="5848352" cy="6375"/>
                  </a:xfrm>
                  <a:prstGeom prst="rect">
                    <a:avLst/>
                  </a:prstGeom>
                </pic:spPr>
              </pic:pic>
            </a:graphicData>
          </a:graphic>
        </wp:inline>
      </w:drawing>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2"/>
      <w:rPr>
        <w:sz w:val="19"/>
        <w:szCs w:val="19"/>
      </w:rPr>
    </w:pPr>
    <w:r>
      <w:rPr>
        <w:b/>
        <w:bCs/>
        <w:spacing w:val="-5"/>
        <w:sz w:val="19"/>
        <w:szCs w:val="19"/>
      </w:rPr>
      <w:t>JJF</w:t>
    </w:r>
    <w:r>
      <w:rPr>
        <w:spacing w:val="12"/>
        <w:sz w:val="19"/>
        <w:szCs w:val="19"/>
      </w:rPr>
      <w:t xml:space="preserve">  </w:t>
    </w:r>
    <w:r>
      <w:rPr>
        <w:b/>
        <w:bCs/>
        <w:spacing w:val="-5"/>
        <w:sz w:val="19"/>
        <w:szCs w:val="19"/>
      </w:rPr>
      <w:t>1580—2016</w:t>
    </w:r>
  </w:p>
  <w:p>
    <w:pPr>
      <w:spacing w:before="98" w:line="10" w:lineRule="exact"/>
    </w:pPr>
    <w:r>
      <w:drawing>
        <wp:inline distT="0" distB="0" distL="0" distR="0">
          <wp:extent cx="5848352" cy="6375"/>
          <wp:effectExtent l="0" t="0" r="0" b="0"/>
          <wp:docPr id="407374372" name="IM 42"/>
          <wp:cNvGraphicFramePr/>
          <a:graphic xmlns:a="http://schemas.openxmlformats.org/drawingml/2006/main">
            <a:graphicData uri="http://schemas.openxmlformats.org/drawingml/2006/picture">
              <pic:pic xmlns:pic="http://schemas.openxmlformats.org/drawingml/2006/picture">
                <pic:nvPicPr>
                  <pic:cNvPr id="407374372" name="IM 42"/>
                  <pic:cNvPicPr/>
                </pic:nvPicPr>
                <pic:blipFill>
                  <a:blip xmlns:r="http://schemas.openxmlformats.org/officeDocument/2006/relationships" r:embed="rId1"/>
                  <a:stretch>
                    <a:fillRect/>
                  </a:stretch>
                </pic:blipFill>
                <pic:spPr>
                  <a:xfrm>
                    <a:off x="0" y="0"/>
                    <a:ext cx="5848352" cy="63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image" Target="media/image6.jpeg" /><Relationship Id="rId33" Type="http://schemas.openxmlformats.org/officeDocument/2006/relationships/hyperlink" Target="7.2.1.1" TargetMode="External" /><Relationship Id="rId34" Type="http://schemas.openxmlformats.org/officeDocument/2006/relationships/hyperlink" Target="7.2.1.2" TargetMode="External" /><Relationship Id="rId35" Type="http://schemas.openxmlformats.org/officeDocument/2006/relationships/hyperlink" Target="7.2.2.1" TargetMode="External" /><Relationship Id="rId36" Type="http://schemas.openxmlformats.org/officeDocument/2006/relationships/hyperlink" Target="7.2.2.2" TargetMode="Externa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7.jpeg"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yperlink" Target="7.2.3.1" TargetMode="External" /><Relationship Id="rId51" Type="http://schemas.openxmlformats.org/officeDocument/2006/relationships/hyperlink" Target="7.2.3.2" TargetMode="External" /><Relationship Id="rId52" Type="http://schemas.openxmlformats.org/officeDocument/2006/relationships/image" Target="media/image8.jpeg"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hyperlink" Target="7.2.4.1" TargetMode="External" /><Relationship Id="rId58" Type="http://schemas.openxmlformats.org/officeDocument/2006/relationships/hyperlink" Target="7.2.4.2" TargetMode="External" /><Relationship Id="rId59" Type="http://schemas.openxmlformats.org/officeDocument/2006/relationships/image" Target="media/image9.jpeg" /><Relationship Id="rId6" Type="http://schemas.openxmlformats.org/officeDocument/2006/relationships/header" Target="header2.xml" /><Relationship Id="rId60" Type="http://schemas.openxmlformats.org/officeDocument/2006/relationships/header" Target="header23.xml" /><Relationship Id="rId61" Type="http://schemas.openxmlformats.org/officeDocument/2006/relationships/footer" Target="footer23.xml" /><Relationship Id="rId62" Type="http://schemas.openxmlformats.org/officeDocument/2006/relationships/header" Target="header24.xml" /><Relationship Id="rId63" Type="http://schemas.openxmlformats.org/officeDocument/2006/relationships/footer" Target="footer24.xml" /><Relationship Id="rId64" Type="http://schemas.openxmlformats.org/officeDocument/2006/relationships/hyperlink" Target="7.2.5.1" TargetMode="External" /><Relationship Id="rId65" Type="http://schemas.openxmlformats.org/officeDocument/2006/relationships/hyperlink" Target="7.2.5.2" TargetMode="External" /><Relationship Id="rId66" Type="http://schemas.openxmlformats.org/officeDocument/2006/relationships/header" Target="header25.xml" /><Relationship Id="rId67" Type="http://schemas.openxmlformats.org/officeDocument/2006/relationships/footer" Target="footer25.xml" /><Relationship Id="rId68" Type="http://schemas.openxmlformats.org/officeDocument/2006/relationships/image" Target="media/image10.jpeg" /><Relationship Id="rId69" Type="http://schemas.openxmlformats.org/officeDocument/2006/relationships/header" Target="header26.xml" /><Relationship Id="rId7" Type="http://schemas.openxmlformats.org/officeDocument/2006/relationships/footer" Target="footer2.xml" /><Relationship Id="rId70" Type="http://schemas.openxmlformats.org/officeDocument/2006/relationships/footer" Target="footer26.xml" /><Relationship Id="rId71" Type="http://schemas.openxmlformats.org/officeDocument/2006/relationships/hyperlink" Target="7.2.6.1" TargetMode="External" /><Relationship Id="rId72" Type="http://schemas.openxmlformats.org/officeDocument/2006/relationships/hyperlink" Target="7.2.6.2" TargetMode="External" /><Relationship Id="rId73" Type="http://schemas.openxmlformats.org/officeDocument/2006/relationships/header" Target="header27.xml" /><Relationship Id="rId74" Type="http://schemas.openxmlformats.org/officeDocument/2006/relationships/footer" Target="footer27.xml" /><Relationship Id="rId75" Type="http://schemas.openxmlformats.org/officeDocument/2006/relationships/image" Target="media/image11.jpeg" /><Relationship Id="rId76" Type="http://schemas.openxmlformats.org/officeDocument/2006/relationships/header" Target="header28.xml" /><Relationship Id="rId77" Type="http://schemas.openxmlformats.org/officeDocument/2006/relationships/footer" Target="footer28.xml" /><Relationship Id="rId78" Type="http://schemas.openxmlformats.org/officeDocument/2006/relationships/hyperlink" Target="7.2.7.1" TargetMode="External" /><Relationship Id="rId79" Type="http://schemas.openxmlformats.org/officeDocument/2006/relationships/hyperlink" Target="7.2.7.2" TargetMode="External" /><Relationship Id="rId8" Type="http://schemas.openxmlformats.org/officeDocument/2006/relationships/header" Target="header3.xml" /><Relationship Id="rId80" Type="http://schemas.openxmlformats.org/officeDocument/2006/relationships/header" Target="header29.xml" /><Relationship Id="rId81" Type="http://schemas.openxmlformats.org/officeDocument/2006/relationships/footer" Target="footer29.xml" /><Relationship Id="rId82" Type="http://schemas.openxmlformats.org/officeDocument/2006/relationships/image" Target="media/image13.jpeg" /><Relationship Id="rId83" Type="http://schemas.openxmlformats.org/officeDocument/2006/relationships/header" Target="header30.xml" /><Relationship Id="rId84" Type="http://schemas.openxmlformats.org/officeDocument/2006/relationships/footer" Target="footer30.xml" /><Relationship Id="rId85" Type="http://schemas.openxmlformats.org/officeDocument/2006/relationships/hyperlink" Target="7.2.8.1" TargetMode="External" /><Relationship Id="rId86" Type="http://schemas.openxmlformats.org/officeDocument/2006/relationships/hyperlink" Target="7.2.8.2" TargetMode="External" /><Relationship Id="rId87" Type="http://schemas.openxmlformats.org/officeDocument/2006/relationships/header" Target="header31.xml" /><Relationship Id="rId88" Type="http://schemas.openxmlformats.org/officeDocument/2006/relationships/footer" Target="footer31.xml" /><Relationship Id="rId89" Type="http://schemas.openxmlformats.org/officeDocument/2006/relationships/image" Target="media/image15.jpeg" /><Relationship Id="rId9" Type="http://schemas.openxmlformats.org/officeDocument/2006/relationships/footer" Target="footer3.xml" /><Relationship Id="rId90" Type="http://schemas.openxmlformats.org/officeDocument/2006/relationships/header" Target="header32.xml" /><Relationship Id="rId91" Type="http://schemas.openxmlformats.org/officeDocument/2006/relationships/footer" Target="footer32.xml" /><Relationship Id="rId92" Type="http://schemas.openxmlformats.org/officeDocument/2006/relationships/hyperlink" Target="https://d.book118.com/798101064060006024" TargetMode="External" /><Relationship Id="rId93" Type="http://schemas.openxmlformats.org/officeDocument/2006/relationships/header" Target="header33.xml" /><Relationship Id="rId94" Type="http://schemas.openxmlformats.org/officeDocument/2006/relationships/footer" Target="footer33.xml" /><Relationship Id="rId95" Type="http://schemas.openxmlformats.org/officeDocument/2006/relationships/theme" Target="theme/theme1.xml" /><Relationship Id="rId96"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3.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6.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5.jpeg" /></Relationships>
</file>

<file path=word/_rels/header18.xml.rels><?xml version="1.0" encoding="utf-8" standalone="yes"?><Relationships xmlns="http://schemas.openxmlformats.org/package/2006/relationships"><Relationship Id="rId1" Type="http://schemas.openxmlformats.org/officeDocument/2006/relationships/image" Target="media/image5.jpeg" /></Relationships>
</file>

<file path=word/_rels/header19.xml.rels><?xml version="1.0" encoding="utf-8" standalone="yes"?><Relationships xmlns="http://schemas.openxmlformats.org/package/2006/relationships"><Relationship Id="rId1" Type="http://schemas.openxmlformats.org/officeDocument/2006/relationships/image" Target="media/image5.jpeg" /></Relationships>
</file>

<file path=word/_rels/header20.xml.rels><?xml version="1.0" encoding="utf-8" standalone="yes"?><Relationships xmlns="http://schemas.openxmlformats.org/package/2006/relationships"><Relationship Id="rId1" Type="http://schemas.openxmlformats.org/officeDocument/2006/relationships/image" Target="media/image5.jpeg" /></Relationships>
</file>

<file path=word/_rels/header21.xml.rels><?xml version="1.0" encoding="utf-8" standalone="yes"?><Relationships xmlns="http://schemas.openxmlformats.org/package/2006/relationships"><Relationship Id="rId1" Type="http://schemas.openxmlformats.org/officeDocument/2006/relationships/image" Target="media/image1.jpeg" /></Relationships>
</file>

<file path=word/_rels/header22.xml.rels><?xml version="1.0" encoding="utf-8" standalone="yes"?><Relationships xmlns="http://schemas.openxmlformats.org/package/2006/relationships"><Relationship Id="rId1" Type="http://schemas.openxmlformats.org/officeDocument/2006/relationships/image" Target="media/image1.jpeg" /></Relationships>
</file>

<file path=word/_rels/header23.xml.rels><?xml version="1.0" encoding="utf-8" standalone="yes"?><Relationships xmlns="http://schemas.openxmlformats.org/package/2006/relationships"><Relationship Id="rId1" Type="http://schemas.openxmlformats.org/officeDocument/2006/relationships/image" Target="media/image2.jpeg" /></Relationships>
</file>

<file path=word/_rels/header24.xml.rels><?xml version="1.0" encoding="utf-8" standalone="yes"?><Relationships xmlns="http://schemas.openxmlformats.org/package/2006/relationships"><Relationship Id="rId1" Type="http://schemas.openxmlformats.org/officeDocument/2006/relationships/image" Target="media/image2.jpeg" /></Relationships>
</file>

<file path=word/_rels/header25.xml.rels><?xml version="1.0" encoding="utf-8" standalone="yes"?><Relationships xmlns="http://schemas.openxmlformats.org/package/2006/relationships"><Relationship Id="rId1" Type="http://schemas.openxmlformats.org/officeDocument/2006/relationships/image" Target="media/image1.jpeg" /></Relationships>
</file>

<file path=word/_rels/header26.xml.rels><?xml version="1.0" encoding="utf-8" standalone="yes"?><Relationships xmlns="http://schemas.openxmlformats.org/package/2006/relationships"><Relationship Id="rId1" Type="http://schemas.openxmlformats.org/officeDocument/2006/relationships/image" Target="media/image4.jpeg" /></Relationships>
</file>

<file path=word/_rels/header27.xml.rels><?xml version="1.0" encoding="utf-8" standalone="yes"?><Relationships xmlns="http://schemas.openxmlformats.org/package/2006/relationships"><Relationship Id="rId1" Type="http://schemas.openxmlformats.org/officeDocument/2006/relationships/image" Target="media/image4.jpeg" /></Relationships>
</file>

<file path=word/_rels/header28.xml.rels><?xml version="1.0" encoding="utf-8" standalone="yes"?><Relationships xmlns="http://schemas.openxmlformats.org/package/2006/relationships"><Relationship Id="rId1" Type="http://schemas.openxmlformats.org/officeDocument/2006/relationships/image" Target="media/image12.jpeg" /></Relationships>
</file>

<file path=word/_rels/header29.xml.rels><?xml version="1.0" encoding="utf-8" standalone="yes"?><Relationships xmlns="http://schemas.openxmlformats.org/package/2006/relationships"><Relationship Id="rId1" Type="http://schemas.openxmlformats.org/officeDocument/2006/relationships/image" Target="media/image12.jpeg" /></Relationships>
</file>

<file path=word/_rels/header30.xml.rels><?xml version="1.0" encoding="utf-8" standalone="yes"?><Relationships xmlns="http://schemas.openxmlformats.org/package/2006/relationships"><Relationship Id="rId1" Type="http://schemas.openxmlformats.org/officeDocument/2006/relationships/image" Target="media/image14.jpeg" /></Relationships>
</file>

<file path=word/_rels/header31.xml.rels><?xml version="1.0" encoding="utf-8" standalone="yes"?><Relationships xmlns="http://schemas.openxmlformats.org/package/2006/relationships"><Relationship Id="rId1" Type="http://schemas.openxmlformats.org/officeDocument/2006/relationships/image" Target="media/image14.jpeg" /></Relationships>
</file>

<file path=word/_rels/header32.xml.rels><?xml version="1.0" encoding="utf-8" standalone="yes"?><Relationships xmlns="http://schemas.openxmlformats.org/package/2006/relationships"><Relationship Id="rId1" Type="http://schemas.openxmlformats.org/officeDocument/2006/relationships/image" Target="media/image14.jpeg" /></Relationships>
</file>

<file path=word/_rels/header33.xml.rels><?xml version="1.0" encoding="utf-8" standalone="yes"?><Relationships xmlns="http://schemas.openxmlformats.org/package/2006/relationships"><Relationship Id="rId1" Type="http://schemas.openxmlformats.org/officeDocument/2006/relationships/image" Target="media/image1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2024-01-08T17:22:23Z</vt:filetime>
  </property>
  <property fmtid="{D5CDD505-2E9C-101B-9397-08002B2CF9AE}" pid="3" name="CRO">
    <vt:lpwstr>wqlLaW5nc29mdCBQREYgdG8gV1BTIDkw</vt:lpwstr>
  </property>
  <property fmtid="{D5CDD505-2E9C-101B-9397-08002B2CF9AE}" pid="4" name="UsrData">
    <vt:lpwstr>659bbec4d022c6001f737664wl</vt:lpwstr>
  </property>
</Properties>
</file>