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受体激动阻断药项目规划设计蓝图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46" w:history="1">
        <w:r>
          <w:rPr>
            <w:rFonts w:ascii="仿宋" w:eastAsia="仿宋" w:hAnsi="仿宋" w:cs="仿宋" w:hint="eastAsia"/>
            <w:lang w:eastAsia="zh-CN"/>
          </w:rPr>
          <w:t>序言</w:t>
        </w:r>
        <w:r>
          <w:tab/>
        </w:r>
        <w:r>
          <w:fldChar w:fldCharType="begin"/>
        </w:r>
        <w:r>
          <w:instrText xml:space="preserve"> PAGEREF _Toc16246 \h </w:instrText>
        </w:r>
        <w:r>
          <w:fldChar w:fldCharType="separate"/>
        </w:r>
        <w:r>
          <w:t>3</w:t>
        </w:r>
        <w:r>
          <w:fldChar w:fldCharType="end"/>
        </w:r>
      </w:hyperlink>
    </w:p>
    <w:p>
      <w:pPr>
        <w:pStyle w:val="TOC1"/>
        <w:tabs>
          <w:tab w:val="right" w:leader="dot" w:pos="8306"/>
        </w:tabs>
      </w:pPr>
      <w:hyperlink w:anchor="_Toc15197" w:history="1">
        <w:r>
          <w:rPr>
            <w:rFonts w:ascii="仿宋" w:eastAsia="仿宋" w:hAnsi="仿宋" w:cs="仿宋" w:hint="eastAsia"/>
            <w:lang w:eastAsia="zh-CN"/>
          </w:rPr>
          <w:t>一、受体激动阻断药项目绩效评估</w:t>
        </w:r>
        <w:r>
          <w:tab/>
        </w:r>
        <w:r>
          <w:fldChar w:fldCharType="begin"/>
        </w:r>
        <w:r>
          <w:instrText xml:space="preserve"> PAGEREF _Toc15197 \h </w:instrText>
        </w:r>
        <w:r>
          <w:fldChar w:fldCharType="separate"/>
        </w:r>
        <w:r>
          <w:t>3</w:t>
        </w:r>
        <w:r>
          <w:fldChar w:fldCharType="end"/>
        </w:r>
      </w:hyperlink>
    </w:p>
    <w:p>
      <w:pPr>
        <w:pStyle w:val="TOC2"/>
        <w:tabs>
          <w:tab w:val="right" w:leader="dot" w:pos="8306"/>
        </w:tabs>
      </w:pPr>
      <w:hyperlink w:anchor="_Toc26561" w:history="1">
        <w:r>
          <w:rPr>
            <w:rFonts w:ascii="仿宋" w:eastAsia="仿宋" w:hAnsi="仿宋" w:cs="仿宋" w:hint="eastAsia"/>
            <w:lang w:eastAsia="zh-CN"/>
          </w:rPr>
          <w:t>(一)、绩效评估指标</w:t>
        </w:r>
        <w:r>
          <w:tab/>
        </w:r>
        <w:r>
          <w:fldChar w:fldCharType="begin"/>
        </w:r>
        <w:r>
          <w:instrText xml:space="preserve"> PAGEREF _Toc26561 \h </w:instrText>
        </w:r>
        <w:r>
          <w:fldChar w:fldCharType="separate"/>
        </w:r>
        <w:r>
          <w:t>3</w:t>
        </w:r>
        <w:r>
          <w:fldChar w:fldCharType="end"/>
        </w:r>
      </w:hyperlink>
    </w:p>
    <w:p>
      <w:pPr>
        <w:pStyle w:val="TOC2"/>
        <w:tabs>
          <w:tab w:val="right" w:leader="dot" w:pos="8306"/>
        </w:tabs>
      </w:pPr>
      <w:hyperlink w:anchor="_Toc3129" w:history="1">
        <w:r>
          <w:rPr>
            <w:rFonts w:ascii="仿宋" w:eastAsia="仿宋" w:hAnsi="仿宋" w:cs="仿宋" w:hint="eastAsia"/>
            <w:lang w:eastAsia="zh-CN"/>
          </w:rPr>
          <w:t>(二)、绩效评估方法</w:t>
        </w:r>
        <w:r>
          <w:tab/>
        </w:r>
        <w:r>
          <w:fldChar w:fldCharType="begin"/>
        </w:r>
        <w:r>
          <w:instrText xml:space="preserve"> PAGEREF _Toc3129 \h </w:instrText>
        </w:r>
        <w:r>
          <w:fldChar w:fldCharType="separate"/>
        </w:r>
        <w:r>
          <w:t>4</w:t>
        </w:r>
        <w:r>
          <w:fldChar w:fldCharType="end"/>
        </w:r>
      </w:hyperlink>
    </w:p>
    <w:p>
      <w:pPr>
        <w:pStyle w:val="TOC2"/>
        <w:tabs>
          <w:tab w:val="right" w:leader="dot" w:pos="8306"/>
        </w:tabs>
      </w:pPr>
      <w:hyperlink w:anchor="_Toc17432" w:history="1">
        <w:r>
          <w:rPr>
            <w:rFonts w:ascii="仿宋" w:eastAsia="仿宋" w:hAnsi="仿宋" w:cs="仿宋" w:hint="eastAsia"/>
            <w:lang w:eastAsia="zh-CN"/>
          </w:rPr>
          <w:t>(三)、绩效评估周期</w:t>
        </w:r>
        <w:r>
          <w:tab/>
        </w:r>
        <w:r>
          <w:fldChar w:fldCharType="begin"/>
        </w:r>
        <w:r>
          <w:instrText xml:space="preserve"> PAGEREF _Toc17432 \h </w:instrText>
        </w:r>
        <w:r>
          <w:fldChar w:fldCharType="separate"/>
        </w:r>
        <w:r>
          <w:t>5</w:t>
        </w:r>
        <w:r>
          <w:fldChar w:fldCharType="end"/>
        </w:r>
      </w:hyperlink>
    </w:p>
    <w:p>
      <w:pPr>
        <w:pStyle w:val="TOC1"/>
        <w:tabs>
          <w:tab w:val="right" w:leader="dot" w:pos="8306"/>
        </w:tabs>
      </w:pPr>
      <w:hyperlink w:anchor="_Toc1555" w:history="1">
        <w:r>
          <w:rPr>
            <w:rFonts w:ascii="仿宋" w:eastAsia="仿宋" w:hAnsi="仿宋" w:cs="仿宋" w:hint="eastAsia"/>
            <w:lang w:eastAsia="zh-CN"/>
          </w:rPr>
          <w:t>二、工艺说明</w:t>
        </w:r>
        <w:r>
          <w:tab/>
        </w:r>
        <w:r>
          <w:fldChar w:fldCharType="begin"/>
        </w:r>
        <w:r>
          <w:instrText xml:space="preserve"> PAGEREF _Toc1555 \h </w:instrText>
        </w:r>
        <w:r>
          <w:fldChar w:fldCharType="separate"/>
        </w:r>
        <w:r>
          <w:t>6</w:t>
        </w:r>
        <w:r>
          <w:fldChar w:fldCharType="end"/>
        </w:r>
      </w:hyperlink>
    </w:p>
    <w:p>
      <w:pPr>
        <w:pStyle w:val="TOC2"/>
        <w:tabs>
          <w:tab w:val="right" w:leader="dot" w:pos="8306"/>
        </w:tabs>
      </w:pPr>
      <w:hyperlink w:anchor="_Toc14087" w:history="1">
        <w:r>
          <w:rPr>
            <w:rFonts w:ascii="仿宋" w:eastAsia="仿宋" w:hAnsi="仿宋" w:cs="仿宋" w:hint="eastAsia"/>
            <w:lang w:eastAsia="zh-CN"/>
          </w:rPr>
          <w:t>(一)、技术管理特点</w:t>
        </w:r>
        <w:r>
          <w:tab/>
        </w:r>
        <w:r>
          <w:fldChar w:fldCharType="begin"/>
        </w:r>
        <w:r>
          <w:instrText xml:space="preserve"> PAGEREF _Toc14087 \h </w:instrText>
        </w:r>
        <w:r>
          <w:fldChar w:fldCharType="separate"/>
        </w:r>
        <w:r>
          <w:t>6</w:t>
        </w:r>
        <w:r>
          <w:fldChar w:fldCharType="end"/>
        </w:r>
      </w:hyperlink>
    </w:p>
    <w:p>
      <w:pPr>
        <w:pStyle w:val="TOC2"/>
        <w:tabs>
          <w:tab w:val="right" w:leader="dot" w:pos="8306"/>
        </w:tabs>
      </w:pPr>
      <w:hyperlink w:anchor="_Toc25712" w:history="1">
        <w:r>
          <w:rPr>
            <w:rFonts w:ascii="仿宋" w:eastAsia="仿宋" w:hAnsi="仿宋" w:cs="仿宋" w:hint="eastAsia"/>
            <w:lang w:eastAsia="zh-CN"/>
          </w:rPr>
          <w:t>(二)、受体激动阻断药项目工艺技术设计方案</w:t>
        </w:r>
        <w:r>
          <w:tab/>
        </w:r>
        <w:r>
          <w:fldChar w:fldCharType="begin"/>
        </w:r>
        <w:r>
          <w:instrText xml:space="preserve"> PAGEREF _Toc25712 \h </w:instrText>
        </w:r>
        <w:r>
          <w:fldChar w:fldCharType="separate"/>
        </w:r>
        <w:r>
          <w:t>7</w:t>
        </w:r>
        <w:r>
          <w:fldChar w:fldCharType="end"/>
        </w:r>
      </w:hyperlink>
    </w:p>
    <w:p>
      <w:pPr>
        <w:pStyle w:val="TOC2"/>
        <w:tabs>
          <w:tab w:val="right" w:leader="dot" w:pos="8306"/>
        </w:tabs>
      </w:pPr>
      <w:hyperlink w:anchor="_Toc27805" w:history="1">
        <w:r>
          <w:rPr>
            <w:rFonts w:ascii="仿宋" w:eastAsia="仿宋" w:hAnsi="仿宋" w:cs="仿宋" w:hint="eastAsia"/>
            <w:lang w:eastAsia="zh-CN"/>
          </w:rPr>
          <w:t>(三)、设备选型方案</w:t>
        </w:r>
        <w:r>
          <w:tab/>
        </w:r>
        <w:r>
          <w:fldChar w:fldCharType="begin"/>
        </w:r>
        <w:r>
          <w:instrText xml:space="preserve"> PAGEREF _Toc27805 \h </w:instrText>
        </w:r>
        <w:r>
          <w:fldChar w:fldCharType="separate"/>
        </w:r>
        <w:r>
          <w:t>9</w:t>
        </w:r>
        <w:r>
          <w:fldChar w:fldCharType="end"/>
        </w:r>
      </w:hyperlink>
    </w:p>
    <w:p>
      <w:pPr>
        <w:pStyle w:val="TOC1"/>
        <w:tabs>
          <w:tab w:val="right" w:leader="dot" w:pos="8306"/>
        </w:tabs>
      </w:pPr>
      <w:hyperlink w:anchor="_Toc28491" w:history="1">
        <w:r>
          <w:rPr>
            <w:rFonts w:ascii="仿宋" w:eastAsia="仿宋" w:hAnsi="仿宋" w:cs="仿宋" w:hint="eastAsia"/>
            <w:lang w:eastAsia="zh-CN"/>
          </w:rPr>
          <w:t>三、受体激动阻断药项目危机管理</w:t>
        </w:r>
        <w:r>
          <w:tab/>
        </w:r>
        <w:r>
          <w:fldChar w:fldCharType="begin"/>
        </w:r>
        <w:r>
          <w:instrText xml:space="preserve"> PAGEREF _Toc28491 \h </w:instrText>
        </w:r>
        <w:r>
          <w:fldChar w:fldCharType="separate"/>
        </w:r>
        <w:r>
          <w:t>10</w:t>
        </w:r>
        <w:r>
          <w:fldChar w:fldCharType="end"/>
        </w:r>
      </w:hyperlink>
    </w:p>
    <w:p>
      <w:pPr>
        <w:pStyle w:val="TOC2"/>
        <w:tabs>
          <w:tab w:val="right" w:leader="dot" w:pos="8306"/>
        </w:tabs>
      </w:pPr>
      <w:hyperlink w:anchor="_Toc28749" w:history="1">
        <w:r>
          <w:rPr>
            <w:rFonts w:ascii="仿宋" w:eastAsia="仿宋" w:hAnsi="仿宋" w:cs="仿宋" w:hint="eastAsia"/>
            <w:lang w:eastAsia="zh-CN"/>
          </w:rPr>
          <w:t>(一)、危机预警与识别</w:t>
        </w:r>
        <w:r>
          <w:tab/>
        </w:r>
        <w:r>
          <w:fldChar w:fldCharType="begin"/>
        </w:r>
        <w:r>
          <w:instrText xml:space="preserve"> PAGEREF _Toc28749 \h </w:instrText>
        </w:r>
        <w:r>
          <w:fldChar w:fldCharType="separate"/>
        </w:r>
        <w:r>
          <w:t>10</w:t>
        </w:r>
        <w:r>
          <w:fldChar w:fldCharType="end"/>
        </w:r>
      </w:hyperlink>
    </w:p>
    <w:p>
      <w:pPr>
        <w:pStyle w:val="TOC2"/>
        <w:tabs>
          <w:tab w:val="right" w:leader="dot" w:pos="8306"/>
        </w:tabs>
      </w:pPr>
      <w:hyperlink w:anchor="_Toc535" w:history="1">
        <w:r>
          <w:rPr>
            <w:rFonts w:ascii="仿宋" w:eastAsia="仿宋" w:hAnsi="仿宋" w:cs="仿宋" w:hint="eastAsia"/>
            <w:lang w:eastAsia="zh-CN"/>
          </w:rPr>
          <w:t>(二)、危机应对与恢复</w:t>
        </w:r>
        <w:r>
          <w:tab/>
        </w:r>
        <w:r>
          <w:fldChar w:fldCharType="begin"/>
        </w:r>
        <w:r>
          <w:instrText xml:space="preserve"> PAGEREF _Toc535 \h </w:instrText>
        </w:r>
        <w:r>
          <w:fldChar w:fldCharType="separate"/>
        </w:r>
        <w:r>
          <w:t>11</w:t>
        </w:r>
        <w:r>
          <w:fldChar w:fldCharType="end"/>
        </w:r>
      </w:hyperlink>
    </w:p>
    <w:p>
      <w:pPr>
        <w:pStyle w:val="TOC1"/>
        <w:tabs>
          <w:tab w:val="right" w:leader="dot" w:pos="8306"/>
        </w:tabs>
      </w:pPr>
      <w:hyperlink w:anchor="_Toc15998" w:history="1">
        <w:r>
          <w:rPr>
            <w:rFonts w:ascii="仿宋" w:eastAsia="仿宋" w:hAnsi="仿宋" w:cs="仿宋" w:hint="eastAsia"/>
            <w:lang w:eastAsia="zh-CN"/>
          </w:rPr>
          <w:t>四、受体激动阻断药项目可持续发展</w:t>
        </w:r>
        <w:r>
          <w:tab/>
        </w:r>
        <w:r>
          <w:fldChar w:fldCharType="begin"/>
        </w:r>
        <w:r>
          <w:instrText xml:space="preserve"> PAGEREF _Toc15998 \h </w:instrText>
        </w:r>
        <w:r>
          <w:fldChar w:fldCharType="separate"/>
        </w:r>
        <w:r>
          <w:t>13</w:t>
        </w:r>
        <w:r>
          <w:fldChar w:fldCharType="end"/>
        </w:r>
      </w:hyperlink>
    </w:p>
    <w:p>
      <w:pPr>
        <w:pStyle w:val="TOC2"/>
        <w:tabs>
          <w:tab w:val="right" w:leader="dot" w:pos="8306"/>
        </w:tabs>
      </w:pPr>
      <w:hyperlink w:anchor="_Toc25450" w:history="1">
        <w:r>
          <w:rPr>
            <w:rFonts w:ascii="仿宋" w:eastAsia="仿宋" w:hAnsi="仿宋" w:cs="仿宋" w:hint="eastAsia"/>
            <w:lang w:eastAsia="zh-CN"/>
          </w:rPr>
          <w:t>(一)、可持续战略与实践</w:t>
        </w:r>
        <w:r>
          <w:tab/>
        </w:r>
        <w:r>
          <w:fldChar w:fldCharType="begin"/>
        </w:r>
        <w:r>
          <w:instrText xml:space="preserve"> PAGEREF _Toc25450 \h </w:instrText>
        </w:r>
        <w:r>
          <w:fldChar w:fldCharType="separate"/>
        </w:r>
        <w:r>
          <w:t>13</w:t>
        </w:r>
        <w:r>
          <w:fldChar w:fldCharType="end"/>
        </w:r>
      </w:hyperlink>
    </w:p>
    <w:p>
      <w:pPr>
        <w:pStyle w:val="TOC2"/>
        <w:tabs>
          <w:tab w:val="right" w:leader="dot" w:pos="8306"/>
        </w:tabs>
      </w:pPr>
      <w:hyperlink w:anchor="_Toc6131" w:history="1">
        <w:r>
          <w:rPr>
            <w:rFonts w:ascii="仿宋" w:eastAsia="仿宋" w:hAnsi="仿宋" w:cs="仿宋" w:hint="eastAsia"/>
            <w:lang w:eastAsia="zh-CN"/>
          </w:rPr>
          <w:t>(二)、环保与社会责任</w:t>
        </w:r>
        <w:r>
          <w:tab/>
        </w:r>
        <w:r>
          <w:fldChar w:fldCharType="begin"/>
        </w:r>
        <w:r>
          <w:instrText xml:space="preserve"> PAGEREF _Toc6131 \h </w:instrText>
        </w:r>
        <w:r>
          <w:fldChar w:fldCharType="separate"/>
        </w:r>
        <w:r>
          <w:t>13</w:t>
        </w:r>
        <w:r>
          <w:fldChar w:fldCharType="end"/>
        </w:r>
      </w:hyperlink>
    </w:p>
    <w:p>
      <w:pPr>
        <w:pStyle w:val="TOC1"/>
        <w:tabs>
          <w:tab w:val="right" w:leader="dot" w:pos="8306"/>
        </w:tabs>
      </w:pPr>
      <w:hyperlink w:anchor="_Toc19774" w:history="1">
        <w:r>
          <w:rPr>
            <w:rFonts w:ascii="仿宋" w:eastAsia="仿宋" w:hAnsi="仿宋" w:cs="仿宋" w:hint="eastAsia"/>
            <w:lang w:eastAsia="zh-CN"/>
          </w:rPr>
          <w:t>五、受体激动阻断药项目选址可行性分析</w:t>
        </w:r>
        <w:r>
          <w:tab/>
        </w:r>
        <w:r>
          <w:fldChar w:fldCharType="begin"/>
        </w:r>
        <w:r>
          <w:instrText xml:space="preserve"> PAGEREF _Toc19774 \h </w:instrText>
        </w:r>
        <w:r>
          <w:fldChar w:fldCharType="separate"/>
        </w:r>
        <w:r>
          <w:t>14</w:t>
        </w:r>
        <w:r>
          <w:fldChar w:fldCharType="end"/>
        </w:r>
      </w:hyperlink>
    </w:p>
    <w:p>
      <w:pPr>
        <w:pStyle w:val="TOC2"/>
        <w:tabs>
          <w:tab w:val="right" w:leader="dot" w:pos="8306"/>
        </w:tabs>
      </w:pPr>
      <w:hyperlink w:anchor="_Toc9647" w:history="1">
        <w:r>
          <w:rPr>
            <w:rFonts w:ascii="仿宋" w:eastAsia="仿宋" w:hAnsi="仿宋" w:cs="仿宋" w:hint="eastAsia"/>
            <w:lang w:eastAsia="zh-CN"/>
          </w:rPr>
          <w:t>(一)、受体激动阻断药项目选址</w:t>
        </w:r>
        <w:r>
          <w:tab/>
        </w:r>
        <w:r>
          <w:fldChar w:fldCharType="begin"/>
        </w:r>
        <w:r>
          <w:instrText xml:space="preserve"> PAGEREF _Toc9647 \h </w:instrText>
        </w:r>
        <w:r>
          <w:fldChar w:fldCharType="separate"/>
        </w:r>
        <w:r>
          <w:t>14</w:t>
        </w:r>
        <w:r>
          <w:fldChar w:fldCharType="end"/>
        </w:r>
      </w:hyperlink>
    </w:p>
    <w:p>
      <w:pPr>
        <w:pStyle w:val="TOC2"/>
        <w:tabs>
          <w:tab w:val="right" w:leader="dot" w:pos="8306"/>
        </w:tabs>
      </w:pPr>
      <w:hyperlink w:anchor="_Toc10953" w:history="1">
        <w:r>
          <w:rPr>
            <w:rFonts w:ascii="仿宋" w:eastAsia="仿宋" w:hAnsi="仿宋" w:cs="仿宋" w:hint="eastAsia"/>
            <w:lang w:eastAsia="zh-CN"/>
          </w:rPr>
          <w:t>(二)、用地控制指标</w:t>
        </w:r>
        <w:r>
          <w:tab/>
        </w:r>
        <w:r>
          <w:fldChar w:fldCharType="begin"/>
        </w:r>
        <w:r>
          <w:instrText xml:space="preserve"> PAGEREF _Toc10953 \h </w:instrText>
        </w:r>
        <w:r>
          <w:fldChar w:fldCharType="separate"/>
        </w:r>
        <w:r>
          <w:t>15</w:t>
        </w:r>
        <w:r>
          <w:fldChar w:fldCharType="end"/>
        </w:r>
      </w:hyperlink>
    </w:p>
    <w:p>
      <w:pPr>
        <w:pStyle w:val="TOC2"/>
        <w:tabs>
          <w:tab w:val="right" w:leader="dot" w:pos="8306"/>
        </w:tabs>
      </w:pPr>
      <w:hyperlink w:anchor="_Toc1573" w:history="1">
        <w:r>
          <w:rPr>
            <w:rFonts w:ascii="仿宋" w:eastAsia="仿宋" w:hAnsi="仿宋" w:cs="仿宋" w:hint="eastAsia"/>
            <w:lang w:eastAsia="zh-CN"/>
          </w:rPr>
          <w:t>(三)、节约用地措施</w:t>
        </w:r>
        <w:r>
          <w:tab/>
        </w:r>
        <w:r>
          <w:fldChar w:fldCharType="begin"/>
        </w:r>
        <w:r>
          <w:instrText xml:space="preserve"> PAGEREF _Toc1573 \h </w:instrText>
        </w:r>
        <w:r>
          <w:fldChar w:fldCharType="separate"/>
        </w:r>
        <w:r>
          <w:t>17</w:t>
        </w:r>
        <w:r>
          <w:fldChar w:fldCharType="end"/>
        </w:r>
      </w:hyperlink>
    </w:p>
    <w:p>
      <w:pPr>
        <w:pStyle w:val="TOC2"/>
        <w:tabs>
          <w:tab w:val="right" w:leader="dot" w:pos="8306"/>
        </w:tabs>
      </w:pPr>
      <w:hyperlink w:anchor="_Toc12869" w:history="1">
        <w:r>
          <w:rPr>
            <w:rFonts w:ascii="仿宋" w:eastAsia="仿宋" w:hAnsi="仿宋" w:cs="仿宋" w:hint="eastAsia"/>
            <w:lang w:eastAsia="zh-CN"/>
          </w:rPr>
          <w:t>(四)、总图布置方案</w:t>
        </w:r>
        <w:r>
          <w:tab/>
        </w:r>
        <w:r>
          <w:fldChar w:fldCharType="begin"/>
        </w:r>
        <w:r>
          <w:instrText xml:space="preserve"> PAGEREF _Toc12869 \h </w:instrText>
        </w:r>
        <w:r>
          <w:fldChar w:fldCharType="separate"/>
        </w:r>
        <w:r>
          <w:t>18</w:t>
        </w:r>
        <w:r>
          <w:fldChar w:fldCharType="end"/>
        </w:r>
      </w:hyperlink>
    </w:p>
    <w:p>
      <w:pPr>
        <w:pStyle w:val="TOC2"/>
        <w:tabs>
          <w:tab w:val="right" w:leader="dot" w:pos="8306"/>
        </w:tabs>
      </w:pPr>
      <w:hyperlink w:anchor="_Toc14524" w:history="1">
        <w:r>
          <w:rPr>
            <w:rFonts w:ascii="仿宋" w:eastAsia="仿宋" w:hAnsi="仿宋" w:cs="仿宋" w:hint="eastAsia"/>
            <w:lang w:eastAsia="zh-CN"/>
          </w:rPr>
          <w:t>(五)、选址综合评价</w:t>
        </w:r>
        <w:r>
          <w:tab/>
        </w:r>
        <w:r>
          <w:fldChar w:fldCharType="begin"/>
        </w:r>
        <w:r>
          <w:instrText xml:space="preserve"> PAGEREF _Toc14524 \h </w:instrText>
        </w:r>
        <w:r>
          <w:fldChar w:fldCharType="separate"/>
        </w:r>
        <w:r>
          <w:t>19</w:t>
        </w:r>
        <w:r>
          <w:fldChar w:fldCharType="end"/>
        </w:r>
      </w:hyperlink>
    </w:p>
    <w:p>
      <w:pPr>
        <w:pStyle w:val="TOC1"/>
        <w:tabs>
          <w:tab w:val="right" w:leader="dot" w:pos="8306"/>
        </w:tabs>
      </w:pPr>
      <w:hyperlink w:anchor="_Toc29824" w:history="1">
        <w:r>
          <w:rPr>
            <w:rFonts w:ascii="仿宋" w:eastAsia="仿宋" w:hAnsi="仿宋" w:cs="仿宋" w:hint="eastAsia"/>
            <w:lang w:eastAsia="zh-CN"/>
          </w:rPr>
          <w:t>六、受体激动阻断药项目建设单位说明</w:t>
        </w:r>
        <w:r>
          <w:tab/>
        </w:r>
        <w:r>
          <w:fldChar w:fldCharType="begin"/>
        </w:r>
        <w:r>
          <w:instrText xml:space="preserve"> PAGEREF _Toc29824 \h </w:instrText>
        </w:r>
        <w:r>
          <w:fldChar w:fldCharType="separate"/>
        </w:r>
        <w:r>
          <w:t>20</w:t>
        </w:r>
        <w:r>
          <w:fldChar w:fldCharType="end"/>
        </w:r>
      </w:hyperlink>
    </w:p>
    <w:p>
      <w:pPr>
        <w:pStyle w:val="TOC2"/>
        <w:tabs>
          <w:tab w:val="right" w:leader="dot" w:pos="8306"/>
        </w:tabs>
      </w:pPr>
      <w:hyperlink w:anchor="_Toc17580" w:history="1">
        <w:r>
          <w:rPr>
            <w:rFonts w:ascii="仿宋" w:eastAsia="仿宋" w:hAnsi="仿宋" w:cs="仿宋" w:hint="eastAsia"/>
            <w:lang w:eastAsia="zh-CN"/>
          </w:rPr>
          <w:t>(一)、受体激动阻断药项目承办单位基本情况</w:t>
        </w:r>
        <w:r>
          <w:tab/>
        </w:r>
        <w:r>
          <w:fldChar w:fldCharType="begin"/>
        </w:r>
        <w:r>
          <w:instrText xml:space="preserve"> PAGEREF _Toc17580 \h </w:instrText>
        </w:r>
        <w:r>
          <w:fldChar w:fldCharType="separate"/>
        </w:r>
        <w:r>
          <w:t>20</w:t>
        </w:r>
        <w:r>
          <w:fldChar w:fldCharType="end"/>
        </w:r>
      </w:hyperlink>
    </w:p>
    <w:p>
      <w:pPr>
        <w:pStyle w:val="TOC2"/>
        <w:tabs>
          <w:tab w:val="right" w:leader="dot" w:pos="8306"/>
        </w:tabs>
      </w:pPr>
      <w:hyperlink w:anchor="_Toc14060" w:history="1">
        <w:r>
          <w:rPr>
            <w:rFonts w:ascii="仿宋" w:eastAsia="仿宋" w:hAnsi="仿宋" w:cs="仿宋" w:hint="eastAsia"/>
            <w:lang w:eastAsia="zh-CN"/>
          </w:rPr>
          <w:t>(二)、公司经济效益分析</w:t>
        </w:r>
        <w:r>
          <w:tab/>
        </w:r>
        <w:r>
          <w:fldChar w:fldCharType="begin"/>
        </w:r>
        <w:r>
          <w:instrText xml:space="preserve"> PAGEREF _Toc14060 \h </w:instrText>
        </w:r>
        <w:r>
          <w:fldChar w:fldCharType="separate"/>
        </w:r>
        <w:r>
          <w:t>20</w:t>
        </w:r>
        <w:r>
          <w:fldChar w:fldCharType="end"/>
        </w:r>
      </w:hyperlink>
    </w:p>
    <w:p>
      <w:pPr>
        <w:pStyle w:val="TOC1"/>
        <w:tabs>
          <w:tab w:val="right" w:leader="dot" w:pos="8306"/>
        </w:tabs>
      </w:pPr>
      <w:hyperlink w:anchor="_Toc12370" w:history="1">
        <w:r>
          <w:rPr>
            <w:rFonts w:ascii="仿宋" w:eastAsia="仿宋" w:hAnsi="仿宋" w:cs="仿宋" w:hint="eastAsia"/>
            <w:lang w:eastAsia="zh-CN"/>
          </w:rPr>
          <w:t>七、受体激动阻断药项目人力资源培养与发展</w:t>
        </w:r>
        <w:r>
          <w:tab/>
        </w:r>
        <w:r>
          <w:fldChar w:fldCharType="begin"/>
        </w:r>
        <w:r>
          <w:instrText xml:space="preserve"> PAGEREF _Toc12370 \h </w:instrText>
        </w:r>
        <w:r>
          <w:fldChar w:fldCharType="separate"/>
        </w:r>
        <w:r>
          <w:t>21</w:t>
        </w:r>
        <w:r>
          <w:fldChar w:fldCharType="end"/>
        </w:r>
      </w:hyperlink>
    </w:p>
    <w:p>
      <w:pPr>
        <w:pStyle w:val="TOC2"/>
        <w:tabs>
          <w:tab w:val="right" w:leader="dot" w:pos="8306"/>
        </w:tabs>
      </w:pPr>
      <w:hyperlink w:anchor="_Toc10847" w:history="1">
        <w:r>
          <w:rPr>
            <w:rFonts w:ascii="仿宋" w:eastAsia="仿宋" w:hAnsi="仿宋" w:cs="仿宋" w:hint="eastAsia"/>
            <w:lang w:eastAsia="zh-CN"/>
          </w:rPr>
          <w:t>(一)、人才需求与规划</w:t>
        </w:r>
        <w:r>
          <w:tab/>
        </w:r>
        <w:r>
          <w:fldChar w:fldCharType="begin"/>
        </w:r>
        <w:r>
          <w:instrText xml:space="preserve"> PAGEREF _Toc10847 \h </w:instrText>
        </w:r>
        <w:r>
          <w:fldChar w:fldCharType="separate"/>
        </w:r>
        <w:r>
          <w:t>21</w:t>
        </w:r>
        <w:r>
          <w:fldChar w:fldCharType="end"/>
        </w:r>
      </w:hyperlink>
    </w:p>
    <w:p>
      <w:pPr>
        <w:pStyle w:val="TOC2"/>
        <w:tabs>
          <w:tab w:val="right" w:leader="dot" w:pos="8306"/>
        </w:tabs>
      </w:pPr>
      <w:hyperlink w:anchor="_Toc17772" w:history="1">
        <w:r>
          <w:rPr>
            <w:rFonts w:ascii="仿宋" w:eastAsia="仿宋" w:hAnsi="仿宋" w:cs="仿宋" w:hint="eastAsia"/>
            <w:lang w:eastAsia="zh-CN"/>
          </w:rPr>
          <w:t>(二)、培训与发展计划</w:t>
        </w:r>
        <w:r>
          <w:tab/>
        </w:r>
        <w:r>
          <w:fldChar w:fldCharType="begin"/>
        </w:r>
        <w:r>
          <w:instrText xml:space="preserve"> PAGEREF _Toc17772 \h </w:instrText>
        </w:r>
        <w:r>
          <w:fldChar w:fldCharType="separate"/>
        </w:r>
        <w:r>
          <w:t>22</w:t>
        </w:r>
        <w:r>
          <w:fldChar w:fldCharType="end"/>
        </w:r>
      </w:hyperlink>
    </w:p>
    <w:p>
      <w:pPr>
        <w:pStyle w:val="TOC1"/>
        <w:tabs>
          <w:tab w:val="right" w:leader="dot" w:pos="8306"/>
        </w:tabs>
      </w:pPr>
      <w:hyperlink w:anchor="_Toc25813" w:history="1">
        <w:r>
          <w:rPr>
            <w:rFonts w:ascii="仿宋" w:eastAsia="仿宋" w:hAnsi="仿宋" w:cs="仿宋" w:hint="eastAsia"/>
            <w:lang w:eastAsia="zh-CN"/>
          </w:rPr>
          <w:t>八、受体激动阻断药项目风险管理</w:t>
        </w:r>
        <w:r>
          <w:tab/>
        </w:r>
        <w:r>
          <w:fldChar w:fldCharType="begin"/>
        </w:r>
        <w:r>
          <w:instrText xml:space="preserve"> PAGEREF _Toc25813 \h </w:instrText>
        </w:r>
        <w:r>
          <w:fldChar w:fldCharType="separate"/>
        </w:r>
        <w:r>
          <w:t>23</w:t>
        </w:r>
        <w:r>
          <w:fldChar w:fldCharType="end"/>
        </w:r>
      </w:hyperlink>
    </w:p>
    <w:p>
      <w:pPr>
        <w:pStyle w:val="TOC2"/>
        <w:tabs>
          <w:tab w:val="right" w:leader="dot" w:pos="8306"/>
        </w:tabs>
      </w:pPr>
      <w:hyperlink w:anchor="_Toc20572" w:history="1">
        <w:r>
          <w:rPr>
            <w:rFonts w:ascii="仿宋" w:eastAsia="仿宋" w:hAnsi="仿宋" w:cs="仿宋" w:hint="eastAsia"/>
            <w:lang w:eastAsia="zh-CN"/>
          </w:rPr>
          <w:t>(一)、风险识别与评估</w:t>
        </w:r>
        <w:r>
          <w:tab/>
        </w:r>
        <w:r>
          <w:fldChar w:fldCharType="begin"/>
        </w:r>
        <w:r>
          <w:instrText xml:space="preserve"> PAGEREF _Toc20572 \h </w:instrText>
        </w:r>
        <w:r>
          <w:fldChar w:fldCharType="separate"/>
        </w:r>
        <w:r>
          <w:t>23</w:t>
        </w:r>
        <w:r>
          <w:fldChar w:fldCharType="end"/>
        </w:r>
      </w:hyperlink>
    </w:p>
    <w:p>
      <w:pPr>
        <w:pStyle w:val="TOC2"/>
        <w:tabs>
          <w:tab w:val="right" w:leader="dot" w:pos="8306"/>
        </w:tabs>
      </w:pPr>
      <w:hyperlink w:anchor="_Toc7735" w:history="1">
        <w:r>
          <w:rPr>
            <w:rFonts w:ascii="仿宋" w:eastAsia="仿宋" w:hAnsi="仿宋" w:cs="仿宋" w:hint="eastAsia"/>
            <w:lang w:eastAsia="zh-CN"/>
          </w:rPr>
          <w:t>(二)、风险应对策略</w:t>
        </w:r>
        <w:r>
          <w:tab/>
        </w:r>
        <w:r>
          <w:fldChar w:fldCharType="begin"/>
        </w:r>
        <w:r>
          <w:instrText xml:space="preserve"> PAGEREF _Toc7735 \h </w:instrText>
        </w:r>
        <w:r>
          <w:fldChar w:fldCharType="separate"/>
        </w:r>
        <w:r>
          <w:t>24</w:t>
        </w:r>
        <w:r>
          <w:fldChar w:fldCharType="end"/>
        </w:r>
      </w:hyperlink>
    </w:p>
    <w:p>
      <w:pPr>
        <w:pStyle w:val="TOC2"/>
        <w:tabs>
          <w:tab w:val="right" w:leader="dot" w:pos="8306"/>
        </w:tabs>
      </w:pPr>
      <w:hyperlink w:anchor="_Toc31297" w:history="1">
        <w:r>
          <w:rPr>
            <w:rFonts w:ascii="仿宋" w:eastAsia="仿宋" w:hAnsi="仿宋" w:cs="仿宋" w:hint="eastAsia"/>
            <w:lang w:eastAsia="zh-CN"/>
          </w:rPr>
          <w:t>(三)、风险监控与控制</w:t>
        </w:r>
        <w:r>
          <w:tab/>
        </w:r>
        <w:r>
          <w:fldChar w:fldCharType="begin"/>
        </w:r>
        <w:r>
          <w:instrText xml:space="preserve"> PAGEREF _Toc31297 \h </w:instrText>
        </w:r>
        <w:r>
          <w:fldChar w:fldCharType="separate"/>
        </w:r>
        <w:r>
          <w:t>26</w:t>
        </w:r>
        <w:r>
          <w:fldChar w:fldCharType="end"/>
        </w:r>
      </w:hyperlink>
    </w:p>
    <w:p>
      <w:pPr>
        <w:pStyle w:val="TOC1"/>
        <w:tabs>
          <w:tab w:val="right" w:leader="dot" w:pos="8306"/>
        </w:tabs>
      </w:pPr>
      <w:hyperlink w:anchor="_Toc28797" w:history="1">
        <w:r>
          <w:rPr>
            <w:rFonts w:ascii="仿宋" w:eastAsia="仿宋" w:hAnsi="仿宋" w:cs="仿宋" w:hint="eastAsia"/>
            <w:lang w:eastAsia="zh-CN"/>
          </w:rPr>
          <w:t>九、生产安全保护</w:t>
        </w:r>
        <w:r>
          <w:tab/>
        </w:r>
        <w:r>
          <w:fldChar w:fldCharType="begin"/>
        </w:r>
        <w:r>
          <w:instrText xml:space="preserve"> PAGEREF _Toc28797 \h </w:instrText>
        </w:r>
        <w:r>
          <w:fldChar w:fldCharType="separate"/>
        </w:r>
        <w:r>
          <w:t>27</w:t>
        </w:r>
        <w:r>
          <w:fldChar w:fldCharType="end"/>
        </w:r>
      </w:hyperlink>
    </w:p>
    <w:p>
      <w:pPr>
        <w:pStyle w:val="TOC2"/>
        <w:tabs>
          <w:tab w:val="right" w:leader="dot" w:pos="8306"/>
        </w:tabs>
      </w:pPr>
      <w:hyperlink w:anchor="_Toc7471" w:history="1">
        <w:r>
          <w:rPr>
            <w:rFonts w:ascii="仿宋" w:eastAsia="仿宋" w:hAnsi="仿宋" w:cs="仿宋" w:hint="eastAsia"/>
            <w:lang w:eastAsia="zh-CN"/>
          </w:rPr>
          <w:t>(一)、消防安全</w:t>
        </w:r>
        <w:r>
          <w:tab/>
        </w:r>
        <w:r>
          <w:fldChar w:fldCharType="begin"/>
        </w:r>
        <w:r>
          <w:instrText xml:space="preserve"> PAGEREF _Toc7471 \h </w:instrText>
        </w:r>
        <w:r>
          <w:fldChar w:fldCharType="separate"/>
        </w:r>
        <w:r>
          <w:t>27</w:t>
        </w:r>
        <w:r>
          <w:fldChar w:fldCharType="end"/>
        </w:r>
      </w:hyperlink>
    </w:p>
    <w:p>
      <w:pPr>
        <w:pStyle w:val="TOC2"/>
        <w:tabs>
          <w:tab w:val="right" w:leader="dot" w:pos="8306"/>
        </w:tabs>
      </w:pPr>
      <w:hyperlink w:anchor="_Toc7577" w:history="1">
        <w:r>
          <w:rPr>
            <w:rFonts w:ascii="仿宋" w:eastAsia="仿宋" w:hAnsi="仿宋" w:cs="仿宋" w:hint="eastAsia"/>
            <w:lang w:eastAsia="zh-CN"/>
          </w:rPr>
          <w:t>(二)、防火防爆总图布置措施</w:t>
        </w:r>
        <w:r>
          <w:tab/>
        </w:r>
        <w:r>
          <w:fldChar w:fldCharType="begin"/>
        </w:r>
        <w:r>
          <w:instrText xml:space="preserve"> PAGEREF _Toc7577 \h </w:instrText>
        </w:r>
        <w:r>
          <w:fldChar w:fldCharType="separate"/>
        </w:r>
        <w:r>
          <w:t>28</w:t>
        </w:r>
        <w:r>
          <w:fldChar w:fldCharType="end"/>
        </w:r>
      </w:hyperlink>
    </w:p>
    <w:p>
      <w:pPr>
        <w:pStyle w:val="TOC2"/>
        <w:tabs>
          <w:tab w:val="right" w:leader="dot" w:pos="8306"/>
        </w:tabs>
      </w:pPr>
      <w:hyperlink w:anchor="_Toc10955" w:history="1">
        <w:r>
          <w:rPr>
            <w:rFonts w:ascii="仿宋" w:eastAsia="仿宋" w:hAnsi="仿宋" w:cs="仿宋" w:hint="eastAsia"/>
            <w:lang w:eastAsia="zh-CN"/>
          </w:rPr>
          <w:t>(三)、自然灾害防范措施</w:t>
        </w:r>
        <w:r>
          <w:tab/>
        </w:r>
        <w:r>
          <w:fldChar w:fldCharType="begin"/>
        </w:r>
        <w:r>
          <w:instrText xml:space="preserve"> PAGEREF _Toc10955 \h </w:instrText>
        </w:r>
        <w:r>
          <w:fldChar w:fldCharType="separate"/>
        </w:r>
        <w:r>
          <w:t>29</w:t>
        </w:r>
        <w:r>
          <w:fldChar w:fldCharType="end"/>
        </w:r>
      </w:hyperlink>
    </w:p>
    <w:p>
      <w:pPr>
        <w:pStyle w:val="TOC2"/>
        <w:tabs>
          <w:tab w:val="right" w:leader="dot" w:pos="8306"/>
        </w:tabs>
      </w:pPr>
      <w:hyperlink w:anchor="_Toc12820" w:history="1">
        <w:r>
          <w:rPr>
            <w:rFonts w:ascii="仿宋" w:eastAsia="仿宋" w:hAnsi="仿宋" w:cs="仿宋" w:hint="eastAsia"/>
            <w:lang w:eastAsia="zh-CN"/>
          </w:rPr>
          <w:t>(四)、安全色及安全标志使用要求</w:t>
        </w:r>
        <w:r>
          <w:tab/>
        </w:r>
        <w:r>
          <w:fldChar w:fldCharType="begin"/>
        </w:r>
        <w:r>
          <w:instrText xml:space="preserve"> PAGEREF _Toc12820 \h </w:instrText>
        </w:r>
        <w:r>
          <w:fldChar w:fldCharType="separate"/>
        </w:r>
        <w:r>
          <w:t>30</w:t>
        </w:r>
        <w:r>
          <w:fldChar w:fldCharType="end"/>
        </w:r>
      </w:hyperlink>
    </w:p>
    <w:p>
      <w:pPr>
        <w:pStyle w:val="TOC2"/>
        <w:tabs>
          <w:tab w:val="right" w:leader="dot" w:pos="8306"/>
        </w:tabs>
      </w:pPr>
      <w:hyperlink w:anchor="_Toc16656" w:history="1">
        <w:r>
          <w:rPr>
            <w:rFonts w:ascii="仿宋" w:eastAsia="仿宋" w:hAnsi="仿宋" w:cs="仿宋" w:hint="eastAsia"/>
            <w:lang w:eastAsia="zh-CN"/>
          </w:rPr>
          <w:t>(五)、防尘防毒措施</w:t>
        </w:r>
        <w:r>
          <w:tab/>
        </w:r>
        <w:r>
          <w:fldChar w:fldCharType="begin"/>
        </w:r>
        <w:r>
          <w:instrText xml:space="preserve"> PAGEREF _Toc16656 \h </w:instrText>
        </w:r>
        <w:r>
          <w:fldChar w:fldCharType="separate"/>
        </w:r>
        <w:r>
          <w:t>31</w:t>
        </w:r>
        <w:r>
          <w:fldChar w:fldCharType="end"/>
        </w:r>
      </w:hyperlink>
    </w:p>
    <w:p>
      <w:pPr>
        <w:pStyle w:val="TOC2"/>
        <w:tabs>
          <w:tab w:val="right" w:leader="dot" w:pos="8306"/>
        </w:tabs>
      </w:pPr>
      <w:hyperlink w:anchor="_Toc20806" w:history="1">
        <w:r>
          <w:rPr>
            <w:rFonts w:ascii="仿宋" w:eastAsia="仿宋" w:hAnsi="仿宋" w:cs="仿宋" w:hint="eastAsia"/>
            <w:lang w:eastAsia="zh-CN"/>
          </w:rPr>
          <w:t>(六)、防静电、触电防护及防雷措施</w:t>
        </w:r>
        <w:r>
          <w:tab/>
        </w:r>
        <w:r>
          <w:fldChar w:fldCharType="begin"/>
        </w:r>
        <w:r>
          <w:instrText xml:space="preserve"> PAGEREF _Toc20806 \h </w:instrText>
        </w:r>
        <w:r>
          <w:fldChar w:fldCharType="separate"/>
        </w:r>
        <w:r>
          <w:t>32</w:t>
        </w:r>
        <w:r>
          <w:fldChar w:fldCharType="end"/>
        </w:r>
      </w:hyperlink>
    </w:p>
    <w:p>
      <w:pPr>
        <w:pStyle w:val="TOC2"/>
        <w:tabs>
          <w:tab w:val="right" w:leader="dot" w:pos="8306"/>
        </w:tabs>
      </w:pPr>
      <w:hyperlink w:anchor="_Toc9747" w:history="1">
        <w:r>
          <w:rPr>
            <w:rFonts w:ascii="仿宋" w:eastAsia="仿宋" w:hAnsi="仿宋" w:cs="仿宋" w:hint="eastAsia"/>
            <w:lang w:eastAsia="zh-CN"/>
          </w:rPr>
          <w:t>(七)、机械设备安全保障措施</w:t>
        </w:r>
        <w:r>
          <w:tab/>
        </w:r>
        <w:r>
          <w:fldChar w:fldCharType="begin"/>
        </w:r>
        <w:r>
          <w:instrText xml:space="preserve"> PAGEREF _Toc9747 \h </w:instrText>
        </w:r>
        <w:r>
          <w:fldChar w:fldCharType="separate"/>
        </w:r>
        <w:r>
          <w:t>33</w:t>
        </w:r>
        <w:r>
          <w:fldChar w:fldCharType="end"/>
        </w:r>
      </w:hyperlink>
    </w:p>
    <w:p>
      <w:pPr>
        <w:pStyle w:val="TOC1"/>
        <w:tabs>
          <w:tab w:val="right" w:leader="dot" w:pos="8306"/>
        </w:tabs>
      </w:pPr>
      <w:hyperlink w:anchor="_Toc8332" w:history="1">
        <w:r>
          <w:rPr>
            <w:rFonts w:ascii="仿宋" w:eastAsia="仿宋" w:hAnsi="仿宋" w:cs="仿宋" w:hint="eastAsia"/>
            <w:lang w:eastAsia="zh-CN"/>
          </w:rPr>
          <w:t>十、受体激动阻断药项目投资规划</w:t>
        </w:r>
        <w:r>
          <w:tab/>
        </w:r>
        <w:r>
          <w:fldChar w:fldCharType="begin"/>
        </w:r>
        <w:r>
          <w:instrText xml:space="preserve"> PAGEREF _Toc8332 \h </w:instrText>
        </w:r>
        <w:r>
          <w:fldChar w:fldCharType="separate"/>
        </w:r>
        <w:r>
          <w:t>35</w:t>
        </w:r>
        <w:r>
          <w:fldChar w:fldCharType="end"/>
        </w:r>
      </w:hyperlink>
    </w:p>
    <w:p>
      <w:pPr>
        <w:pStyle w:val="TOC2"/>
        <w:tabs>
          <w:tab w:val="right" w:leader="dot" w:pos="8306"/>
        </w:tabs>
      </w:pPr>
      <w:hyperlink w:anchor="_Toc27382" w:history="1">
        <w:r>
          <w:rPr>
            <w:rFonts w:ascii="仿宋" w:eastAsia="仿宋" w:hAnsi="仿宋" w:cs="仿宋" w:hint="eastAsia"/>
            <w:lang w:eastAsia="zh-CN"/>
          </w:rPr>
          <w:t>(一)、受体激动阻断药项目总投资估算</w:t>
        </w:r>
        <w:r>
          <w:tab/>
        </w:r>
        <w:r>
          <w:fldChar w:fldCharType="begin"/>
        </w:r>
        <w:r>
          <w:instrText xml:space="preserve"> PAGEREF _Toc27382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19" w:history="1">
        <w:r>
          <w:rPr>
            <w:rFonts w:ascii="仿宋" w:eastAsia="仿宋" w:hAnsi="仿宋" w:cs="仿宋" w:hint="eastAsia"/>
            <w:lang w:eastAsia="zh-CN"/>
          </w:rPr>
          <w:t>(二)、资金筹措</w:t>
        </w:r>
        <w:r>
          <w:tab/>
        </w:r>
        <w:r>
          <w:fldChar w:fldCharType="begin"/>
        </w:r>
        <w:r>
          <w:instrText xml:space="preserve"> PAGEREF _Toc12519 \h </w:instrText>
        </w:r>
        <w:r>
          <w:fldChar w:fldCharType="separate"/>
        </w:r>
        <w:r>
          <w:t>36</w:t>
        </w:r>
        <w:r>
          <w:fldChar w:fldCharType="end"/>
        </w:r>
      </w:hyperlink>
    </w:p>
    <w:p>
      <w:pPr>
        <w:pStyle w:val="TOC1"/>
        <w:tabs>
          <w:tab w:val="right" w:leader="dot" w:pos="8306"/>
        </w:tabs>
      </w:pPr>
      <w:hyperlink w:anchor="_Toc14193" w:history="1">
        <w:r>
          <w:rPr>
            <w:rFonts w:ascii="仿宋" w:eastAsia="仿宋" w:hAnsi="仿宋" w:cs="仿宋" w:hint="eastAsia"/>
            <w:lang w:eastAsia="zh-CN"/>
          </w:rPr>
          <w:t>十一、受体激动阻断药项目创新与研发</w:t>
        </w:r>
        <w:r>
          <w:tab/>
        </w:r>
        <w:r>
          <w:fldChar w:fldCharType="begin"/>
        </w:r>
        <w:r>
          <w:instrText xml:space="preserve"> PAGEREF _Toc14193 \h </w:instrText>
        </w:r>
        <w:r>
          <w:fldChar w:fldCharType="separate"/>
        </w:r>
        <w:r>
          <w:t>37</w:t>
        </w:r>
        <w:r>
          <w:fldChar w:fldCharType="end"/>
        </w:r>
      </w:hyperlink>
    </w:p>
    <w:p>
      <w:pPr>
        <w:pStyle w:val="TOC2"/>
        <w:tabs>
          <w:tab w:val="right" w:leader="dot" w:pos="8306"/>
        </w:tabs>
      </w:pPr>
      <w:hyperlink w:anchor="_Toc752" w:history="1">
        <w:r>
          <w:rPr>
            <w:rFonts w:ascii="仿宋" w:eastAsia="仿宋" w:hAnsi="仿宋" w:cs="仿宋" w:hint="eastAsia"/>
            <w:lang w:eastAsia="zh-CN"/>
          </w:rPr>
          <w:t>(一)、创新策略与方向</w:t>
        </w:r>
        <w:r>
          <w:tab/>
        </w:r>
        <w:r>
          <w:fldChar w:fldCharType="begin"/>
        </w:r>
        <w:r>
          <w:instrText xml:space="preserve"> PAGEREF _Toc752 \h </w:instrText>
        </w:r>
        <w:r>
          <w:fldChar w:fldCharType="separate"/>
        </w:r>
        <w:r>
          <w:t>37</w:t>
        </w:r>
        <w:r>
          <w:fldChar w:fldCharType="end"/>
        </w:r>
      </w:hyperlink>
    </w:p>
    <w:p>
      <w:pPr>
        <w:pStyle w:val="TOC2"/>
        <w:tabs>
          <w:tab w:val="right" w:leader="dot" w:pos="8306"/>
        </w:tabs>
      </w:pPr>
      <w:hyperlink w:anchor="_Toc2706" w:history="1">
        <w:r>
          <w:rPr>
            <w:rFonts w:ascii="仿宋" w:eastAsia="仿宋" w:hAnsi="仿宋" w:cs="仿宋" w:hint="eastAsia"/>
            <w:lang w:eastAsia="zh-CN"/>
          </w:rPr>
          <w:t>(二)、研发规划与投入</w:t>
        </w:r>
        <w:r>
          <w:tab/>
        </w:r>
        <w:r>
          <w:fldChar w:fldCharType="begin"/>
        </w:r>
        <w:r>
          <w:instrText xml:space="preserve"> PAGEREF _Toc2706 \h </w:instrText>
        </w:r>
        <w:r>
          <w:fldChar w:fldCharType="separate"/>
        </w:r>
        <w:r>
          <w:t>38</w:t>
        </w:r>
        <w:r>
          <w:fldChar w:fldCharType="end"/>
        </w:r>
      </w:hyperlink>
    </w:p>
    <w:p>
      <w:pPr>
        <w:pStyle w:val="TOC1"/>
        <w:tabs>
          <w:tab w:val="right" w:leader="dot" w:pos="8306"/>
        </w:tabs>
      </w:pPr>
      <w:hyperlink w:anchor="_Toc24319" w:history="1">
        <w:r>
          <w:rPr>
            <w:rFonts w:ascii="仿宋" w:eastAsia="仿宋" w:hAnsi="仿宋" w:cs="仿宋" w:hint="eastAsia"/>
            <w:lang w:eastAsia="zh-CN"/>
          </w:rPr>
          <w:t>十二、受体激动阻断药项目经营效益</w:t>
        </w:r>
        <w:r>
          <w:tab/>
        </w:r>
        <w:r>
          <w:fldChar w:fldCharType="begin"/>
        </w:r>
        <w:r>
          <w:instrText xml:space="preserve"> PAGEREF _Toc24319 \h </w:instrText>
        </w:r>
        <w:r>
          <w:fldChar w:fldCharType="separate"/>
        </w:r>
        <w:r>
          <w:t>40</w:t>
        </w:r>
        <w:r>
          <w:fldChar w:fldCharType="end"/>
        </w:r>
      </w:hyperlink>
    </w:p>
    <w:p>
      <w:pPr>
        <w:pStyle w:val="TOC2"/>
        <w:tabs>
          <w:tab w:val="right" w:leader="dot" w:pos="8306"/>
        </w:tabs>
      </w:pPr>
      <w:hyperlink w:anchor="_Toc25261" w:history="1">
        <w:r>
          <w:rPr>
            <w:rFonts w:ascii="仿宋" w:eastAsia="仿宋" w:hAnsi="仿宋" w:cs="仿宋" w:hint="eastAsia"/>
            <w:lang w:eastAsia="zh-CN"/>
          </w:rPr>
          <w:t>(一)、经济评价财务测算</w:t>
        </w:r>
        <w:r>
          <w:tab/>
        </w:r>
        <w:r>
          <w:fldChar w:fldCharType="begin"/>
        </w:r>
        <w:r>
          <w:instrText xml:space="preserve"> PAGEREF _Toc25261 \h </w:instrText>
        </w:r>
        <w:r>
          <w:fldChar w:fldCharType="separate"/>
        </w:r>
        <w:r>
          <w:t>40</w:t>
        </w:r>
        <w:r>
          <w:fldChar w:fldCharType="end"/>
        </w:r>
      </w:hyperlink>
    </w:p>
    <w:p>
      <w:pPr>
        <w:pStyle w:val="TOC2"/>
        <w:tabs>
          <w:tab w:val="right" w:leader="dot" w:pos="8306"/>
        </w:tabs>
      </w:pPr>
      <w:hyperlink w:anchor="_Toc19447" w:history="1">
        <w:r>
          <w:rPr>
            <w:rFonts w:ascii="仿宋" w:eastAsia="仿宋" w:hAnsi="仿宋" w:cs="仿宋" w:hint="eastAsia"/>
            <w:lang w:eastAsia="zh-CN"/>
          </w:rPr>
          <w:t>(二)、受体激动阻断药项目盈利能力分析</w:t>
        </w:r>
        <w:r>
          <w:tab/>
        </w:r>
        <w:r>
          <w:fldChar w:fldCharType="begin"/>
        </w:r>
        <w:r>
          <w:instrText xml:space="preserve"> PAGEREF _Toc19447 \h </w:instrText>
        </w:r>
        <w:r>
          <w:fldChar w:fldCharType="separate"/>
        </w:r>
        <w:r>
          <w:t>41</w:t>
        </w:r>
        <w:r>
          <w:fldChar w:fldCharType="end"/>
        </w:r>
      </w:hyperlink>
    </w:p>
    <w:p>
      <w:pPr>
        <w:pStyle w:val="TOC1"/>
        <w:tabs>
          <w:tab w:val="right" w:leader="dot" w:pos="8306"/>
        </w:tabs>
      </w:pPr>
      <w:hyperlink w:anchor="_Toc3469" w:history="1">
        <w:r>
          <w:rPr>
            <w:rFonts w:ascii="仿宋" w:eastAsia="仿宋" w:hAnsi="仿宋" w:cs="仿宋" w:hint="eastAsia"/>
            <w:lang w:eastAsia="zh-CN"/>
          </w:rPr>
          <w:t>十三、风险识别与分类</w:t>
        </w:r>
        <w:r>
          <w:tab/>
        </w:r>
        <w:r>
          <w:fldChar w:fldCharType="begin"/>
        </w:r>
        <w:r>
          <w:instrText xml:space="preserve"> PAGEREF _Toc3469 \h </w:instrText>
        </w:r>
        <w:r>
          <w:fldChar w:fldCharType="separate"/>
        </w:r>
        <w:r>
          <w:t>42</w:t>
        </w:r>
        <w:r>
          <w:fldChar w:fldCharType="end"/>
        </w:r>
      </w:hyperlink>
    </w:p>
    <w:p>
      <w:pPr>
        <w:pStyle w:val="TOC2"/>
        <w:tabs>
          <w:tab w:val="right" w:leader="dot" w:pos="8306"/>
        </w:tabs>
      </w:pPr>
      <w:hyperlink w:anchor="_Toc285" w:history="1">
        <w:r>
          <w:rPr>
            <w:rFonts w:ascii="仿宋" w:eastAsia="仿宋" w:hAnsi="仿宋" w:cs="仿宋" w:hint="eastAsia"/>
            <w:lang w:eastAsia="zh-CN"/>
          </w:rPr>
          <w:t>(一)、风险识别</w:t>
        </w:r>
        <w:r>
          <w:tab/>
        </w:r>
        <w:r>
          <w:fldChar w:fldCharType="begin"/>
        </w:r>
        <w:r>
          <w:instrText xml:space="preserve"> PAGEREF _Toc285 \h </w:instrText>
        </w:r>
        <w:r>
          <w:fldChar w:fldCharType="separate"/>
        </w:r>
        <w:r>
          <w:t>42</w:t>
        </w:r>
        <w:r>
          <w:fldChar w:fldCharType="end"/>
        </w:r>
      </w:hyperlink>
    </w:p>
    <w:p>
      <w:pPr>
        <w:pStyle w:val="TOC2"/>
        <w:tabs>
          <w:tab w:val="right" w:leader="dot" w:pos="8306"/>
        </w:tabs>
      </w:pPr>
      <w:hyperlink w:anchor="_Toc11108" w:history="1">
        <w:r>
          <w:rPr>
            <w:rFonts w:ascii="仿宋" w:eastAsia="仿宋" w:hAnsi="仿宋" w:cs="仿宋" w:hint="eastAsia"/>
            <w:lang w:eastAsia="zh-CN"/>
          </w:rPr>
          <w:t>(二)、风险分类</w:t>
        </w:r>
        <w:r>
          <w:tab/>
        </w:r>
        <w:r>
          <w:fldChar w:fldCharType="begin"/>
        </w:r>
        <w:r>
          <w:instrText xml:space="preserve"> PAGEREF _Toc11108 \h </w:instrText>
        </w:r>
        <w:r>
          <w:fldChar w:fldCharType="separate"/>
        </w:r>
        <w:r>
          <w:t>44</w:t>
        </w:r>
        <w:r>
          <w:fldChar w:fldCharType="end"/>
        </w:r>
      </w:hyperlink>
    </w:p>
    <w:p>
      <w:pPr>
        <w:pStyle w:val="TOC1"/>
        <w:tabs>
          <w:tab w:val="right" w:leader="dot" w:pos="8306"/>
        </w:tabs>
      </w:pPr>
      <w:hyperlink w:anchor="_Toc21465" w:history="1">
        <w:r>
          <w:rPr>
            <w:rFonts w:ascii="仿宋" w:eastAsia="仿宋" w:hAnsi="仿宋" w:cs="仿宋" w:hint="eastAsia"/>
            <w:lang w:eastAsia="zh-CN"/>
          </w:rPr>
          <w:t>十四、营销与推广策略</w:t>
        </w:r>
        <w:r>
          <w:tab/>
        </w:r>
        <w:r>
          <w:fldChar w:fldCharType="begin"/>
        </w:r>
        <w:r>
          <w:instrText xml:space="preserve"> PAGEREF _Toc21465 \h </w:instrText>
        </w:r>
        <w:r>
          <w:fldChar w:fldCharType="separate"/>
        </w:r>
        <w:r>
          <w:t>46</w:t>
        </w:r>
        <w:r>
          <w:fldChar w:fldCharType="end"/>
        </w:r>
      </w:hyperlink>
    </w:p>
    <w:p>
      <w:pPr>
        <w:pStyle w:val="TOC2"/>
        <w:tabs>
          <w:tab w:val="right" w:leader="dot" w:pos="8306"/>
        </w:tabs>
      </w:pPr>
      <w:hyperlink w:anchor="_Toc529" w:history="1">
        <w:r>
          <w:rPr>
            <w:rFonts w:ascii="仿宋" w:eastAsia="仿宋" w:hAnsi="仿宋" w:cs="仿宋" w:hint="eastAsia"/>
            <w:lang w:eastAsia="zh-CN"/>
          </w:rPr>
          <w:t>(一)、产品/服务定位与特点</w:t>
        </w:r>
        <w:r>
          <w:tab/>
        </w:r>
        <w:r>
          <w:fldChar w:fldCharType="begin"/>
        </w:r>
        <w:r>
          <w:instrText xml:space="preserve"> PAGEREF _Toc529 \h </w:instrText>
        </w:r>
        <w:r>
          <w:fldChar w:fldCharType="separate"/>
        </w:r>
        <w:r>
          <w:t>46</w:t>
        </w:r>
        <w:r>
          <w:fldChar w:fldCharType="end"/>
        </w:r>
      </w:hyperlink>
    </w:p>
    <w:p>
      <w:pPr>
        <w:pStyle w:val="TOC2"/>
        <w:tabs>
          <w:tab w:val="right" w:leader="dot" w:pos="8306"/>
        </w:tabs>
      </w:pPr>
      <w:hyperlink w:anchor="_Toc26710" w:history="1">
        <w:r>
          <w:rPr>
            <w:rFonts w:ascii="仿宋" w:eastAsia="仿宋" w:hAnsi="仿宋" w:cs="仿宋" w:hint="eastAsia"/>
            <w:lang w:eastAsia="zh-CN"/>
          </w:rPr>
          <w:t>(二)、市场定位与竞争分析</w:t>
        </w:r>
        <w:r>
          <w:tab/>
        </w:r>
        <w:r>
          <w:fldChar w:fldCharType="begin"/>
        </w:r>
        <w:r>
          <w:instrText xml:space="preserve"> PAGEREF _Toc26710 \h </w:instrText>
        </w:r>
        <w:r>
          <w:fldChar w:fldCharType="separate"/>
        </w:r>
        <w:r>
          <w:t>47</w:t>
        </w:r>
        <w:r>
          <w:fldChar w:fldCharType="end"/>
        </w:r>
      </w:hyperlink>
    </w:p>
    <w:p>
      <w:pPr>
        <w:pStyle w:val="TOC2"/>
        <w:tabs>
          <w:tab w:val="right" w:leader="dot" w:pos="8306"/>
        </w:tabs>
      </w:pPr>
      <w:hyperlink w:anchor="_Toc27565" w:history="1">
        <w:r>
          <w:rPr>
            <w:rFonts w:ascii="仿宋" w:eastAsia="仿宋" w:hAnsi="仿宋" w:cs="仿宋" w:hint="eastAsia"/>
            <w:lang w:eastAsia="zh-CN"/>
          </w:rPr>
          <w:t>(三)、营销渠道与策略</w:t>
        </w:r>
        <w:r>
          <w:tab/>
        </w:r>
        <w:r>
          <w:fldChar w:fldCharType="begin"/>
        </w:r>
        <w:r>
          <w:instrText xml:space="preserve"> PAGEREF _Toc27565 \h </w:instrText>
        </w:r>
        <w:r>
          <w:fldChar w:fldCharType="separate"/>
        </w:r>
        <w:r>
          <w:t>48</w:t>
        </w:r>
        <w:r>
          <w:fldChar w:fldCharType="end"/>
        </w:r>
      </w:hyperlink>
    </w:p>
    <w:p>
      <w:pPr>
        <w:pStyle w:val="TOC2"/>
        <w:tabs>
          <w:tab w:val="right" w:leader="dot" w:pos="8306"/>
        </w:tabs>
      </w:pPr>
      <w:hyperlink w:anchor="_Toc25697" w:history="1">
        <w:r>
          <w:rPr>
            <w:rFonts w:ascii="仿宋" w:eastAsia="仿宋" w:hAnsi="仿宋" w:cs="仿宋" w:hint="eastAsia"/>
            <w:lang w:eastAsia="zh-CN"/>
          </w:rPr>
          <w:t>(四)、推广与宣传活动</w:t>
        </w:r>
        <w:r>
          <w:tab/>
        </w:r>
        <w:r>
          <w:fldChar w:fldCharType="begin"/>
        </w:r>
        <w:r>
          <w:instrText xml:space="preserve"> PAGEREF _Toc25697 \h </w:instrText>
        </w:r>
        <w:r>
          <w:fldChar w:fldCharType="separate"/>
        </w:r>
        <w:r>
          <w:t>49</w:t>
        </w:r>
        <w:r>
          <w:fldChar w:fldCharType="end"/>
        </w:r>
      </w:hyperlink>
    </w:p>
    <w:p>
      <w:pPr>
        <w:pStyle w:val="TOC1"/>
        <w:tabs>
          <w:tab w:val="right" w:leader="dot" w:pos="8306"/>
        </w:tabs>
      </w:pPr>
      <w:hyperlink w:anchor="_Toc17034" w:history="1">
        <w:r>
          <w:rPr>
            <w:rFonts w:ascii="仿宋" w:eastAsia="仿宋" w:hAnsi="仿宋" w:cs="仿宋" w:hint="eastAsia"/>
            <w:lang w:eastAsia="zh-CN"/>
          </w:rPr>
          <w:t>十五、受体激动阻断药项目变更管理</w:t>
        </w:r>
        <w:r>
          <w:tab/>
        </w:r>
        <w:r>
          <w:fldChar w:fldCharType="begin"/>
        </w:r>
        <w:r>
          <w:instrText xml:space="preserve"> PAGEREF _Toc17034 \h </w:instrText>
        </w:r>
        <w:r>
          <w:fldChar w:fldCharType="separate"/>
        </w:r>
        <w:r>
          <w:t>55</w:t>
        </w:r>
        <w:r>
          <w:fldChar w:fldCharType="end"/>
        </w:r>
      </w:hyperlink>
    </w:p>
    <w:p>
      <w:pPr>
        <w:pStyle w:val="TOC2"/>
        <w:tabs>
          <w:tab w:val="right" w:leader="dot" w:pos="8306"/>
        </w:tabs>
      </w:pPr>
      <w:hyperlink w:anchor="_Toc7666" w:history="1">
        <w:r>
          <w:rPr>
            <w:rFonts w:ascii="仿宋" w:eastAsia="仿宋" w:hAnsi="仿宋" w:cs="仿宋" w:hint="eastAsia"/>
            <w:lang w:eastAsia="zh-CN"/>
          </w:rPr>
          <w:t>(一)、变更申请与评估</w:t>
        </w:r>
        <w:r>
          <w:tab/>
        </w:r>
        <w:r>
          <w:fldChar w:fldCharType="begin"/>
        </w:r>
        <w:r>
          <w:instrText xml:space="preserve"> PAGEREF _Toc7666 \h </w:instrText>
        </w:r>
        <w:r>
          <w:fldChar w:fldCharType="separate"/>
        </w:r>
        <w:r>
          <w:t>55</w:t>
        </w:r>
        <w:r>
          <w:fldChar w:fldCharType="end"/>
        </w:r>
      </w:hyperlink>
    </w:p>
    <w:p>
      <w:pPr>
        <w:pStyle w:val="TOC2"/>
        <w:tabs>
          <w:tab w:val="right" w:leader="dot" w:pos="8306"/>
        </w:tabs>
      </w:pPr>
      <w:hyperlink w:anchor="_Toc32253" w:history="1">
        <w:r>
          <w:rPr>
            <w:rFonts w:ascii="仿宋" w:eastAsia="仿宋" w:hAnsi="仿宋" w:cs="仿宋" w:hint="eastAsia"/>
            <w:lang w:eastAsia="zh-CN"/>
          </w:rPr>
          <w:t>(二)、变更实施与控制</w:t>
        </w:r>
        <w:r>
          <w:tab/>
        </w:r>
        <w:r>
          <w:fldChar w:fldCharType="begin"/>
        </w:r>
        <w:r>
          <w:instrText xml:space="preserve"> PAGEREF _Toc32253 \h </w:instrText>
        </w:r>
        <w:r>
          <w:fldChar w:fldCharType="separate"/>
        </w:r>
        <w:r>
          <w:t>55</w:t>
        </w:r>
        <w:r>
          <w:fldChar w:fldCharType="end"/>
        </w:r>
      </w:hyperlink>
    </w:p>
    <w:p>
      <w:pPr>
        <w:pStyle w:val="TOC1"/>
        <w:tabs>
          <w:tab w:val="right" w:leader="dot" w:pos="8306"/>
        </w:tabs>
      </w:pPr>
      <w:hyperlink w:anchor="_Toc19267" w:history="1">
        <w:r>
          <w:rPr>
            <w:rFonts w:ascii="仿宋" w:eastAsia="仿宋" w:hAnsi="仿宋" w:cs="仿宋" w:hint="eastAsia"/>
            <w:lang w:eastAsia="zh-CN"/>
          </w:rPr>
          <w:t>十六、利益相关者分析与沟通计划</w:t>
        </w:r>
        <w:r>
          <w:tab/>
        </w:r>
        <w:r>
          <w:fldChar w:fldCharType="begin"/>
        </w:r>
        <w:r>
          <w:instrText xml:space="preserve"> PAGEREF _Toc19267 \h </w:instrText>
        </w:r>
        <w:r>
          <w:fldChar w:fldCharType="separate"/>
        </w:r>
        <w:r>
          <w:t>56</w:t>
        </w:r>
        <w:r>
          <w:fldChar w:fldCharType="end"/>
        </w:r>
      </w:hyperlink>
    </w:p>
    <w:p>
      <w:pPr>
        <w:pStyle w:val="TOC2"/>
        <w:tabs>
          <w:tab w:val="right" w:leader="dot" w:pos="8306"/>
        </w:tabs>
      </w:pPr>
      <w:hyperlink w:anchor="_Toc3758" w:history="1">
        <w:r>
          <w:rPr>
            <w:rFonts w:ascii="仿宋" w:eastAsia="仿宋" w:hAnsi="仿宋" w:cs="仿宋" w:hint="eastAsia"/>
            <w:lang w:eastAsia="zh-CN"/>
          </w:rPr>
          <w:t>(一)、利益相关者分析</w:t>
        </w:r>
        <w:r>
          <w:tab/>
        </w:r>
        <w:r>
          <w:fldChar w:fldCharType="begin"/>
        </w:r>
        <w:r>
          <w:instrText xml:space="preserve"> PAGEREF _Toc3758 \h </w:instrText>
        </w:r>
        <w:r>
          <w:fldChar w:fldCharType="separate"/>
        </w:r>
        <w:r>
          <w:t>56</w:t>
        </w:r>
        <w:r>
          <w:fldChar w:fldCharType="end"/>
        </w:r>
      </w:hyperlink>
    </w:p>
    <w:p>
      <w:pPr>
        <w:pStyle w:val="TOC2"/>
        <w:tabs>
          <w:tab w:val="right" w:leader="dot" w:pos="8306"/>
        </w:tabs>
      </w:pPr>
      <w:hyperlink w:anchor="_Toc10342" w:history="1">
        <w:r>
          <w:rPr>
            <w:rFonts w:ascii="仿宋" w:eastAsia="仿宋" w:hAnsi="仿宋" w:cs="仿宋" w:hint="eastAsia"/>
            <w:lang w:eastAsia="zh-CN"/>
          </w:rPr>
          <w:t>(二)、沟通计划</w:t>
        </w:r>
        <w:r>
          <w:tab/>
        </w:r>
        <w:r>
          <w:fldChar w:fldCharType="begin"/>
        </w:r>
        <w:r>
          <w:instrText xml:space="preserve"> PAGEREF _Toc10342 \h </w:instrText>
        </w:r>
        <w:r>
          <w:fldChar w:fldCharType="separate"/>
        </w:r>
        <w:r>
          <w:t>57</w:t>
        </w:r>
        <w:r>
          <w:fldChar w:fldCharType="end"/>
        </w:r>
      </w:hyperlink>
    </w:p>
    <w:p>
      <w:pPr>
        <w:pStyle w:val="TOC1"/>
        <w:tabs>
          <w:tab w:val="right" w:leader="dot" w:pos="8306"/>
        </w:tabs>
      </w:pPr>
      <w:hyperlink w:anchor="_Toc15944" w:history="1">
        <w:r>
          <w:rPr>
            <w:rFonts w:ascii="仿宋" w:eastAsia="仿宋" w:hAnsi="仿宋" w:cs="仿宋" w:hint="eastAsia"/>
            <w:lang w:eastAsia="zh-CN"/>
          </w:rPr>
          <w:t>十七、供应链管理</w:t>
        </w:r>
        <w:r>
          <w:tab/>
        </w:r>
        <w:r>
          <w:fldChar w:fldCharType="begin"/>
        </w:r>
        <w:r>
          <w:instrText xml:space="preserve"> PAGEREF _Toc15944 \h </w:instrText>
        </w:r>
        <w:r>
          <w:fldChar w:fldCharType="separate"/>
        </w:r>
        <w:r>
          <w:t>58</w:t>
        </w:r>
        <w:r>
          <w:fldChar w:fldCharType="end"/>
        </w:r>
      </w:hyperlink>
    </w:p>
    <w:p>
      <w:pPr>
        <w:pStyle w:val="TOC2"/>
        <w:tabs>
          <w:tab w:val="right" w:leader="dot" w:pos="8306"/>
        </w:tabs>
      </w:pPr>
      <w:hyperlink w:anchor="_Toc26289" w:history="1">
        <w:r>
          <w:rPr>
            <w:rFonts w:ascii="仿宋" w:eastAsia="仿宋" w:hAnsi="仿宋" w:cs="仿宋" w:hint="eastAsia"/>
            <w:lang w:eastAsia="zh-CN"/>
          </w:rPr>
          <w:t>(一)、供应链战略规划</w:t>
        </w:r>
        <w:r>
          <w:tab/>
        </w:r>
        <w:r>
          <w:fldChar w:fldCharType="begin"/>
        </w:r>
        <w:r>
          <w:instrText xml:space="preserve"> PAGEREF _Toc26289 \h </w:instrText>
        </w:r>
        <w:r>
          <w:fldChar w:fldCharType="separate"/>
        </w:r>
        <w:r>
          <w:t>58</w:t>
        </w:r>
        <w:r>
          <w:fldChar w:fldCharType="end"/>
        </w:r>
      </w:hyperlink>
    </w:p>
    <w:p>
      <w:pPr>
        <w:pStyle w:val="TOC2"/>
        <w:tabs>
          <w:tab w:val="right" w:leader="dot" w:pos="8306"/>
        </w:tabs>
      </w:pPr>
      <w:hyperlink w:anchor="_Toc13755" w:history="1">
        <w:r>
          <w:rPr>
            <w:rFonts w:ascii="仿宋" w:eastAsia="仿宋" w:hAnsi="仿宋" w:cs="仿宋" w:hint="eastAsia"/>
            <w:lang w:eastAsia="zh-CN"/>
          </w:rPr>
          <w:t>(二)、供应商选择与合作</w:t>
        </w:r>
        <w:r>
          <w:tab/>
        </w:r>
        <w:r>
          <w:fldChar w:fldCharType="begin"/>
        </w:r>
        <w:r>
          <w:instrText xml:space="preserve"> PAGEREF _Toc13755 \h </w:instrText>
        </w:r>
        <w:r>
          <w:fldChar w:fldCharType="separate"/>
        </w:r>
        <w:r>
          <w:t>60</w:t>
        </w:r>
        <w:r>
          <w:fldChar w:fldCharType="end"/>
        </w:r>
      </w:hyperlink>
    </w:p>
    <w:p>
      <w:pPr>
        <w:pStyle w:val="TOC2"/>
        <w:tabs>
          <w:tab w:val="right" w:leader="dot" w:pos="8306"/>
        </w:tabs>
      </w:pPr>
      <w:hyperlink w:anchor="_Toc7299" w:history="1">
        <w:r>
          <w:rPr>
            <w:rFonts w:ascii="仿宋" w:eastAsia="仿宋" w:hAnsi="仿宋" w:cs="仿宋" w:hint="eastAsia"/>
            <w:lang w:eastAsia="zh-CN"/>
          </w:rPr>
          <w:t>(三)、物流与库存管理</w:t>
        </w:r>
        <w:r>
          <w:tab/>
        </w:r>
        <w:r>
          <w:fldChar w:fldCharType="begin"/>
        </w:r>
        <w:r>
          <w:instrText xml:space="preserve"> PAGEREF _Toc7299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197"/>
      <w:r>
        <w:rPr>
          <w:rFonts w:ascii="仿宋" w:eastAsia="仿宋" w:hAnsi="仿宋" w:cs="仿宋" w:hint="eastAsia"/>
          <w:sz w:val="28"/>
          <w:lang w:eastAsia="zh-CN"/>
        </w:rPr>
        <w:t>一、受体激动阻断药项目绩效评估</w:t>
      </w:r>
      <w:bookmarkEnd w:id="2"/>
    </w:p>
    <w:p>
      <w:pPr>
        <w:pStyle w:val="Heading2"/>
        <w:rPr>
          <w:rFonts w:ascii="仿宋" w:eastAsia="仿宋" w:hAnsi="仿宋" w:cs="仿宋" w:hint="eastAsia"/>
          <w:lang w:eastAsia="zh-CN"/>
        </w:rPr>
      </w:pPr>
      <w:bookmarkStart w:id="3" w:name="_Toc2656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受体激动阻断药项目中，我们设计了一套全面的绩效评估指标，以确保受体激动阻断药项目的可控和成功交付。这些指标跨足受体激动阻断药项目目标、成本、进度和质量等多个维度，为我们提供了全面洞察受体激动阻断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目标达成率是我们关注的首要指标。我们设定了明确的目标，并通过定期监测和评估，迅速发现并应对潜在的目标偏差。这为受体激动阻断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成本绩效是另一个核心关注点。通过实际成本与预算成本的对比分析，我们深入了解成本差异的原因，及时调整资源分配，保持受体激动阻断药项目在经济效益方面的合理水平。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进度作为关键的绩效指标之一，得到了精心的关注。我们制定了详细的受体激动阻断药项目进度计划，并设立了进度符合度指标，确保实际进度与计划进度保持一致。这使我们能够快速发现和解决潜在的进度问题，保持受体激动阻断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受体激动阻断药项目绩效的不可或缺的一环。我们引入了一系列的质量标准和客户满意度指标，以确保受体激动阻断药项目交付的成果在质量上达到或超越预期水平。通过持续监测这些指标，我们努力提升受体激动阻断药项目整体质量水平，为受体激动阻断药项目的成功交付提供有力保障。通过这些科学且全面的绩效评估，我们能够更好地引导受体激动阻断药项目的持续改进，确保受体激动阻断药项目目标的顺利达成。</w:t>
      </w:r>
    </w:p>
    <w:p>
      <w:pPr>
        <w:pStyle w:val="Heading2"/>
        <w:ind w:firstLine="560" w:firstLineChars="200"/>
        <w:rPr>
          <w:rFonts w:ascii="仿宋" w:eastAsia="仿宋" w:hAnsi="仿宋" w:cs="仿宋" w:hint="eastAsia"/>
          <w:sz w:val="28"/>
          <w:lang w:eastAsia="zh-CN"/>
        </w:rPr>
      </w:pPr>
      <w:bookmarkStart w:id="4" w:name="_Toc312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绩效评估是受体激动阻断药项目中的关键环节，为确保受体激动阻断药项目达到预期目标，我们采用了多层次、多维度的绩效评估方法。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受体激动阻断药项目的战略目标对齐，确保每个决策和行动都与受体激动阻断药项目整体目标保持一致。团队会定期召开战略对齐会议，审视当前工作与受体激动阻断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受体激动阻断药项目进度、质量、成本和风险等方面。这些指标通过数据收集和分析，为受体激动阻断药项目管理团队提供了客观的评估依据。例如，我们通过受体激动阻断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受体激动阻断药项目内部，还考虑了受体激动阻断药项目对外部环境的影响。我们定期进行干系人满意度调查，以了解各利益相关方对受体激动阻断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这种多层次、多角度的绩效评估方法，使得我们能够全面了解受体激动阻断药项目的运行状态，及时做出调整，确保受体激动阻断药项目在不断变化的环境中保持稳健前行。</w:t>
      </w:r>
    </w:p>
    <w:p>
      <w:pPr>
        <w:pStyle w:val="Heading2"/>
        <w:ind w:firstLine="560" w:firstLineChars="200"/>
        <w:rPr>
          <w:rFonts w:ascii="仿宋" w:eastAsia="仿宋" w:hAnsi="仿宋" w:cs="仿宋" w:hint="eastAsia"/>
          <w:sz w:val="28"/>
          <w:lang w:eastAsia="zh-CN"/>
        </w:rPr>
      </w:pPr>
      <w:bookmarkStart w:id="5" w:name="_Toc1743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为了确保受体激动阻断药项目的有效管理和不断优化，我们采用了精心设计的绩效评估周期。这个周期旨在实现灵活、实时和全面的评估，以适应受体激动阻断药项目执行中的各种挑战。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受体激动阻断药项目的不同需求，分为短期、中期和长期。短期评估关注每个迭代或工作周期，以及时发现和解决当前任务中的问题。中期评估涵盖几个迭代，深入了解整体受体激动阻断药项目的趋势和性能。长期评估则着眼于整个受体激动阻断药项目阶段，确保受体激动阻断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受体激动阻断药项目管理工具和协作平台，团队成员能够随时更新和分享受体激动阻断药项目数据。这种实时性的反馈机制使我们能够及时察觉潜在问题，快速调整，保持受体激动阻断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受体激动阻断药项目的决策制定密不可分。每个周期的受体激动阻断药项目回顾会议成为集体总结经验、识别问题深层次原因并找到创新解决方案的平台。这种定期的反思与调整机制使受体激动阻断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5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4087"/>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的技术管理特点体现在其创新导向。通过引入最先进的技术趋势和解决方案，受体激动阻断药项目致力于提升科技含量、提高质量和效率水平。这意味着我们将采用最新的工具和方法，确保受体激动阻断药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受体激动阻断药项目技术管理的显著特征。通过整合不同领域的技术资源，我们实现了跨学科的协同工作。这有助于优化技术架构，提高整体效能。此外，整合性策略还促进了不同技术团队之间的紧密沟通和高效合作，确保受体激动阻断药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受体激动阻断药项目所采用的技术。通过不断优化技术方案，受体激动阻断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受体激动阻断药项目团队将在受体激动阻断药项目初期识别可能的技术风险，并采取相应的预防和应对措施。通过建立健全的风险评估机制，受体激动阻断药项目能够在实施过程中及时发现并解决潜在的技术问题，保障受体激动阻断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受体激动阻断药项目中，技术将成为受体激动阻断药项目成功的有力支持。这一深度剖析揭示了技术管理在受体激动阻断药项目实施中的关键作用，为受体激动阻断药项目的技术基础奠定了坚实的基础。</w:t>
      </w:r>
    </w:p>
    <w:p>
      <w:pPr>
        <w:pStyle w:val="Heading2"/>
        <w:ind w:firstLine="560" w:firstLineChars="200"/>
        <w:rPr>
          <w:rFonts w:ascii="仿宋" w:eastAsia="仿宋" w:hAnsi="仿宋" w:cs="仿宋" w:hint="eastAsia"/>
          <w:sz w:val="28"/>
          <w:lang w:eastAsia="zh-CN"/>
        </w:rPr>
      </w:pPr>
      <w:bookmarkStart w:id="8" w:name="_Toc25712"/>
      <w:r>
        <w:rPr>
          <w:rFonts w:ascii="仿宋" w:eastAsia="仿宋" w:hAnsi="仿宋" w:cs="仿宋" w:hint="eastAsia"/>
          <w:sz w:val="28"/>
          <w:lang w:eastAsia="zh-CN"/>
        </w:rPr>
        <w:t>(二)、受体激动阻断药项目工艺技术设计方案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受体激动阻断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受体激动阻断药项目将严格按照相关行业规范要求进行组织。通过有效控制产品质量，受体激动阻断药项目将致力于为顾客提供优质的受体激动阻断药项目产品和良好的服务。这体现了受体激动阻断药项目对于生产活动合规性和质量标准的高度重视，为受体激动阻断药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受体激动阻断药项目注重生态效益和清洁生产原则。受体激动阻断药项目建设将紧密结合地方特色经济发展，与社会经济发展规划和区域环境保护规划方案相协调一致。通过与当地区域自然生态系统的结合，受体激动阻断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受体激动阻断药项目产品具有多样化的客户需求和个性化的特点。因此，受体激动阻断药项目产品规格品种多样，且单批生产数量较小。为满足这一特点，受体激动阻断药项目承办单位将建设先进的柔性制造生产线。通过广泛应用柔性制造技术，受体激动阻断药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受体激动阻断药项目采用的技术具有较高的技术含量和自动化水平，处于国内先进水平。这一技术选用不仅体现了对生产效率、质量和环境友好性的高标准要求，同时为受体激动阻断药项目的可持续发展奠定了坚实的基础。</w:t>
      </w:r>
    </w:p>
    <w:p>
      <w:pPr>
        <w:pStyle w:val="Heading2"/>
        <w:ind w:firstLine="560" w:firstLineChars="200"/>
        <w:rPr>
          <w:rFonts w:ascii="仿宋" w:eastAsia="仿宋" w:hAnsi="仿宋" w:cs="仿宋" w:hint="eastAsia"/>
          <w:sz w:val="28"/>
          <w:lang w:eastAsia="zh-CN"/>
        </w:rPr>
      </w:pPr>
      <w:bookmarkStart w:id="9" w:name="_Toc2780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为确保受体激动阻断药项目的高效生产和技术实施，我们制定了一套精心设计的设备选型方案，以满足受体激动阻断药项目生产、质量和环保的要求。该方案的主要特点如下：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受体激动阻断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针对受体激动阻断药项目产品的多样性和小批量生产的特点，我们将建设柔性制造生产线。通过在设备选型中考虑柔性制造技术，可以灵活应对不同产品规格和生产需求，实现生产线的高度灵活性和适应性。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491"/>
      <w:r>
        <w:rPr>
          <w:rFonts w:ascii="仿宋" w:eastAsia="仿宋" w:hAnsi="仿宋" w:cs="仿宋" w:hint="eastAsia"/>
          <w:sz w:val="28"/>
          <w:lang w:eastAsia="zh-CN"/>
        </w:rPr>
        <w:t>三、受体激动阻断药项目危机管理</w:t>
      </w:r>
      <w:bookmarkEnd w:id="10"/>
    </w:p>
    <w:p>
      <w:pPr>
        <w:pStyle w:val="Heading2"/>
        <w:rPr>
          <w:rFonts w:ascii="仿宋" w:eastAsia="仿宋" w:hAnsi="仿宋" w:cs="仿宋" w:hint="eastAsia"/>
          <w:lang w:eastAsia="zh-CN"/>
        </w:rPr>
      </w:pPr>
      <w:bookmarkStart w:id="11" w:name="_Toc28749"/>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受体激动阻断药项目危机管理中，危机预警与识别是确保受体激动阻断药项目稳健运行的核心步骤。通过建立全面的监测机制，受体激动阻断药项目团队旨在及时发现和理解潜在的风险和危机因素，以便采取及时的预防和应对措施，确保受体激动阻断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受体激动阻断药项目团队全面分析了整个受体激动阻断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受体激动阻断药项目团队着重于明确定义受体激动阻断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受体激动阻断药项目进展的持续监控，团队能够及时发现潜在问题并作出迅速反应。受体激动阻断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在这一阶段，团队的专业素养和反应速度将发挥至关重要的作用，以确保潜在危机能够在初期得到有效的处理，最大程度地减轻负面影响。通过危机预警与识别，受体激动阻断药项目得以更有序、可控地推进。</w:t>
      </w:r>
    </w:p>
    <w:p>
      <w:pPr>
        <w:pStyle w:val="Heading2"/>
        <w:ind w:firstLine="560" w:firstLineChars="200"/>
        <w:rPr>
          <w:rFonts w:ascii="仿宋" w:eastAsia="仿宋" w:hAnsi="仿宋" w:cs="仿宋" w:hint="eastAsia"/>
          <w:sz w:val="28"/>
          <w:lang w:eastAsia="zh-CN"/>
        </w:rPr>
      </w:pPr>
      <w:bookmarkStart w:id="12" w:name="_Toc535"/>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在危机发生时，受体激动阻断药项目团队立即行动，成立了应急小组。该小组的任务是迅速制定并实施紧急应对措施，以最小化潜在损失。以下是采取的主要措施：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暂停受体激动阻断药项目进度：为遏制危机蔓延，受体激动阻断药项目暂时停止进行，以便全面评估当前状况。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资源重新分配：重新评估受体激动阻断药项目资源的分配，确保最大限度地减小损失。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实时沟通：与关键利益相关者建立实时沟通机制，向他们传递受体激动阻断药项目危机的实际状况，保障受体激动阻断药项目核心利益。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在紧急应对的同时，受体激动阻断药项目团队强调了团队协作和有效沟通的重要性。以下是团队协作的关键举措：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信息共享机制：建立了信息共享平台，确保团队成员能够及时获取受体激动阻断药项目危机的实时信息。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领导者沟通：受体激动阻断药项目领导者通过定期会议和即时沟通工具，指导团队应对危机，保持团队稳定运行。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随着危机得到初步控制，受体激动阻断药项目团队转向制定恢复计划，以确保受体激动阻断药项目能够从中迅速恢复。主要恢复计划包括：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修复受损的进度计划：重新评估受体激动阻断药项目进度，制定修复计划，确保受体激动阻断药项目尽快回归正常进程。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重新调整资源分配：优化资源分配，确保受体激动阻断药项目在有限资源下高效运转。</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风险管理机制加强：对受体激动阻断药项目风险进行全面评估，制定更强化的风险管理策略，以预防未来可能的危机。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15998"/>
      <w:r>
        <w:rPr>
          <w:rFonts w:ascii="仿宋" w:eastAsia="仿宋" w:hAnsi="仿宋" w:cs="仿宋" w:hint="eastAsia"/>
          <w:sz w:val="28"/>
          <w:lang w:eastAsia="zh-CN"/>
        </w:rPr>
        <w:t>四、受体激动阻断药项目可持续发展</w:t>
      </w:r>
      <w:bookmarkEnd w:id="13"/>
    </w:p>
    <w:p>
      <w:pPr>
        <w:pStyle w:val="Heading2"/>
        <w:rPr>
          <w:rFonts w:ascii="仿宋" w:eastAsia="仿宋" w:hAnsi="仿宋" w:cs="仿宋" w:hint="eastAsia"/>
          <w:lang w:eastAsia="zh-CN"/>
        </w:rPr>
      </w:pPr>
      <w:bookmarkStart w:id="14" w:name="_Toc25450"/>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受体激动阻断药项目中，受体激动阻断药项目团队着眼于未来，明确了可持续发展的战略方向。制定的具体可持续发展目标包括降低资源使用、采用环保技术、最大化社会效益等。这一步骤不仅有助于受体激动阻断药项目在环保和社会责任方面达到最高标准，也为未来提供了明确的指引，确保受体激动阻断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可持续实践的融入受体激动阻断药项目管理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受体激动阻断药项目管理周期。从受体激动阻断药项目规划开始，受体激动阻断药项目团队就考虑了环境和社会的因素。在执行阶段，受体激动阻断药项目团队积极推动绿色技术的应用，优化资源利用。此外，关注员工的社会责任，通过培训和沟通活动提高员工对可持续发展的认知，使他们能够在日常工作中践行可持续实践。这些举措不仅为受体激动阻断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6131"/>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扎根于受体激动阻断药项目的可持续发展理念，我们深信环保与社会责任是受体激动阻断药项目成功的关键支柱。在受体激动阻断药项目的每一步，我们都致力于通过创新和实践，履行对环境和社会的坚定责任。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团队通过引入先进的环保技术、建立高效的废物处理系统以及推动能源节约措施，积极履行环保责任。定期的环保监测和评估确保受体激动阻断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受体激动阻断药项目不仅致力于自身可持续发展，还注重对社会的回馈。通过支持社区受体激动阻断药项目、参与慈善事业、提供培训机会等方式，受体激动阻断药项目积极履行社会责任。与当地社区建立积极互动，关注员工的工作与生活平衡，以及员工的身心健康，是受体激动阻断药项目在社会责任层面的关键举措。这样的实践不仅增强了受体激动阻断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9774"/>
      <w:r>
        <w:rPr>
          <w:rFonts w:ascii="仿宋" w:eastAsia="仿宋" w:hAnsi="仿宋" w:cs="仿宋" w:hint="eastAsia"/>
          <w:sz w:val="28"/>
          <w:lang w:eastAsia="zh-CN"/>
        </w:rPr>
        <w:t>五、受体激动阻断药项目选址可行性分析</w:t>
      </w:r>
      <w:bookmarkEnd w:id="16"/>
    </w:p>
    <w:p>
      <w:pPr>
        <w:pStyle w:val="Heading2"/>
        <w:rPr>
          <w:rFonts w:ascii="仿宋" w:eastAsia="仿宋" w:hAnsi="仿宋" w:cs="仿宋" w:hint="eastAsia"/>
          <w:lang w:eastAsia="zh-CN"/>
        </w:rPr>
      </w:pPr>
      <w:bookmarkStart w:id="17" w:name="_Toc9647"/>
      <w:r>
        <w:rPr>
          <w:rFonts w:ascii="仿宋" w:eastAsia="仿宋" w:hAnsi="仿宋" w:cs="仿宋" w:hint="eastAsia"/>
          <w:lang w:eastAsia="zh-CN"/>
        </w:rPr>
        <w:t>(一)、受体激动阻断药项目选址</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该受体激动阻断药项目选址位于XX省XX市XX区XXX街道</w:t>
      </w:r>
    </w:p>
    <w:p>
      <w:pPr>
        <w:pStyle w:val="Heading2"/>
        <w:ind w:firstLine="560" w:firstLineChars="200"/>
        <w:rPr>
          <w:rFonts w:ascii="仿宋" w:eastAsia="仿宋" w:hAnsi="仿宋" w:cs="仿宋" w:hint="eastAsia"/>
          <w:sz w:val="28"/>
          <w:lang w:eastAsia="zh-CN"/>
        </w:rPr>
      </w:pPr>
      <w:bookmarkStart w:id="18" w:name="_Toc10953"/>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受体激动阻断药项目的征地面积将根据受体激动阻断药项目的实际规模和需求进行精确规划。具体面积XXX平方米，旨在确保受体激动阻断药项目不仅能够满足当前的发展需求，还能够预留空间以适应未来的扩展。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净用地面积是在征地面积基础上去除不可利用面积后的实际可开发用地。具体面积XXX平方米，考虑到环保、交通、安全等多方面因素，以确保受体激动阻断药项目在整体利用效率上达到最优。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受体激动阻断药项目计划建设的建筑总规模具体面积XXX平方米。这一规模的确定综合考虑了受体激动阻断药项目的性质、规模，以及城市规划的相关要求，确保建筑布局与周边环境协调一致。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绿地率是受体激动阻断药项目用地中被规划为绿地的比例。具体面积XXX平方米，旨在通过合理规划绿地，改善受体激动阻断药项目周边环境，提升居民生活质量，并符合城市整体绿化规划。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容积率是用地上可以建设的建筑总体积与用地面积之比。具体面积XXX，通过合理的容积率规划，确保受体激动阻断药项目建筑规模与周边环境和谐共生。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受体激动阻断药项目选址与当地城市规划相一致，具体面积XXX平方米。通过与城市规划部门深入沟通，确保受体激动阻断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受体激动阻断药项目选址符合当地产业政策，具体面积XXX平方米。这包括受体激动阻断药项目对当地经济的促进作用，以及对相关产业的带动效应，确保受体激动阻断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用地总体要求必须符合环保和可持续发展的原则，具体面积XXX平方米。通过采用绿色建筑设计、节能减排等措施，确保受体激动阻断药项目在建设和运营过程中对环境的影响最小化，达到可持续发展的要求。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确保受体激动阻断药项目选址具备必要的公共设施配套，具体面积XXX平方米。这包括交通便利性、教育、医疗等基础设施，以提高居民生活品质，使得受体激动阻断药项目选址更具吸引力。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考虑用地总体要求对当地社会稳定性的影响，具体面积XXX平方米。通过深入了解当地社区反馈，确保受体激动阻断药项目的选址和建设过程对当地社会和谐稳定产生积极作用。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受体激动阻断药项目选址不仅符合法规和规划，还在实际操作中具有可行性。这一全面规划将为受体激动阻断药项目的成功实施提供坚实的基础，确保受体激动阻断药项目选址阶段就能够奠定良好的发展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https://d.book118.com/798105066117006023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受体激动阻断药项目规划设计蓝图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F7346"/>
    <w:rsid w:val="726F7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05066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2024-01-04T09:40:00Z</dcterms:created>
  <dcterms:modified xsi:type="dcterms:W3CDTF">2024-01-04T09:40:19Z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0AD846535D8E4751B5A36D3DE4AF4A8B_11</vt:lpwstr>
  </property>
  <property fmtid="{D5CDD505-2E9C-101B-9397-08002B2CF9AE}" pid="3" name="KSOProductBuildVer">
    <vt:lpwstr>2052-12.1.0.16120</vt:lpwstr>
  </property>
</Properties>
</file>