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人身保险服务项目计划设计方案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4296" w:history="1">
        <w:r>
          <w:rPr>
            <w:rFonts w:ascii="仿宋" w:eastAsia="仿宋" w:hAnsi="仿宋" w:cs="仿宋" w:hint="eastAsia"/>
            <w:lang w:eastAsia="zh-CN"/>
          </w:rPr>
          <w:t>概论</w:t>
        </w:r>
        <w:r>
          <w:tab/>
        </w:r>
        <w:r>
          <w:fldChar w:fldCharType="begin"/>
        </w:r>
        <w:r>
          <w:instrText xml:space="preserve"> PAGEREF _Toc4296 \h </w:instrText>
        </w:r>
        <w:r>
          <w:fldChar w:fldCharType="separate"/>
        </w:r>
        <w:r>
          <w:t>3</w:t>
        </w:r>
        <w:r>
          <w:fldChar w:fldCharType="end"/>
        </w:r>
      </w:hyperlink>
    </w:p>
    <w:p>
      <w:pPr>
        <w:pStyle w:val="TOC1"/>
        <w:tabs>
          <w:tab w:val="right" w:leader="dot" w:pos="8306"/>
        </w:tabs>
      </w:pPr>
      <w:hyperlink w:anchor="_Toc22266" w:history="1">
        <w:r>
          <w:rPr>
            <w:rFonts w:ascii="仿宋" w:eastAsia="仿宋" w:hAnsi="仿宋" w:cs="仿宋" w:hint="eastAsia"/>
            <w:lang w:eastAsia="zh-CN"/>
          </w:rPr>
          <w:t>一、人身保险服务项目概论</w:t>
        </w:r>
        <w:r>
          <w:tab/>
        </w:r>
        <w:r>
          <w:fldChar w:fldCharType="begin"/>
        </w:r>
        <w:r>
          <w:instrText xml:space="preserve"> PAGEREF _Toc22266 \h </w:instrText>
        </w:r>
        <w:r>
          <w:fldChar w:fldCharType="separate"/>
        </w:r>
        <w:r>
          <w:t>3</w:t>
        </w:r>
        <w:r>
          <w:fldChar w:fldCharType="end"/>
        </w:r>
      </w:hyperlink>
    </w:p>
    <w:p>
      <w:pPr>
        <w:pStyle w:val="TOC2"/>
        <w:tabs>
          <w:tab w:val="right" w:leader="dot" w:pos="8306"/>
        </w:tabs>
      </w:pPr>
      <w:hyperlink w:anchor="_Toc23191" w:history="1">
        <w:r>
          <w:rPr>
            <w:rFonts w:ascii="仿宋" w:eastAsia="仿宋" w:hAnsi="仿宋" w:cs="仿宋" w:hint="eastAsia"/>
            <w:lang w:eastAsia="zh-CN"/>
          </w:rPr>
          <w:t>(一)、人身保险服务项目概况</w:t>
        </w:r>
        <w:r>
          <w:tab/>
        </w:r>
        <w:r>
          <w:fldChar w:fldCharType="begin"/>
        </w:r>
        <w:r>
          <w:instrText xml:space="preserve"> PAGEREF _Toc23191 \h </w:instrText>
        </w:r>
        <w:r>
          <w:fldChar w:fldCharType="separate"/>
        </w:r>
        <w:r>
          <w:t>3</w:t>
        </w:r>
        <w:r>
          <w:fldChar w:fldCharType="end"/>
        </w:r>
      </w:hyperlink>
    </w:p>
    <w:p>
      <w:pPr>
        <w:pStyle w:val="TOC2"/>
        <w:tabs>
          <w:tab w:val="right" w:leader="dot" w:pos="8306"/>
        </w:tabs>
      </w:pPr>
      <w:hyperlink w:anchor="_Toc1428" w:history="1">
        <w:r>
          <w:rPr>
            <w:rFonts w:ascii="仿宋" w:eastAsia="仿宋" w:hAnsi="仿宋" w:cs="仿宋" w:hint="eastAsia"/>
            <w:lang w:eastAsia="zh-CN"/>
          </w:rPr>
          <w:t>(二)、人身保险服务项目目标</w:t>
        </w:r>
        <w:r>
          <w:tab/>
        </w:r>
        <w:r>
          <w:fldChar w:fldCharType="begin"/>
        </w:r>
        <w:r>
          <w:instrText xml:space="preserve"> PAGEREF _Toc1428 \h </w:instrText>
        </w:r>
        <w:r>
          <w:fldChar w:fldCharType="separate"/>
        </w:r>
        <w:r>
          <w:t>5</w:t>
        </w:r>
        <w:r>
          <w:fldChar w:fldCharType="end"/>
        </w:r>
      </w:hyperlink>
    </w:p>
    <w:p>
      <w:pPr>
        <w:pStyle w:val="TOC2"/>
        <w:tabs>
          <w:tab w:val="right" w:leader="dot" w:pos="8306"/>
        </w:tabs>
      </w:pPr>
      <w:hyperlink w:anchor="_Toc31180" w:history="1">
        <w:r>
          <w:rPr>
            <w:rFonts w:ascii="仿宋" w:eastAsia="仿宋" w:hAnsi="仿宋" w:cs="仿宋" w:hint="eastAsia"/>
            <w:lang w:eastAsia="zh-CN"/>
          </w:rPr>
          <w:t>(三)、人身保险服务项目提出的理由</w:t>
        </w:r>
        <w:r>
          <w:tab/>
        </w:r>
        <w:r>
          <w:fldChar w:fldCharType="begin"/>
        </w:r>
        <w:r>
          <w:instrText xml:space="preserve"> PAGEREF _Toc31180 \h </w:instrText>
        </w:r>
        <w:r>
          <w:fldChar w:fldCharType="separate"/>
        </w:r>
        <w:r>
          <w:t>6</w:t>
        </w:r>
        <w:r>
          <w:fldChar w:fldCharType="end"/>
        </w:r>
      </w:hyperlink>
    </w:p>
    <w:p>
      <w:pPr>
        <w:pStyle w:val="TOC2"/>
        <w:tabs>
          <w:tab w:val="right" w:leader="dot" w:pos="8306"/>
        </w:tabs>
      </w:pPr>
      <w:hyperlink w:anchor="_Toc14729" w:history="1">
        <w:r>
          <w:rPr>
            <w:rFonts w:ascii="仿宋" w:eastAsia="仿宋" w:hAnsi="仿宋" w:cs="仿宋" w:hint="eastAsia"/>
            <w:lang w:eastAsia="zh-CN"/>
          </w:rPr>
          <w:t>(四)、人身保险服务项目意义</w:t>
        </w:r>
        <w:r>
          <w:tab/>
        </w:r>
        <w:r>
          <w:fldChar w:fldCharType="begin"/>
        </w:r>
        <w:r>
          <w:instrText xml:space="preserve"> PAGEREF _Toc14729 \h </w:instrText>
        </w:r>
        <w:r>
          <w:fldChar w:fldCharType="separate"/>
        </w:r>
        <w:r>
          <w:t>8</w:t>
        </w:r>
        <w:r>
          <w:fldChar w:fldCharType="end"/>
        </w:r>
      </w:hyperlink>
    </w:p>
    <w:p>
      <w:pPr>
        <w:pStyle w:val="TOC2"/>
        <w:tabs>
          <w:tab w:val="right" w:leader="dot" w:pos="8306"/>
        </w:tabs>
      </w:pPr>
      <w:hyperlink w:anchor="_Toc29012" w:history="1">
        <w:r>
          <w:rPr>
            <w:rFonts w:ascii="仿宋" w:eastAsia="仿宋" w:hAnsi="仿宋" w:cs="仿宋" w:hint="eastAsia"/>
            <w:lang w:eastAsia="zh-CN"/>
          </w:rPr>
          <w:t>(五)、人身保险服务项目背景</w:t>
        </w:r>
        <w:r>
          <w:tab/>
        </w:r>
        <w:r>
          <w:fldChar w:fldCharType="begin"/>
        </w:r>
        <w:r>
          <w:instrText xml:space="preserve"> PAGEREF _Toc29012 \h </w:instrText>
        </w:r>
        <w:r>
          <w:fldChar w:fldCharType="separate"/>
        </w:r>
        <w:r>
          <w:t>9</w:t>
        </w:r>
        <w:r>
          <w:fldChar w:fldCharType="end"/>
        </w:r>
      </w:hyperlink>
    </w:p>
    <w:p>
      <w:pPr>
        <w:pStyle w:val="TOC1"/>
        <w:tabs>
          <w:tab w:val="right" w:leader="dot" w:pos="8306"/>
        </w:tabs>
      </w:pPr>
      <w:hyperlink w:anchor="_Toc16481" w:history="1">
        <w:r>
          <w:rPr>
            <w:rFonts w:ascii="仿宋" w:eastAsia="仿宋" w:hAnsi="仿宋" w:cs="仿宋" w:hint="eastAsia"/>
            <w:lang w:eastAsia="zh-CN"/>
          </w:rPr>
          <w:t>二、产品规划分析</w:t>
        </w:r>
        <w:r>
          <w:tab/>
        </w:r>
        <w:r>
          <w:fldChar w:fldCharType="begin"/>
        </w:r>
        <w:r>
          <w:instrText xml:space="preserve"> PAGEREF _Toc16481 \h </w:instrText>
        </w:r>
        <w:r>
          <w:fldChar w:fldCharType="separate"/>
        </w:r>
        <w:r>
          <w:t>10</w:t>
        </w:r>
        <w:r>
          <w:fldChar w:fldCharType="end"/>
        </w:r>
      </w:hyperlink>
    </w:p>
    <w:p>
      <w:pPr>
        <w:pStyle w:val="TOC2"/>
        <w:tabs>
          <w:tab w:val="right" w:leader="dot" w:pos="8306"/>
        </w:tabs>
      </w:pPr>
      <w:hyperlink w:anchor="_Toc7580" w:history="1">
        <w:r>
          <w:rPr>
            <w:rFonts w:ascii="仿宋" w:eastAsia="仿宋" w:hAnsi="仿宋" w:cs="仿宋" w:hint="eastAsia"/>
            <w:lang w:eastAsia="zh-CN"/>
          </w:rPr>
          <w:t>(一)、产品规划</w:t>
        </w:r>
        <w:r>
          <w:tab/>
        </w:r>
        <w:r>
          <w:fldChar w:fldCharType="begin"/>
        </w:r>
        <w:r>
          <w:instrText xml:space="preserve"> PAGEREF _Toc7580 \h </w:instrText>
        </w:r>
        <w:r>
          <w:fldChar w:fldCharType="separate"/>
        </w:r>
        <w:r>
          <w:t>10</w:t>
        </w:r>
        <w:r>
          <w:fldChar w:fldCharType="end"/>
        </w:r>
      </w:hyperlink>
    </w:p>
    <w:p>
      <w:pPr>
        <w:pStyle w:val="TOC2"/>
        <w:tabs>
          <w:tab w:val="right" w:leader="dot" w:pos="8306"/>
        </w:tabs>
      </w:pPr>
      <w:hyperlink w:anchor="_Toc23993" w:history="1">
        <w:r>
          <w:rPr>
            <w:rFonts w:ascii="仿宋" w:eastAsia="仿宋" w:hAnsi="仿宋" w:cs="仿宋" w:hint="eastAsia"/>
            <w:lang w:eastAsia="zh-CN"/>
          </w:rPr>
          <w:t>(二)、建设规模</w:t>
        </w:r>
        <w:r>
          <w:tab/>
        </w:r>
        <w:r>
          <w:fldChar w:fldCharType="begin"/>
        </w:r>
        <w:r>
          <w:instrText xml:space="preserve"> PAGEREF _Toc23993 \h </w:instrText>
        </w:r>
        <w:r>
          <w:fldChar w:fldCharType="separate"/>
        </w:r>
        <w:r>
          <w:t>10</w:t>
        </w:r>
        <w:r>
          <w:fldChar w:fldCharType="end"/>
        </w:r>
      </w:hyperlink>
    </w:p>
    <w:p>
      <w:pPr>
        <w:pStyle w:val="TOC1"/>
        <w:tabs>
          <w:tab w:val="right" w:leader="dot" w:pos="8306"/>
        </w:tabs>
      </w:pPr>
      <w:hyperlink w:anchor="_Toc12586" w:history="1">
        <w:r>
          <w:rPr>
            <w:rFonts w:ascii="仿宋" w:eastAsia="仿宋" w:hAnsi="仿宋" w:cs="仿宋" w:hint="eastAsia"/>
            <w:lang w:eastAsia="zh-CN"/>
          </w:rPr>
          <w:t>三、人身保险服务项目可持续发展</w:t>
        </w:r>
        <w:r>
          <w:tab/>
        </w:r>
        <w:r>
          <w:fldChar w:fldCharType="begin"/>
        </w:r>
        <w:r>
          <w:instrText xml:space="preserve"> PAGEREF _Toc12586 \h </w:instrText>
        </w:r>
        <w:r>
          <w:fldChar w:fldCharType="separate"/>
        </w:r>
        <w:r>
          <w:t>12</w:t>
        </w:r>
        <w:r>
          <w:fldChar w:fldCharType="end"/>
        </w:r>
      </w:hyperlink>
    </w:p>
    <w:p>
      <w:pPr>
        <w:pStyle w:val="TOC2"/>
        <w:tabs>
          <w:tab w:val="right" w:leader="dot" w:pos="8306"/>
        </w:tabs>
      </w:pPr>
      <w:hyperlink w:anchor="_Toc27116" w:history="1">
        <w:r>
          <w:rPr>
            <w:rFonts w:ascii="仿宋" w:eastAsia="仿宋" w:hAnsi="仿宋" w:cs="仿宋" w:hint="eastAsia"/>
            <w:lang w:eastAsia="zh-CN"/>
          </w:rPr>
          <w:t>(一)、可持续战略与实践</w:t>
        </w:r>
        <w:r>
          <w:tab/>
        </w:r>
        <w:r>
          <w:fldChar w:fldCharType="begin"/>
        </w:r>
        <w:r>
          <w:instrText xml:space="preserve"> PAGEREF _Toc27116 \h </w:instrText>
        </w:r>
        <w:r>
          <w:fldChar w:fldCharType="separate"/>
        </w:r>
        <w:r>
          <w:t>12</w:t>
        </w:r>
        <w:r>
          <w:fldChar w:fldCharType="end"/>
        </w:r>
      </w:hyperlink>
    </w:p>
    <w:p>
      <w:pPr>
        <w:pStyle w:val="TOC2"/>
        <w:tabs>
          <w:tab w:val="right" w:leader="dot" w:pos="8306"/>
        </w:tabs>
      </w:pPr>
      <w:hyperlink w:anchor="_Toc6933" w:history="1">
        <w:r>
          <w:rPr>
            <w:rFonts w:ascii="仿宋" w:eastAsia="仿宋" w:hAnsi="仿宋" w:cs="仿宋" w:hint="eastAsia"/>
            <w:lang w:eastAsia="zh-CN"/>
          </w:rPr>
          <w:t>(二)、环保与社会责任</w:t>
        </w:r>
        <w:r>
          <w:tab/>
        </w:r>
        <w:r>
          <w:fldChar w:fldCharType="begin"/>
        </w:r>
        <w:r>
          <w:instrText xml:space="preserve"> PAGEREF _Toc6933 \h </w:instrText>
        </w:r>
        <w:r>
          <w:fldChar w:fldCharType="separate"/>
        </w:r>
        <w:r>
          <w:t>12</w:t>
        </w:r>
        <w:r>
          <w:fldChar w:fldCharType="end"/>
        </w:r>
      </w:hyperlink>
    </w:p>
    <w:p>
      <w:pPr>
        <w:pStyle w:val="TOC1"/>
        <w:tabs>
          <w:tab w:val="right" w:leader="dot" w:pos="8306"/>
        </w:tabs>
      </w:pPr>
      <w:hyperlink w:anchor="_Toc22331" w:history="1">
        <w:r>
          <w:rPr>
            <w:rFonts w:ascii="仿宋" w:eastAsia="仿宋" w:hAnsi="仿宋" w:cs="仿宋" w:hint="eastAsia"/>
            <w:lang w:eastAsia="zh-CN"/>
          </w:rPr>
          <w:t>四、人身保险服务项目建设背景及必要性分析</w:t>
        </w:r>
        <w:r>
          <w:tab/>
        </w:r>
        <w:r>
          <w:fldChar w:fldCharType="begin"/>
        </w:r>
        <w:r>
          <w:instrText xml:space="preserve"> PAGEREF _Toc22331 \h </w:instrText>
        </w:r>
        <w:r>
          <w:fldChar w:fldCharType="separate"/>
        </w:r>
        <w:r>
          <w:t>13</w:t>
        </w:r>
        <w:r>
          <w:fldChar w:fldCharType="end"/>
        </w:r>
      </w:hyperlink>
    </w:p>
    <w:p>
      <w:pPr>
        <w:pStyle w:val="TOC2"/>
        <w:tabs>
          <w:tab w:val="right" w:leader="dot" w:pos="8306"/>
        </w:tabs>
      </w:pPr>
      <w:hyperlink w:anchor="_Toc19991" w:history="1">
        <w:r>
          <w:rPr>
            <w:rFonts w:ascii="仿宋" w:eastAsia="仿宋" w:hAnsi="仿宋" w:cs="仿宋" w:hint="eastAsia"/>
            <w:lang w:eastAsia="zh-CN"/>
          </w:rPr>
          <w:t>(一)、人身保险服务项目背景分析</w:t>
        </w:r>
        <w:r>
          <w:tab/>
        </w:r>
        <w:r>
          <w:fldChar w:fldCharType="begin"/>
        </w:r>
        <w:r>
          <w:instrText xml:space="preserve"> PAGEREF _Toc19991 \h </w:instrText>
        </w:r>
        <w:r>
          <w:fldChar w:fldCharType="separate"/>
        </w:r>
        <w:r>
          <w:t>13</w:t>
        </w:r>
        <w:r>
          <w:fldChar w:fldCharType="end"/>
        </w:r>
      </w:hyperlink>
    </w:p>
    <w:p>
      <w:pPr>
        <w:pStyle w:val="TOC2"/>
        <w:tabs>
          <w:tab w:val="right" w:leader="dot" w:pos="8306"/>
        </w:tabs>
      </w:pPr>
      <w:hyperlink w:anchor="_Toc22794" w:history="1">
        <w:r>
          <w:rPr>
            <w:rFonts w:ascii="仿宋" w:eastAsia="仿宋" w:hAnsi="仿宋" w:cs="仿宋" w:hint="eastAsia"/>
            <w:lang w:eastAsia="zh-CN"/>
          </w:rPr>
          <w:t>(二)、人身保险服务项目建设必要性分析</w:t>
        </w:r>
        <w:r>
          <w:tab/>
        </w:r>
        <w:r>
          <w:fldChar w:fldCharType="begin"/>
        </w:r>
        <w:r>
          <w:instrText xml:space="preserve"> PAGEREF _Toc22794 \h </w:instrText>
        </w:r>
        <w:r>
          <w:fldChar w:fldCharType="separate"/>
        </w:r>
        <w:r>
          <w:t>15</w:t>
        </w:r>
        <w:r>
          <w:fldChar w:fldCharType="end"/>
        </w:r>
      </w:hyperlink>
    </w:p>
    <w:p>
      <w:pPr>
        <w:pStyle w:val="TOC1"/>
        <w:tabs>
          <w:tab w:val="right" w:leader="dot" w:pos="8306"/>
        </w:tabs>
      </w:pPr>
      <w:hyperlink w:anchor="_Toc21835" w:history="1">
        <w:r>
          <w:rPr>
            <w:rFonts w:ascii="仿宋" w:eastAsia="仿宋" w:hAnsi="仿宋" w:cs="仿宋" w:hint="eastAsia"/>
            <w:lang w:eastAsia="zh-CN"/>
          </w:rPr>
          <w:t>五、人身保险服务项目土建工程</w:t>
        </w:r>
        <w:r>
          <w:tab/>
        </w:r>
        <w:r>
          <w:fldChar w:fldCharType="begin"/>
        </w:r>
        <w:r>
          <w:instrText xml:space="preserve"> PAGEREF _Toc21835 \h </w:instrText>
        </w:r>
        <w:r>
          <w:fldChar w:fldCharType="separate"/>
        </w:r>
        <w:r>
          <w:t>16</w:t>
        </w:r>
        <w:r>
          <w:fldChar w:fldCharType="end"/>
        </w:r>
      </w:hyperlink>
    </w:p>
    <w:p>
      <w:pPr>
        <w:pStyle w:val="TOC2"/>
        <w:tabs>
          <w:tab w:val="right" w:leader="dot" w:pos="8306"/>
        </w:tabs>
      </w:pPr>
      <w:hyperlink w:anchor="_Toc1577" w:history="1">
        <w:r>
          <w:rPr>
            <w:rFonts w:ascii="仿宋" w:eastAsia="仿宋" w:hAnsi="仿宋" w:cs="仿宋" w:hint="eastAsia"/>
            <w:lang w:eastAsia="zh-CN"/>
          </w:rPr>
          <w:t>(一)、建筑工程设计原则</w:t>
        </w:r>
        <w:r>
          <w:tab/>
        </w:r>
        <w:r>
          <w:fldChar w:fldCharType="begin"/>
        </w:r>
        <w:r>
          <w:instrText xml:space="preserve"> PAGEREF _Toc1577 \h </w:instrText>
        </w:r>
        <w:r>
          <w:fldChar w:fldCharType="separate"/>
        </w:r>
        <w:r>
          <w:t>16</w:t>
        </w:r>
        <w:r>
          <w:fldChar w:fldCharType="end"/>
        </w:r>
      </w:hyperlink>
    </w:p>
    <w:p>
      <w:pPr>
        <w:pStyle w:val="TOC2"/>
        <w:tabs>
          <w:tab w:val="right" w:leader="dot" w:pos="8306"/>
        </w:tabs>
      </w:pPr>
      <w:hyperlink w:anchor="_Toc19422" w:history="1">
        <w:r>
          <w:rPr>
            <w:rFonts w:ascii="仿宋" w:eastAsia="仿宋" w:hAnsi="仿宋" w:cs="仿宋" w:hint="eastAsia"/>
            <w:lang w:eastAsia="zh-CN"/>
          </w:rPr>
          <w:t>(二)、土建工程设计年限及安全等级</w:t>
        </w:r>
        <w:r>
          <w:tab/>
        </w:r>
        <w:r>
          <w:fldChar w:fldCharType="begin"/>
        </w:r>
        <w:r>
          <w:instrText xml:space="preserve"> PAGEREF _Toc19422 \h </w:instrText>
        </w:r>
        <w:r>
          <w:fldChar w:fldCharType="separate"/>
        </w:r>
        <w:r>
          <w:t>18</w:t>
        </w:r>
        <w:r>
          <w:fldChar w:fldCharType="end"/>
        </w:r>
      </w:hyperlink>
    </w:p>
    <w:p>
      <w:pPr>
        <w:pStyle w:val="TOC2"/>
        <w:tabs>
          <w:tab w:val="right" w:leader="dot" w:pos="8306"/>
        </w:tabs>
      </w:pPr>
      <w:hyperlink w:anchor="_Toc22083" w:history="1">
        <w:r>
          <w:rPr>
            <w:rFonts w:ascii="仿宋" w:eastAsia="仿宋" w:hAnsi="仿宋" w:cs="仿宋" w:hint="eastAsia"/>
            <w:lang w:eastAsia="zh-CN"/>
          </w:rPr>
          <w:t>(三)、建筑工程设计总体要求</w:t>
        </w:r>
        <w:r>
          <w:tab/>
        </w:r>
        <w:r>
          <w:fldChar w:fldCharType="begin"/>
        </w:r>
        <w:r>
          <w:instrText xml:space="preserve"> PAGEREF _Toc22083 \h </w:instrText>
        </w:r>
        <w:r>
          <w:fldChar w:fldCharType="separate"/>
        </w:r>
        <w:r>
          <w:t>19</w:t>
        </w:r>
        <w:r>
          <w:fldChar w:fldCharType="end"/>
        </w:r>
      </w:hyperlink>
    </w:p>
    <w:p>
      <w:pPr>
        <w:pStyle w:val="TOC2"/>
        <w:tabs>
          <w:tab w:val="right" w:leader="dot" w:pos="8306"/>
        </w:tabs>
      </w:pPr>
      <w:hyperlink w:anchor="_Toc14134" w:history="1">
        <w:r>
          <w:rPr>
            <w:rFonts w:ascii="仿宋" w:eastAsia="仿宋" w:hAnsi="仿宋" w:cs="仿宋" w:hint="eastAsia"/>
            <w:lang w:eastAsia="zh-CN"/>
          </w:rPr>
          <w:t>(四)、土建工程建设指标</w:t>
        </w:r>
        <w:r>
          <w:tab/>
        </w:r>
        <w:r>
          <w:fldChar w:fldCharType="begin"/>
        </w:r>
        <w:r>
          <w:instrText xml:space="preserve"> PAGEREF _Toc14134 \h </w:instrText>
        </w:r>
        <w:r>
          <w:fldChar w:fldCharType="separate"/>
        </w:r>
        <w:r>
          <w:t>19</w:t>
        </w:r>
        <w:r>
          <w:fldChar w:fldCharType="end"/>
        </w:r>
      </w:hyperlink>
    </w:p>
    <w:p>
      <w:pPr>
        <w:pStyle w:val="TOC1"/>
        <w:tabs>
          <w:tab w:val="right" w:leader="dot" w:pos="8306"/>
        </w:tabs>
      </w:pPr>
      <w:hyperlink w:anchor="_Toc7145" w:history="1">
        <w:r>
          <w:rPr>
            <w:rFonts w:ascii="仿宋" w:eastAsia="仿宋" w:hAnsi="仿宋" w:cs="仿宋" w:hint="eastAsia"/>
            <w:lang w:eastAsia="zh-CN"/>
          </w:rPr>
          <w:t>六、人身保险服务项目建设单位说明</w:t>
        </w:r>
        <w:r>
          <w:tab/>
        </w:r>
        <w:r>
          <w:fldChar w:fldCharType="begin"/>
        </w:r>
        <w:r>
          <w:instrText xml:space="preserve"> PAGEREF _Toc7145 \h </w:instrText>
        </w:r>
        <w:r>
          <w:fldChar w:fldCharType="separate"/>
        </w:r>
        <w:r>
          <w:t>20</w:t>
        </w:r>
        <w:r>
          <w:fldChar w:fldCharType="end"/>
        </w:r>
      </w:hyperlink>
    </w:p>
    <w:p>
      <w:pPr>
        <w:pStyle w:val="TOC2"/>
        <w:tabs>
          <w:tab w:val="right" w:leader="dot" w:pos="8306"/>
        </w:tabs>
      </w:pPr>
      <w:hyperlink w:anchor="_Toc32602" w:history="1">
        <w:r>
          <w:rPr>
            <w:rFonts w:ascii="仿宋" w:eastAsia="仿宋" w:hAnsi="仿宋" w:cs="仿宋" w:hint="eastAsia"/>
            <w:lang w:eastAsia="zh-CN"/>
          </w:rPr>
          <w:t>(一)、人身保险服务项目承办单位基本情况</w:t>
        </w:r>
        <w:r>
          <w:tab/>
        </w:r>
        <w:r>
          <w:fldChar w:fldCharType="begin"/>
        </w:r>
        <w:r>
          <w:instrText xml:space="preserve"> PAGEREF _Toc32602 \h </w:instrText>
        </w:r>
        <w:r>
          <w:fldChar w:fldCharType="separate"/>
        </w:r>
        <w:r>
          <w:t>20</w:t>
        </w:r>
        <w:r>
          <w:fldChar w:fldCharType="end"/>
        </w:r>
      </w:hyperlink>
    </w:p>
    <w:p>
      <w:pPr>
        <w:pStyle w:val="TOC2"/>
        <w:tabs>
          <w:tab w:val="right" w:leader="dot" w:pos="8306"/>
        </w:tabs>
      </w:pPr>
      <w:hyperlink w:anchor="_Toc26582" w:history="1">
        <w:r>
          <w:rPr>
            <w:rFonts w:ascii="仿宋" w:eastAsia="仿宋" w:hAnsi="仿宋" w:cs="仿宋" w:hint="eastAsia"/>
            <w:lang w:eastAsia="zh-CN"/>
          </w:rPr>
          <w:t>(二)、公司经济效益分析</w:t>
        </w:r>
        <w:r>
          <w:tab/>
        </w:r>
        <w:r>
          <w:fldChar w:fldCharType="begin"/>
        </w:r>
        <w:r>
          <w:instrText xml:space="preserve"> PAGEREF _Toc26582 \h </w:instrText>
        </w:r>
        <w:r>
          <w:fldChar w:fldCharType="separate"/>
        </w:r>
        <w:r>
          <w:t>20</w:t>
        </w:r>
        <w:r>
          <w:fldChar w:fldCharType="end"/>
        </w:r>
      </w:hyperlink>
    </w:p>
    <w:p>
      <w:pPr>
        <w:pStyle w:val="TOC1"/>
        <w:tabs>
          <w:tab w:val="right" w:leader="dot" w:pos="8306"/>
        </w:tabs>
      </w:pPr>
      <w:hyperlink w:anchor="_Toc24488" w:history="1">
        <w:r>
          <w:rPr>
            <w:rFonts w:ascii="仿宋" w:eastAsia="仿宋" w:hAnsi="仿宋" w:cs="仿宋" w:hint="eastAsia"/>
            <w:lang w:eastAsia="zh-CN"/>
          </w:rPr>
          <w:t>七、生产安全保护</w:t>
        </w:r>
        <w:r>
          <w:tab/>
        </w:r>
        <w:r>
          <w:fldChar w:fldCharType="begin"/>
        </w:r>
        <w:r>
          <w:instrText xml:space="preserve"> PAGEREF _Toc24488 \h </w:instrText>
        </w:r>
        <w:r>
          <w:fldChar w:fldCharType="separate"/>
        </w:r>
        <w:r>
          <w:t>21</w:t>
        </w:r>
        <w:r>
          <w:fldChar w:fldCharType="end"/>
        </w:r>
      </w:hyperlink>
    </w:p>
    <w:p>
      <w:pPr>
        <w:pStyle w:val="TOC2"/>
        <w:tabs>
          <w:tab w:val="right" w:leader="dot" w:pos="8306"/>
        </w:tabs>
      </w:pPr>
      <w:hyperlink w:anchor="_Toc26453" w:history="1">
        <w:r>
          <w:rPr>
            <w:rFonts w:ascii="仿宋" w:eastAsia="仿宋" w:hAnsi="仿宋" w:cs="仿宋" w:hint="eastAsia"/>
            <w:lang w:eastAsia="zh-CN"/>
          </w:rPr>
          <w:t>(一)、消防安全</w:t>
        </w:r>
        <w:r>
          <w:tab/>
        </w:r>
        <w:r>
          <w:fldChar w:fldCharType="begin"/>
        </w:r>
        <w:r>
          <w:instrText xml:space="preserve"> PAGEREF _Toc26453 \h </w:instrText>
        </w:r>
        <w:r>
          <w:fldChar w:fldCharType="separate"/>
        </w:r>
        <w:r>
          <w:t>21</w:t>
        </w:r>
        <w:r>
          <w:fldChar w:fldCharType="end"/>
        </w:r>
      </w:hyperlink>
    </w:p>
    <w:p>
      <w:pPr>
        <w:pStyle w:val="TOC2"/>
        <w:tabs>
          <w:tab w:val="right" w:leader="dot" w:pos="8306"/>
        </w:tabs>
      </w:pPr>
      <w:hyperlink w:anchor="_Toc14867" w:history="1">
        <w:r>
          <w:rPr>
            <w:rFonts w:ascii="仿宋" w:eastAsia="仿宋" w:hAnsi="仿宋" w:cs="仿宋" w:hint="eastAsia"/>
            <w:lang w:eastAsia="zh-CN"/>
          </w:rPr>
          <w:t>(二)、防火防爆总图布置措施</w:t>
        </w:r>
        <w:r>
          <w:tab/>
        </w:r>
        <w:r>
          <w:fldChar w:fldCharType="begin"/>
        </w:r>
        <w:r>
          <w:instrText xml:space="preserve"> PAGEREF _Toc14867 \h </w:instrText>
        </w:r>
        <w:r>
          <w:fldChar w:fldCharType="separate"/>
        </w:r>
        <w:r>
          <w:t>23</w:t>
        </w:r>
        <w:r>
          <w:fldChar w:fldCharType="end"/>
        </w:r>
      </w:hyperlink>
    </w:p>
    <w:p>
      <w:pPr>
        <w:pStyle w:val="TOC2"/>
        <w:tabs>
          <w:tab w:val="right" w:leader="dot" w:pos="8306"/>
        </w:tabs>
      </w:pPr>
      <w:hyperlink w:anchor="_Toc7932" w:history="1">
        <w:r>
          <w:rPr>
            <w:rFonts w:ascii="仿宋" w:eastAsia="仿宋" w:hAnsi="仿宋" w:cs="仿宋" w:hint="eastAsia"/>
            <w:lang w:eastAsia="zh-CN"/>
          </w:rPr>
          <w:t>(三)、自然灾害防范措施</w:t>
        </w:r>
        <w:r>
          <w:tab/>
        </w:r>
        <w:r>
          <w:fldChar w:fldCharType="begin"/>
        </w:r>
        <w:r>
          <w:instrText xml:space="preserve"> PAGEREF _Toc7932 \h </w:instrText>
        </w:r>
        <w:r>
          <w:fldChar w:fldCharType="separate"/>
        </w:r>
        <w:r>
          <w:t>24</w:t>
        </w:r>
        <w:r>
          <w:fldChar w:fldCharType="end"/>
        </w:r>
      </w:hyperlink>
    </w:p>
    <w:p>
      <w:pPr>
        <w:pStyle w:val="TOC2"/>
        <w:tabs>
          <w:tab w:val="right" w:leader="dot" w:pos="8306"/>
        </w:tabs>
      </w:pPr>
      <w:hyperlink w:anchor="_Toc18818" w:history="1">
        <w:r>
          <w:rPr>
            <w:rFonts w:ascii="仿宋" w:eastAsia="仿宋" w:hAnsi="仿宋" w:cs="仿宋" w:hint="eastAsia"/>
            <w:lang w:eastAsia="zh-CN"/>
          </w:rPr>
          <w:t>(四)、安全色及安全标志使用要求</w:t>
        </w:r>
        <w:r>
          <w:tab/>
        </w:r>
        <w:r>
          <w:fldChar w:fldCharType="begin"/>
        </w:r>
        <w:r>
          <w:instrText xml:space="preserve"> PAGEREF _Toc18818 \h </w:instrText>
        </w:r>
        <w:r>
          <w:fldChar w:fldCharType="separate"/>
        </w:r>
        <w:r>
          <w:t>25</w:t>
        </w:r>
        <w:r>
          <w:fldChar w:fldCharType="end"/>
        </w:r>
      </w:hyperlink>
    </w:p>
    <w:p>
      <w:pPr>
        <w:pStyle w:val="TOC2"/>
        <w:tabs>
          <w:tab w:val="right" w:leader="dot" w:pos="8306"/>
        </w:tabs>
      </w:pPr>
      <w:hyperlink w:anchor="_Toc11288" w:history="1">
        <w:r>
          <w:rPr>
            <w:rFonts w:ascii="仿宋" w:eastAsia="仿宋" w:hAnsi="仿宋" w:cs="仿宋" w:hint="eastAsia"/>
            <w:lang w:eastAsia="zh-CN"/>
          </w:rPr>
          <w:t>(五)、防尘防毒措施</w:t>
        </w:r>
        <w:r>
          <w:tab/>
        </w:r>
        <w:r>
          <w:fldChar w:fldCharType="begin"/>
        </w:r>
        <w:r>
          <w:instrText xml:space="preserve"> PAGEREF _Toc11288 \h </w:instrText>
        </w:r>
        <w:r>
          <w:fldChar w:fldCharType="separate"/>
        </w:r>
        <w:r>
          <w:t>26</w:t>
        </w:r>
        <w:r>
          <w:fldChar w:fldCharType="end"/>
        </w:r>
      </w:hyperlink>
    </w:p>
    <w:p>
      <w:pPr>
        <w:pStyle w:val="TOC2"/>
        <w:tabs>
          <w:tab w:val="right" w:leader="dot" w:pos="8306"/>
        </w:tabs>
      </w:pPr>
      <w:hyperlink w:anchor="_Toc21519" w:history="1">
        <w:r>
          <w:rPr>
            <w:rFonts w:ascii="仿宋" w:eastAsia="仿宋" w:hAnsi="仿宋" w:cs="仿宋" w:hint="eastAsia"/>
            <w:lang w:eastAsia="zh-CN"/>
          </w:rPr>
          <w:t>(六)、防静电、触电防护及防雷措施</w:t>
        </w:r>
        <w:r>
          <w:tab/>
        </w:r>
        <w:r>
          <w:fldChar w:fldCharType="begin"/>
        </w:r>
        <w:r>
          <w:instrText xml:space="preserve"> PAGEREF _Toc21519 \h </w:instrText>
        </w:r>
        <w:r>
          <w:fldChar w:fldCharType="separate"/>
        </w:r>
        <w:r>
          <w:t>27</w:t>
        </w:r>
        <w:r>
          <w:fldChar w:fldCharType="end"/>
        </w:r>
      </w:hyperlink>
    </w:p>
    <w:p>
      <w:pPr>
        <w:pStyle w:val="TOC2"/>
        <w:tabs>
          <w:tab w:val="right" w:leader="dot" w:pos="8306"/>
        </w:tabs>
      </w:pPr>
      <w:hyperlink w:anchor="_Toc19057" w:history="1">
        <w:r>
          <w:rPr>
            <w:rFonts w:ascii="仿宋" w:eastAsia="仿宋" w:hAnsi="仿宋" w:cs="仿宋" w:hint="eastAsia"/>
            <w:lang w:eastAsia="zh-CN"/>
          </w:rPr>
          <w:t>(七)、机械设备安全保障措施</w:t>
        </w:r>
        <w:r>
          <w:tab/>
        </w:r>
        <w:r>
          <w:fldChar w:fldCharType="begin"/>
        </w:r>
        <w:r>
          <w:instrText xml:space="preserve"> PAGEREF _Toc19057 \h </w:instrText>
        </w:r>
        <w:r>
          <w:fldChar w:fldCharType="separate"/>
        </w:r>
        <w:r>
          <w:t>28</w:t>
        </w:r>
        <w:r>
          <w:fldChar w:fldCharType="end"/>
        </w:r>
      </w:hyperlink>
    </w:p>
    <w:p>
      <w:pPr>
        <w:pStyle w:val="TOC1"/>
        <w:tabs>
          <w:tab w:val="right" w:leader="dot" w:pos="8306"/>
        </w:tabs>
      </w:pPr>
      <w:hyperlink w:anchor="_Toc17448" w:history="1">
        <w:r>
          <w:rPr>
            <w:rFonts w:ascii="仿宋" w:eastAsia="仿宋" w:hAnsi="仿宋" w:cs="仿宋" w:hint="eastAsia"/>
            <w:lang w:eastAsia="zh-CN"/>
          </w:rPr>
          <w:t>八、人身保险服务项目经营效益</w:t>
        </w:r>
        <w:r>
          <w:tab/>
        </w:r>
        <w:r>
          <w:fldChar w:fldCharType="begin"/>
        </w:r>
        <w:r>
          <w:instrText xml:space="preserve"> PAGEREF _Toc17448 \h </w:instrText>
        </w:r>
        <w:r>
          <w:fldChar w:fldCharType="separate"/>
        </w:r>
        <w:r>
          <w:t>29</w:t>
        </w:r>
        <w:r>
          <w:fldChar w:fldCharType="end"/>
        </w:r>
      </w:hyperlink>
    </w:p>
    <w:p>
      <w:pPr>
        <w:pStyle w:val="TOC2"/>
        <w:tabs>
          <w:tab w:val="right" w:leader="dot" w:pos="8306"/>
        </w:tabs>
      </w:pPr>
      <w:hyperlink w:anchor="_Toc2395" w:history="1">
        <w:r>
          <w:rPr>
            <w:rFonts w:ascii="仿宋" w:eastAsia="仿宋" w:hAnsi="仿宋" w:cs="仿宋" w:hint="eastAsia"/>
            <w:lang w:eastAsia="zh-CN"/>
          </w:rPr>
          <w:t>(一)、经济评价财务测算</w:t>
        </w:r>
        <w:r>
          <w:tab/>
        </w:r>
        <w:r>
          <w:fldChar w:fldCharType="begin"/>
        </w:r>
        <w:r>
          <w:instrText xml:space="preserve"> PAGEREF _Toc2395 \h </w:instrText>
        </w:r>
        <w:r>
          <w:fldChar w:fldCharType="separate"/>
        </w:r>
        <w:r>
          <w:t>29</w:t>
        </w:r>
        <w:r>
          <w:fldChar w:fldCharType="end"/>
        </w:r>
      </w:hyperlink>
    </w:p>
    <w:p>
      <w:pPr>
        <w:pStyle w:val="TOC2"/>
        <w:tabs>
          <w:tab w:val="right" w:leader="dot" w:pos="8306"/>
        </w:tabs>
      </w:pPr>
      <w:hyperlink w:anchor="_Toc2027" w:history="1">
        <w:r>
          <w:rPr>
            <w:rFonts w:ascii="仿宋" w:eastAsia="仿宋" w:hAnsi="仿宋" w:cs="仿宋" w:hint="eastAsia"/>
            <w:lang w:eastAsia="zh-CN"/>
          </w:rPr>
          <w:t>(二)、人身保险服务项目盈利能力分析</w:t>
        </w:r>
        <w:r>
          <w:tab/>
        </w:r>
        <w:r>
          <w:fldChar w:fldCharType="begin"/>
        </w:r>
        <w:r>
          <w:instrText xml:space="preserve"> PAGEREF _Toc2027 \h </w:instrText>
        </w:r>
        <w:r>
          <w:fldChar w:fldCharType="separate"/>
        </w:r>
        <w:r>
          <w:t>31</w:t>
        </w:r>
        <w:r>
          <w:fldChar w:fldCharType="end"/>
        </w:r>
      </w:hyperlink>
    </w:p>
    <w:p>
      <w:pPr>
        <w:pStyle w:val="TOC1"/>
        <w:tabs>
          <w:tab w:val="right" w:leader="dot" w:pos="8306"/>
        </w:tabs>
      </w:pPr>
      <w:hyperlink w:anchor="_Toc12849" w:history="1">
        <w:r>
          <w:rPr>
            <w:rFonts w:ascii="仿宋" w:eastAsia="仿宋" w:hAnsi="仿宋" w:cs="仿宋" w:hint="eastAsia"/>
            <w:lang w:eastAsia="zh-CN"/>
          </w:rPr>
          <w:t>九、人身保险服务项目人力资源管理</w:t>
        </w:r>
        <w:r>
          <w:tab/>
        </w:r>
        <w:r>
          <w:fldChar w:fldCharType="begin"/>
        </w:r>
        <w:r>
          <w:instrText xml:space="preserve"> PAGEREF _Toc12849 \h </w:instrText>
        </w:r>
        <w:r>
          <w:fldChar w:fldCharType="separate"/>
        </w:r>
        <w:r>
          <w:t>31</w:t>
        </w:r>
        <w:r>
          <w:fldChar w:fldCharType="end"/>
        </w:r>
      </w:hyperlink>
    </w:p>
    <w:p>
      <w:pPr>
        <w:pStyle w:val="TOC2"/>
        <w:tabs>
          <w:tab w:val="right" w:leader="dot" w:pos="8306"/>
        </w:tabs>
      </w:pPr>
      <w:hyperlink w:anchor="_Toc20530" w:history="1">
        <w:r>
          <w:rPr>
            <w:rFonts w:ascii="仿宋" w:eastAsia="仿宋" w:hAnsi="仿宋" w:cs="仿宋" w:hint="eastAsia"/>
            <w:lang w:eastAsia="zh-CN"/>
          </w:rPr>
          <w:t>(一)、建立健全的预算管理制度</w:t>
        </w:r>
        <w:r>
          <w:tab/>
        </w:r>
        <w:r>
          <w:fldChar w:fldCharType="begin"/>
        </w:r>
        <w:r>
          <w:instrText xml:space="preserve"> PAGEREF _Toc20530 \h </w:instrText>
        </w:r>
        <w:r>
          <w:fldChar w:fldCharType="separate"/>
        </w:r>
        <w:r>
          <w:t>31</w:t>
        </w:r>
        <w:r>
          <w:fldChar w:fldCharType="end"/>
        </w:r>
      </w:hyperlink>
    </w:p>
    <w:p>
      <w:pPr>
        <w:pStyle w:val="TOC2"/>
        <w:tabs>
          <w:tab w:val="right" w:leader="dot" w:pos="8306"/>
        </w:tabs>
      </w:pPr>
      <w:hyperlink w:anchor="_Toc13218" w:history="1">
        <w:r>
          <w:rPr>
            <w:rFonts w:ascii="仿宋" w:eastAsia="仿宋" w:hAnsi="仿宋" w:cs="仿宋" w:hint="eastAsia"/>
            <w:lang w:eastAsia="zh-CN"/>
          </w:rPr>
          <w:t>(二)、加强资金流动监控</w:t>
        </w:r>
        <w:r>
          <w:tab/>
        </w:r>
        <w:r>
          <w:fldChar w:fldCharType="begin"/>
        </w:r>
        <w:r>
          <w:instrText xml:space="preserve"> PAGEREF _Toc13218 \h </w:instrText>
        </w:r>
        <w:r>
          <w:fldChar w:fldCharType="separate"/>
        </w:r>
        <w:r>
          <w:t>33</w:t>
        </w:r>
        <w:r>
          <w:fldChar w:fldCharType="end"/>
        </w:r>
      </w:hyperlink>
    </w:p>
    <w:p>
      <w:pPr>
        <w:pStyle w:val="TOC2"/>
        <w:tabs>
          <w:tab w:val="right" w:leader="dot" w:pos="8306"/>
        </w:tabs>
      </w:pPr>
      <w:hyperlink w:anchor="_Toc21802" w:history="1">
        <w:r>
          <w:rPr>
            <w:rFonts w:ascii="仿宋" w:eastAsia="仿宋" w:hAnsi="仿宋" w:cs="仿宋" w:hint="eastAsia"/>
            <w:lang w:eastAsia="zh-CN"/>
          </w:rPr>
          <w:t>(三)、制定完善的风险控制机制</w:t>
        </w:r>
        <w:r>
          <w:tab/>
        </w:r>
        <w:r>
          <w:fldChar w:fldCharType="begin"/>
        </w:r>
        <w:r>
          <w:instrText xml:space="preserve"> PAGEREF _Toc21802 \h </w:instrText>
        </w:r>
        <w:r>
          <w:fldChar w:fldCharType="separate"/>
        </w:r>
        <w:r>
          <w:t>34</w:t>
        </w:r>
        <w:r>
          <w:fldChar w:fldCharType="end"/>
        </w:r>
      </w:hyperlink>
    </w:p>
    <w:p>
      <w:pPr>
        <w:pStyle w:val="TOC2"/>
        <w:tabs>
          <w:tab w:val="right" w:leader="dot" w:pos="8306"/>
        </w:tabs>
      </w:pPr>
      <w:hyperlink w:anchor="_Toc16511" w:history="1">
        <w:r>
          <w:rPr>
            <w:rFonts w:ascii="仿宋" w:eastAsia="仿宋" w:hAnsi="仿宋" w:cs="仿宋" w:hint="eastAsia"/>
            <w:lang w:eastAsia="zh-CN"/>
          </w:rPr>
          <w:t>(四)、优化成本管理</w:t>
        </w:r>
        <w:r>
          <w:tab/>
        </w:r>
        <w:r>
          <w:fldChar w:fldCharType="begin"/>
        </w:r>
        <w:r>
          <w:instrText xml:space="preserve"> PAGEREF _Toc16511 \h </w:instrText>
        </w:r>
        <w:r>
          <w:fldChar w:fldCharType="separate"/>
        </w:r>
        <w:r>
          <w:t>36</w:t>
        </w:r>
        <w:r>
          <w:fldChar w:fldCharType="end"/>
        </w:r>
      </w:hyperlink>
    </w:p>
    <w:p>
      <w:pPr>
        <w:pStyle w:val="TOC1"/>
        <w:tabs>
          <w:tab w:val="right" w:leader="dot" w:pos="8306"/>
        </w:tabs>
      </w:pPr>
      <w:hyperlink w:anchor="_Toc13413" w:history="1">
        <w:r>
          <w:rPr>
            <w:rFonts w:ascii="仿宋" w:eastAsia="仿宋" w:hAnsi="仿宋" w:cs="仿宋" w:hint="eastAsia"/>
            <w:lang w:eastAsia="zh-CN"/>
          </w:rPr>
          <w:t>十、人身保险服务项目投资规划</w:t>
        </w:r>
        <w:r>
          <w:tab/>
        </w:r>
        <w:r>
          <w:fldChar w:fldCharType="begin"/>
        </w:r>
        <w:r>
          <w:instrText xml:space="preserve"> PAGEREF _Toc13413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520" w:history="1">
        <w:r>
          <w:rPr>
            <w:rFonts w:ascii="仿宋" w:eastAsia="仿宋" w:hAnsi="仿宋" w:cs="仿宋" w:hint="eastAsia"/>
            <w:lang w:eastAsia="zh-CN"/>
          </w:rPr>
          <w:t>(一)、人身保险服务项目总投资估算</w:t>
        </w:r>
        <w:r>
          <w:tab/>
        </w:r>
        <w:r>
          <w:fldChar w:fldCharType="begin"/>
        </w:r>
        <w:r>
          <w:instrText xml:space="preserve"> PAGEREF _Toc1520 \h </w:instrText>
        </w:r>
        <w:r>
          <w:fldChar w:fldCharType="separate"/>
        </w:r>
        <w:r>
          <w:t>37</w:t>
        </w:r>
        <w:r>
          <w:fldChar w:fldCharType="end"/>
        </w:r>
      </w:hyperlink>
    </w:p>
    <w:p>
      <w:pPr>
        <w:pStyle w:val="TOC2"/>
        <w:tabs>
          <w:tab w:val="right" w:leader="dot" w:pos="8306"/>
        </w:tabs>
      </w:pPr>
      <w:hyperlink w:anchor="_Toc23756" w:history="1">
        <w:r>
          <w:rPr>
            <w:rFonts w:ascii="仿宋" w:eastAsia="仿宋" w:hAnsi="仿宋" w:cs="仿宋" w:hint="eastAsia"/>
            <w:lang w:eastAsia="zh-CN"/>
          </w:rPr>
          <w:t>(二)、资金筹措</w:t>
        </w:r>
        <w:r>
          <w:tab/>
        </w:r>
        <w:r>
          <w:fldChar w:fldCharType="begin"/>
        </w:r>
        <w:r>
          <w:instrText xml:space="preserve"> PAGEREF _Toc23756 \h </w:instrText>
        </w:r>
        <w:r>
          <w:fldChar w:fldCharType="separate"/>
        </w:r>
        <w:r>
          <w:t>38</w:t>
        </w:r>
        <w:r>
          <w:fldChar w:fldCharType="end"/>
        </w:r>
      </w:hyperlink>
    </w:p>
    <w:p>
      <w:pPr>
        <w:pStyle w:val="TOC1"/>
        <w:tabs>
          <w:tab w:val="right" w:leader="dot" w:pos="8306"/>
        </w:tabs>
      </w:pPr>
      <w:hyperlink w:anchor="_Toc15404" w:history="1">
        <w:r>
          <w:rPr>
            <w:rFonts w:ascii="仿宋" w:eastAsia="仿宋" w:hAnsi="仿宋" w:cs="仿宋" w:hint="eastAsia"/>
            <w:lang w:eastAsia="zh-CN"/>
          </w:rPr>
          <w:t>十一、人身保险服务项目人力资源培养与发展</w:t>
        </w:r>
        <w:r>
          <w:tab/>
        </w:r>
        <w:r>
          <w:fldChar w:fldCharType="begin"/>
        </w:r>
        <w:r>
          <w:instrText xml:space="preserve"> PAGEREF _Toc15404 \h </w:instrText>
        </w:r>
        <w:r>
          <w:fldChar w:fldCharType="separate"/>
        </w:r>
        <w:r>
          <w:t>39</w:t>
        </w:r>
        <w:r>
          <w:fldChar w:fldCharType="end"/>
        </w:r>
      </w:hyperlink>
    </w:p>
    <w:p>
      <w:pPr>
        <w:pStyle w:val="TOC2"/>
        <w:tabs>
          <w:tab w:val="right" w:leader="dot" w:pos="8306"/>
        </w:tabs>
      </w:pPr>
      <w:hyperlink w:anchor="_Toc24289" w:history="1">
        <w:r>
          <w:rPr>
            <w:rFonts w:ascii="仿宋" w:eastAsia="仿宋" w:hAnsi="仿宋" w:cs="仿宋" w:hint="eastAsia"/>
            <w:lang w:eastAsia="zh-CN"/>
          </w:rPr>
          <w:t>(一)、人才需求与规划</w:t>
        </w:r>
        <w:r>
          <w:tab/>
        </w:r>
        <w:r>
          <w:fldChar w:fldCharType="begin"/>
        </w:r>
        <w:r>
          <w:instrText xml:space="preserve"> PAGEREF _Toc24289 \h </w:instrText>
        </w:r>
        <w:r>
          <w:fldChar w:fldCharType="separate"/>
        </w:r>
        <w:r>
          <w:t>39</w:t>
        </w:r>
        <w:r>
          <w:fldChar w:fldCharType="end"/>
        </w:r>
      </w:hyperlink>
    </w:p>
    <w:p>
      <w:pPr>
        <w:pStyle w:val="TOC2"/>
        <w:tabs>
          <w:tab w:val="right" w:leader="dot" w:pos="8306"/>
        </w:tabs>
      </w:pPr>
      <w:hyperlink w:anchor="_Toc11826" w:history="1">
        <w:r>
          <w:rPr>
            <w:rFonts w:ascii="仿宋" w:eastAsia="仿宋" w:hAnsi="仿宋" w:cs="仿宋" w:hint="eastAsia"/>
            <w:lang w:eastAsia="zh-CN"/>
          </w:rPr>
          <w:t>(二)、培训与发展计划</w:t>
        </w:r>
        <w:r>
          <w:tab/>
        </w:r>
        <w:r>
          <w:fldChar w:fldCharType="begin"/>
        </w:r>
        <w:r>
          <w:instrText xml:space="preserve"> PAGEREF _Toc11826 \h </w:instrText>
        </w:r>
        <w:r>
          <w:fldChar w:fldCharType="separate"/>
        </w:r>
        <w:r>
          <w:t>39</w:t>
        </w:r>
        <w:r>
          <w:fldChar w:fldCharType="end"/>
        </w:r>
      </w:hyperlink>
    </w:p>
    <w:p>
      <w:pPr>
        <w:pStyle w:val="TOC1"/>
        <w:tabs>
          <w:tab w:val="right" w:leader="dot" w:pos="8306"/>
        </w:tabs>
      </w:pPr>
      <w:hyperlink w:anchor="_Toc27682" w:history="1">
        <w:r>
          <w:rPr>
            <w:rFonts w:ascii="仿宋" w:eastAsia="仿宋" w:hAnsi="仿宋" w:cs="仿宋" w:hint="eastAsia"/>
            <w:lang w:eastAsia="zh-CN"/>
          </w:rPr>
          <w:t>十二、人身保险服务项目财务管理</w:t>
        </w:r>
        <w:r>
          <w:tab/>
        </w:r>
        <w:r>
          <w:fldChar w:fldCharType="begin"/>
        </w:r>
        <w:r>
          <w:instrText xml:space="preserve"> PAGEREF _Toc27682 \h </w:instrText>
        </w:r>
        <w:r>
          <w:fldChar w:fldCharType="separate"/>
        </w:r>
        <w:r>
          <w:t>40</w:t>
        </w:r>
        <w:r>
          <w:fldChar w:fldCharType="end"/>
        </w:r>
      </w:hyperlink>
    </w:p>
    <w:p>
      <w:pPr>
        <w:pStyle w:val="TOC2"/>
        <w:tabs>
          <w:tab w:val="right" w:leader="dot" w:pos="8306"/>
        </w:tabs>
      </w:pPr>
      <w:hyperlink w:anchor="_Toc30742" w:history="1">
        <w:r>
          <w:rPr>
            <w:rFonts w:ascii="仿宋" w:eastAsia="仿宋" w:hAnsi="仿宋" w:cs="仿宋" w:hint="eastAsia"/>
            <w:lang w:eastAsia="zh-CN"/>
          </w:rPr>
          <w:t>(一)、资金需求大</w:t>
        </w:r>
        <w:r>
          <w:tab/>
        </w:r>
        <w:r>
          <w:fldChar w:fldCharType="begin"/>
        </w:r>
        <w:r>
          <w:instrText xml:space="preserve"> PAGEREF _Toc30742 \h </w:instrText>
        </w:r>
        <w:r>
          <w:fldChar w:fldCharType="separate"/>
        </w:r>
        <w:r>
          <w:t>40</w:t>
        </w:r>
        <w:r>
          <w:fldChar w:fldCharType="end"/>
        </w:r>
      </w:hyperlink>
    </w:p>
    <w:p>
      <w:pPr>
        <w:pStyle w:val="TOC2"/>
        <w:tabs>
          <w:tab w:val="right" w:leader="dot" w:pos="8306"/>
        </w:tabs>
      </w:pPr>
      <w:hyperlink w:anchor="_Toc26267" w:history="1">
        <w:r>
          <w:rPr>
            <w:rFonts w:ascii="仿宋" w:eastAsia="仿宋" w:hAnsi="仿宋" w:cs="仿宋" w:hint="eastAsia"/>
            <w:lang w:eastAsia="zh-CN"/>
          </w:rPr>
          <w:t>(二)、研发周期长</w:t>
        </w:r>
        <w:r>
          <w:tab/>
        </w:r>
        <w:r>
          <w:fldChar w:fldCharType="begin"/>
        </w:r>
        <w:r>
          <w:instrText xml:space="preserve"> PAGEREF _Toc26267 \h </w:instrText>
        </w:r>
        <w:r>
          <w:fldChar w:fldCharType="separate"/>
        </w:r>
        <w:r>
          <w:t>41</w:t>
        </w:r>
        <w:r>
          <w:fldChar w:fldCharType="end"/>
        </w:r>
      </w:hyperlink>
    </w:p>
    <w:p>
      <w:pPr>
        <w:pStyle w:val="TOC2"/>
        <w:tabs>
          <w:tab w:val="right" w:leader="dot" w:pos="8306"/>
        </w:tabs>
      </w:pPr>
      <w:hyperlink w:anchor="_Toc30938" w:history="1">
        <w:r>
          <w:rPr>
            <w:rFonts w:ascii="仿宋" w:eastAsia="仿宋" w:hAnsi="仿宋" w:cs="仿宋" w:hint="eastAsia"/>
            <w:lang w:eastAsia="zh-CN"/>
          </w:rPr>
          <w:t>(三)、市场风险大</w:t>
        </w:r>
        <w:r>
          <w:tab/>
        </w:r>
        <w:r>
          <w:fldChar w:fldCharType="begin"/>
        </w:r>
        <w:r>
          <w:instrText xml:space="preserve"> PAGEREF _Toc30938 \h </w:instrText>
        </w:r>
        <w:r>
          <w:fldChar w:fldCharType="separate"/>
        </w:r>
        <w:r>
          <w:t>42</w:t>
        </w:r>
        <w:r>
          <w:fldChar w:fldCharType="end"/>
        </w:r>
      </w:hyperlink>
    </w:p>
    <w:p>
      <w:pPr>
        <w:pStyle w:val="TOC2"/>
        <w:tabs>
          <w:tab w:val="right" w:leader="dot" w:pos="8306"/>
        </w:tabs>
      </w:pPr>
      <w:hyperlink w:anchor="_Toc10722" w:history="1">
        <w:r>
          <w:rPr>
            <w:rFonts w:ascii="仿宋" w:eastAsia="仿宋" w:hAnsi="仿宋" w:cs="仿宋" w:hint="eastAsia"/>
            <w:lang w:eastAsia="zh-CN"/>
          </w:rPr>
          <w:t>(四)、利润率高</w:t>
        </w:r>
        <w:r>
          <w:tab/>
        </w:r>
        <w:r>
          <w:fldChar w:fldCharType="begin"/>
        </w:r>
        <w:r>
          <w:instrText xml:space="preserve"> PAGEREF _Toc10722 \h </w:instrText>
        </w:r>
        <w:r>
          <w:fldChar w:fldCharType="separate"/>
        </w:r>
        <w:r>
          <w:t>45</w:t>
        </w:r>
        <w:r>
          <w:fldChar w:fldCharType="end"/>
        </w:r>
      </w:hyperlink>
    </w:p>
    <w:p>
      <w:pPr>
        <w:pStyle w:val="TOC1"/>
        <w:tabs>
          <w:tab w:val="right" w:leader="dot" w:pos="8306"/>
        </w:tabs>
      </w:pPr>
      <w:hyperlink w:anchor="_Toc7151" w:history="1">
        <w:r>
          <w:rPr>
            <w:rFonts w:ascii="仿宋" w:eastAsia="仿宋" w:hAnsi="仿宋" w:cs="仿宋" w:hint="eastAsia"/>
            <w:lang w:eastAsia="zh-CN"/>
          </w:rPr>
          <w:t>十三、人身保险服务项目工程方案分析</w:t>
        </w:r>
        <w:r>
          <w:tab/>
        </w:r>
        <w:r>
          <w:fldChar w:fldCharType="begin"/>
        </w:r>
        <w:r>
          <w:instrText xml:space="preserve"> PAGEREF _Toc7151 \h </w:instrText>
        </w:r>
        <w:r>
          <w:fldChar w:fldCharType="separate"/>
        </w:r>
        <w:r>
          <w:t>47</w:t>
        </w:r>
        <w:r>
          <w:fldChar w:fldCharType="end"/>
        </w:r>
      </w:hyperlink>
    </w:p>
    <w:p>
      <w:pPr>
        <w:pStyle w:val="TOC2"/>
        <w:tabs>
          <w:tab w:val="right" w:leader="dot" w:pos="8306"/>
        </w:tabs>
      </w:pPr>
      <w:hyperlink w:anchor="_Toc16654" w:history="1">
        <w:r>
          <w:rPr>
            <w:rFonts w:ascii="仿宋" w:eastAsia="仿宋" w:hAnsi="仿宋" w:cs="仿宋" w:hint="eastAsia"/>
            <w:lang w:eastAsia="zh-CN"/>
          </w:rPr>
          <w:t>(一)、建筑工程设计原则</w:t>
        </w:r>
        <w:r>
          <w:tab/>
        </w:r>
        <w:r>
          <w:fldChar w:fldCharType="begin"/>
        </w:r>
        <w:r>
          <w:instrText xml:space="preserve"> PAGEREF _Toc16654 \h </w:instrText>
        </w:r>
        <w:r>
          <w:fldChar w:fldCharType="separate"/>
        </w:r>
        <w:r>
          <w:t>47</w:t>
        </w:r>
        <w:r>
          <w:fldChar w:fldCharType="end"/>
        </w:r>
      </w:hyperlink>
    </w:p>
    <w:p>
      <w:pPr>
        <w:pStyle w:val="TOC2"/>
        <w:tabs>
          <w:tab w:val="right" w:leader="dot" w:pos="8306"/>
        </w:tabs>
      </w:pPr>
      <w:hyperlink w:anchor="_Toc32715" w:history="1">
        <w:r>
          <w:rPr>
            <w:rFonts w:ascii="仿宋" w:eastAsia="仿宋" w:hAnsi="仿宋" w:cs="仿宋" w:hint="eastAsia"/>
            <w:lang w:eastAsia="zh-CN"/>
          </w:rPr>
          <w:t>(二)、土建工程建设指标</w:t>
        </w:r>
        <w:r>
          <w:tab/>
        </w:r>
        <w:r>
          <w:fldChar w:fldCharType="begin"/>
        </w:r>
        <w:r>
          <w:instrText xml:space="preserve"> PAGEREF _Toc32715 \h </w:instrText>
        </w:r>
        <w:r>
          <w:fldChar w:fldCharType="separate"/>
        </w:r>
        <w:r>
          <w:t>51</w:t>
        </w:r>
        <w:r>
          <w:fldChar w:fldCharType="end"/>
        </w:r>
      </w:hyperlink>
    </w:p>
    <w:p>
      <w:pPr>
        <w:pStyle w:val="TOC1"/>
        <w:tabs>
          <w:tab w:val="right" w:leader="dot" w:pos="8306"/>
        </w:tabs>
      </w:pPr>
      <w:hyperlink w:anchor="_Toc6519" w:history="1">
        <w:r>
          <w:rPr>
            <w:rFonts w:ascii="仿宋" w:eastAsia="仿宋" w:hAnsi="仿宋" w:cs="仿宋" w:hint="eastAsia"/>
            <w:lang w:eastAsia="zh-CN"/>
          </w:rPr>
          <w:t>十四、人身保险服务项目实施保障措施</w:t>
        </w:r>
        <w:r>
          <w:tab/>
        </w:r>
        <w:r>
          <w:fldChar w:fldCharType="begin"/>
        </w:r>
        <w:r>
          <w:instrText xml:space="preserve"> PAGEREF _Toc6519 \h </w:instrText>
        </w:r>
        <w:r>
          <w:fldChar w:fldCharType="separate"/>
        </w:r>
        <w:r>
          <w:t>52</w:t>
        </w:r>
        <w:r>
          <w:fldChar w:fldCharType="end"/>
        </w:r>
      </w:hyperlink>
    </w:p>
    <w:p>
      <w:pPr>
        <w:pStyle w:val="TOC2"/>
        <w:tabs>
          <w:tab w:val="right" w:leader="dot" w:pos="8306"/>
        </w:tabs>
      </w:pPr>
      <w:hyperlink w:anchor="_Toc27200" w:history="1">
        <w:r>
          <w:rPr>
            <w:rFonts w:ascii="仿宋" w:eastAsia="仿宋" w:hAnsi="仿宋" w:cs="仿宋" w:hint="eastAsia"/>
            <w:lang w:eastAsia="zh-CN"/>
          </w:rPr>
          <w:t>(一)、人身保险服务项目实施保障机制</w:t>
        </w:r>
        <w:r>
          <w:tab/>
        </w:r>
        <w:r>
          <w:fldChar w:fldCharType="begin"/>
        </w:r>
        <w:r>
          <w:instrText xml:space="preserve"> PAGEREF _Toc27200 \h </w:instrText>
        </w:r>
        <w:r>
          <w:fldChar w:fldCharType="separate"/>
        </w:r>
        <w:r>
          <w:t>52</w:t>
        </w:r>
        <w:r>
          <w:fldChar w:fldCharType="end"/>
        </w:r>
      </w:hyperlink>
    </w:p>
    <w:p>
      <w:pPr>
        <w:pStyle w:val="TOC2"/>
        <w:tabs>
          <w:tab w:val="right" w:leader="dot" w:pos="8306"/>
        </w:tabs>
      </w:pPr>
      <w:hyperlink w:anchor="_Toc46" w:history="1">
        <w:r>
          <w:rPr>
            <w:rFonts w:ascii="仿宋" w:eastAsia="仿宋" w:hAnsi="仿宋" w:cs="仿宋" w:hint="eastAsia"/>
            <w:lang w:eastAsia="zh-CN"/>
          </w:rPr>
          <w:t>(二)、人身保险服务项目法律合规要求</w:t>
        </w:r>
        <w:r>
          <w:tab/>
        </w:r>
        <w:r>
          <w:fldChar w:fldCharType="begin"/>
        </w:r>
        <w:r>
          <w:instrText xml:space="preserve"> PAGEREF _Toc46 \h </w:instrText>
        </w:r>
        <w:r>
          <w:fldChar w:fldCharType="separate"/>
        </w:r>
        <w:r>
          <w:t>56</w:t>
        </w:r>
        <w:r>
          <w:fldChar w:fldCharType="end"/>
        </w:r>
      </w:hyperlink>
    </w:p>
    <w:p>
      <w:pPr>
        <w:pStyle w:val="TOC2"/>
        <w:tabs>
          <w:tab w:val="right" w:leader="dot" w:pos="8306"/>
        </w:tabs>
      </w:pPr>
      <w:hyperlink w:anchor="_Toc16501" w:history="1">
        <w:r>
          <w:rPr>
            <w:rFonts w:ascii="仿宋" w:eastAsia="仿宋" w:hAnsi="仿宋" w:cs="仿宋" w:hint="eastAsia"/>
            <w:lang w:eastAsia="zh-CN"/>
          </w:rPr>
          <w:t>(三)、人身保险服务项目合同管理与法律事务</w:t>
        </w:r>
        <w:r>
          <w:tab/>
        </w:r>
        <w:r>
          <w:fldChar w:fldCharType="begin"/>
        </w:r>
        <w:r>
          <w:instrText xml:space="preserve"> PAGEREF _Toc16501 \h </w:instrText>
        </w:r>
        <w:r>
          <w:fldChar w:fldCharType="separate"/>
        </w:r>
        <w:r>
          <w:t>60</w:t>
        </w:r>
        <w:r>
          <w:fldChar w:fldCharType="end"/>
        </w:r>
      </w:hyperlink>
    </w:p>
    <w:p>
      <w:pPr>
        <w:pStyle w:val="TOC2"/>
        <w:tabs>
          <w:tab w:val="right" w:leader="dot" w:pos="8306"/>
        </w:tabs>
      </w:pPr>
      <w:hyperlink w:anchor="_Toc26778" w:history="1">
        <w:r>
          <w:rPr>
            <w:rFonts w:ascii="仿宋" w:eastAsia="仿宋" w:hAnsi="仿宋" w:cs="仿宋" w:hint="eastAsia"/>
            <w:lang w:eastAsia="zh-CN"/>
          </w:rPr>
          <w:t>(四)、人身保险服务项目知识产权保护策略</w:t>
        </w:r>
        <w:r>
          <w:tab/>
        </w:r>
        <w:r>
          <w:fldChar w:fldCharType="begin"/>
        </w:r>
        <w:r>
          <w:instrText xml:space="preserve"> PAGEREF _Toc26778 \h </w:instrText>
        </w:r>
        <w:r>
          <w:fldChar w:fldCharType="separate"/>
        </w:r>
        <w:r>
          <w:t>66</w:t>
        </w:r>
        <w:r>
          <w:fldChar w:fldCharType="end"/>
        </w:r>
      </w:hyperlink>
    </w:p>
    <w:p>
      <w:pPr>
        <w:pStyle w:val="TOC1"/>
        <w:tabs>
          <w:tab w:val="right" w:leader="dot" w:pos="8306"/>
        </w:tabs>
      </w:pPr>
      <w:hyperlink w:anchor="_Toc10157" w:history="1">
        <w:r>
          <w:rPr>
            <w:rFonts w:ascii="仿宋" w:eastAsia="仿宋" w:hAnsi="仿宋" w:cs="仿宋" w:hint="eastAsia"/>
            <w:lang w:eastAsia="zh-CN"/>
          </w:rPr>
          <w:t>十五、利益相关者分析与沟通计划</w:t>
        </w:r>
        <w:r>
          <w:tab/>
        </w:r>
        <w:r>
          <w:fldChar w:fldCharType="begin"/>
        </w:r>
        <w:r>
          <w:instrText xml:space="preserve"> PAGEREF _Toc10157 \h </w:instrText>
        </w:r>
        <w:r>
          <w:fldChar w:fldCharType="separate"/>
        </w:r>
        <w:r>
          <w:t>69</w:t>
        </w:r>
        <w:r>
          <w:fldChar w:fldCharType="end"/>
        </w:r>
      </w:hyperlink>
    </w:p>
    <w:p>
      <w:pPr>
        <w:pStyle w:val="TOC2"/>
        <w:tabs>
          <w:tab w:val="right" w:leader="dot" w:pos="8306"/>
        </w:tabs>
      </w:pPr>
      <w:hyperlink w:anchor="_Toc11422" w:history="1">
        <w:r>
          <w:rPr>
            <w:rFonts w:ascii="仿宋" w:eastAsia="仿宋" w:hAnsi="仿宋" w:cs="仿宋" w:hint="eastAsia"/>
            <w:lang w:eastAsia="zh-CN"/>
          </w:rPr>
          <w:t>(一)、利益相关者分析</w:t>
        </w:r>
        <w:r>
          <w:tab/>
        </w:r>
        <w:r>
          <w:fldChar w:fldCharType="begin"/>
        </w:r>
        <w:r>
          <w:instrText xml:space="preserve"> PAGEREF _Toc11422 \h </w:instrText>
        </w:r>
        <w:r>
          <w:fldChar w:fldCharType="separate"/>
        </w:r>
        <w:r>
          <w:t>69</w:t>
        </w:r>
        <w:r>
          <w:fldChar w:fldCharType="end"/>
        </w:r>
      </w:hyperlink>
    </w:p>
    <w:p>
      <w:pPr>
        <w:pStyle w:val="TOC2"/>
        <w:tabs>
          <w:tab w:val="right" w:leader="dot" w:pos="8306"/>
        </w:tabs>
      </w:pPr>
      <w:hyperlink w:anchor="_Toc23873" w:history="1">
        <w:r>
          <w:rPr>
            <w:rFonts w:ascii="仿宋" w:eastAsia="仿宋" w:hAnsi="仿宋" w:cs="仿宋" w:hint="eastAsia"/>
            <w:lang w:eastAsia="zh-CN"/>
          </w:rPr>
          <w:t>(二)、沟通计划</w:t>
        </w:r>
        <w:r>
          <w:tab/>
        </w:r>
        <w:r>
          <w:fldChar w:fldCharType="begin"/>
        </w:r>
        <w:r>
          <w:instrText xml:space="preserve"> PAGEREF _Toc23873 \h </w:instrText>
        </w:r>
        <w:r>
          <w:fldChar w:fldCharType="separate"/>
        </w:r>
        <w:r>
          <w:t>70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4296"/>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2266"/>
      <w:r>
        <w:rPr>
          <w:rFonts w:ascii="仿宋" w:eastAsia="仿宋" w:hAnsi="仿宋" w:cs="仿宋" w:hint="eastAsia"/>
          <w:sz w:val="28"/>
          <w:lang w:eastAsia="zh-CN"/>
        </w:rPr>
        <w:t>一、人身保险服务项目概论</w:t>
      </w:r>
      <w:bookmarkEnd w:id="2"/>
    </w:p>
    <w:p>
      <w:pPr>
        <w:pStyle w:val="Heading2"/>
        <w:rPr>
          <w:rFonts w:ascii="仿宋" w:eastAsia="仿宋" w:hAnsi="仿宋" w:cs="仿宋" w:hint="eastAsia"/>
          <w:lang w:eastAsia="zh-CN"/>
        </w:rPr>
      </w:pPr>
      <w:bookmarkStart w:id="3" w:name="_Toc23191"/>
      <w:r>
        <w:rPr>
          <w:rFonts w:ascii="仿宋" w:eastAsia="仿宋" w:hAnsi="仿宋" w:cs="仿宋" w:hint="eastAsia"/>
          <w:lang w:eastAsia="zh-CN"/>
        </w:rPr>
        <w:t>(一)、人身保险服务项目概况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人身保险服务项目的起源追溯至对市场的深入洞察。市场的不断演变与变革为人身保险服务项目提供了难得的机遇。当前市场存在的需求缺口和变革的大环境共同构成了人身保险服务项目的背景。这个人身保险服务项目旨在充分利用市场机遇，填补行业中尚未满足的需求，为客户提供全新的解决方案。市场的变革和需求的增长使得这个人身保险服务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人身保险服务项目名称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人身保险服务项目正式命名为人身保险服务。这个名称不仅仅是一个标识，更代表了人身保险服务项目的核心理念和愿景。它蕴含着人身保险服务项目所要解决问题的关键字，具有强烈的表达和辨识度，为人身保险服务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人身保险服务项目目标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人身保险服务项目的核心目标是提供一种全新、高效的解决方案，满足客户日益增长的需求。人身保险服务项目追求的不仅仅是满足市场需求，更是在市场中获得卓越的竞争优势。通过不断提升产品或服务的质量和创新水平，人身保险服务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人身保险服务项目范围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人身保险服务项目全面涵盖了产品研发、制造、市场推广和售后服务，确保从产品设计到最终用户体验的全方位关注。这一全面的人身保险服务项目范围是为了确保人身保险服务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人身保险服务项目时间表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人身保险服务项目计划在未来18个月内完成，包括研发、测试、市场试点和正式推出等不同阶段。这个时间表的合理设计是为了确保人身保险服务项目各个阶段的顺利推进，以便按时交付高质量的成果。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人身保险服务项目预算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人身保险服务项目总预算估算为XX百万美元，主要分配在研发、市场推广、人员培训和运营等方面。这一充足的预算为人身保险服务项目提供了充足的资源，确保人身保险服务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人身保险服务项目风险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人身保险服务项目可能面临的风险包括市场接受度低、技术难题、竞争激烈等。人身保险服务项目团队已经制定了相应的风险应对计划，通过前瞻性的风险管理，确保人身保险服务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人身保险服务项目团队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人身保险服务项目汇聚了一支经验丰富、多领域专业素养的核心团队，确保人身保险服务项目在各个方面都能拥有高水平的执行力。团队的协同作战是人身保险服务项目成功的关键因素之一。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人身保险服务项目背景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人身保险服务项目的背景根植于市场对更高效、创新产品的渴望，同时也受到科技发展对行业格局的深刻改变的影响。这为人身保险服务项目提供了广阔的发展空间和市场需求。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人身保险服务项目现状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截至目前，人身保险服务项目已完成市场调研和技术验证，取得了初步的成功。这为人身保险服务项目在未来的发展奠定了坚实的基础，为更远大的目标打下了坚实的基石。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1428"/>
      <w:r>
        <w:rPr>
          <w:rFonts w:ascii="仿宋" w:eastAsia="仿宋" w:hAnsi="仿宋" w:cs="仿宋" w:hint="eastAsia"/>
          <w:sz w:val="28"/>
          <w:lang w:eastAsia="zh-CN"/>
        </w:rPr>
        <w:t>(二)、人身保险服务项目目标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keyword》人身保险服务项目首要业务目标是在市场中占据有利地位，实现产品/服务的成功推广和销售。通过不断提升产品质量、创新性，人身保险服务项目追求成为行业中的领导者，赢得更多客户的青睐。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在科技迅速发展的时代，人身保险服务项目着眼于技术创新。通过持续的研发和技术升级，人身保险服务项目旨在推出更具创新性的产品或服务，以满足市场对新鲜、先进解决方案的需求。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为了建立可持续的客户关系，人身保险服务项目设定了客户满意度目标。通过提供卓越的产品质量和优质的客户服务，人身保险服务项目追求赢得客户的信任和忠诚度，确保他们的满意度达到行业领先水平。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人身保险服务项目注重社会责任和可持续发展。通过实施环保、社会责任人身保险服务项目，人身保险服务项目致力于在经济发展的同时保护环境，促进社会公平，实现可持续经营。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人身保险服务项目的团队是实现目标的核心驱动力。因此，人身保险服务项目设定了团队发展目标，包括提升团队成员的专业技能、培养领导力，以及搭建协同高效的团队工作氛围。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31180"/>
      <w:r>
        <w:rPr>
          <w:rFonts w:ascii="仿宋" w:eastAsia="仿宋" w:hAnsi="仿宋" w:cs="仿宋" w:hint="eastAsia"/>
          <w:sz w:val="28"/>
          <w:lang w:eastAsia="zh-CN"/>
        </w:rPr>
        <w:t>(三)、人身保险服务项目提出的理由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人身保险服务项目提出的理由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人身保险服务项目的提出源于对市场机遇的深刻洞察。当前市场中存在的需求缺口和行业发展趋势表明，有巨大的商业机会等待被开发。通过准确捕捉市场机遇，人身保险服务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人身保险服务项目的理念基于对技术创新的信仰。通过持续的研发和技术投入，人身保险服务项目有望推出更具创新性的产品或服务。在科技飞速发展的当下，人身保险服务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人身保险服务项目的提出是为了增强企业的行业竞争力。通过提升产品或服务的质量和独特性，人身保险服务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人身保险服务项目响应了消费者需求的变化。随着社会和科技的不断发展，消费者对产品和服务的需求也在发生变化。通过深入了解并及时回应消费者的新需求，人身保险服务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人身保险服务项目的提出是企业战略发展规划的一部分。在面对日益激烈的市场竞争和不断变化的商业环境中，人身保险服务项目作为企业战略的一环，旨在为企业开辟新的增长领域，巩固企业在行业中的地位。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人身保险服务项目的提出不仅仅是基于商业考量，还注重社会责任。通过推出环保、社会责任等方面的人身保险服务项目，人身保险服务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人身保险服务项目的提出反映了对利益相关者期望的关注。包括客户、员工、投资者等利益相关者在企业发展中都有着各自的期望，人身保险服务项目力求在满足这些期望的同时，取得更大的共赢。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14729"/>
      <w:r>
        <w:rPr>
          <w:rFonts w:ascii="仿宋" w:eastAsia="仿宋" w:hAnsi="仿宋" w:cs="仿宋" w:hint="eastAsia"/>
          <w:sz w:val="28"/>
          <w:lang w:eastAsia="zh-CN"/>
        </w:rPr>
        <w:t>(四)、人身保险服务项目意义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在实施人身保险服务项目的过程中，我们不仅仅是在追逐商业成功，更是为企业和社会的多个层面创造了深远的意义。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人身保险服务项目的首要意义在于提升企业的市场竞争力。通过持续的创新和对产品质量的高标准要求，人身保险服务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人身保险服务项目的推进将促使行业技术水平的提升。通过引入先进技术和创新性解决方案，人身保险服务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人身保险服务项目不仅创造了大量就业机会，提高了就业水平，还注重社会责任和环保。通过参与社会公益事业和推动环保人身保险服务项目，人身保险服务项目为社会贡献了一份力量，体现了企业对社会的积极回馈。</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综合而言，人身保险服务项目意义重大，不仅推动了企业的发展，也为行业和社会的进步贡献了积极力量。这是一个全面而深刻的影响，将在未来产生可持续的正面效应。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29012"/>
      <w:r>
        <w:rPr>
          <w:rFonts w:ascii="仿宋" w:eastAsia="仿宋" w:hAnsi="仿宋" w:cs="仿宋" w:hint="eastAsia"/>
          <w:sz w:val="28"/>
          <w:lang w:eastAsia="zh-CN"/>
        </w:rPr>
        <w:t>(五)、人身保险服务项目背景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在当今迅猛发展的商业环境中，人身保险服务项目的动因根植于对多方面因素的审慎考量。这个人身保险服务项目的提出并非孤立的决策，而是对企业所处背景深入思考的产物。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人身保险服务项目背后的首要原因。科技的迅速发展和全球市场的快速变化使得企业必须灵活应对。人身保险服务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竞争的激烈程度也是人身保险服务项目背景中不可忽视的一环。企业需要在激烈竞争中脱颖而出，为此，人身保险服务项目致力于打破常规，提供独特的价值主张，以吸引客户并确保市场份额的增长。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技术的迅速发展为企业带来了机遇与挑战。作为人身保险服务项目启动的背景之一，对新兴技术的应用将有助于提升企业的技术水平，使其在不断演进的商业环境中保持竞争优势。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此外，社会对企业责任的期望也在逐渐升高。人身保险服务项目充分融入了社会责任的理念，通过可持续经营和社会公益人身保险服务项目，企图为社会贡献一份力量，在商业成功的同时关注社会价值。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16481"/>
      <w:r>
        <w:rPr>
          <w:rFonts w:ascii="仿宋" w:eastAsia="仿宋" w:hAnsi="仿宋" w:cs="仿宋" w:hint="eastAsia"/>
          <w:sz w:val="28"/>
          <w:lang w:eastAsia="zh-CN"/>
        </w:rPr>
        <w:t>二、产品规划分析</w:t>
      </w:r>
      <w:bookmarkEnd w:id="8"/>
    </w:p>
    <w:p>
      <w:pPr>
        <w:pStyle w:val="Heading2"/>
        <w:rPr>
          <w:rFonts w:ascii="仿宋" w:eastAsia="仿宋" w:hAnsi="仿宋" w:cs="仿宋" w:hint="eastAsia"/>
          <w:lang w:eastAsia="zh-CN"/>
        </w:rPr>
      </w:pPr>
      <w:bookmarkStart w:id="9" w:name="_Toc7580"/>
      <w:r>
        <w:rPr>
          <w:rFonts w:ascii="仿宋" w:eastAsia="仿宋" w:hAnsi="仿宋" w:cs="仿宋" w:hint="eastAsia"/>
          <w:lang w:eastAsia="zh-CN"/>
        </w:rPr>
        <w:t>(一)、产品规划</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人身保险服务项目的主要产品是XXXX，预计年产值为XXX万元。这一产品在市场中占据着重要的地位，其广泛的应用范围使得该人身保险服务项目的市场前景非常广阔。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人身保险服务项目的xxx产品作为重要的原材料之一，将在多个领域发挥关键作用。其在建筑、交通、能源等方面的广泛应用将为整个产业链提供强大的支持，形成产业协同效应。人身保险服务项目的年产值XXX万XXX万XXX万万元不仅反映了其在市场上的巨大潜力，更预示着它对国民经济的积极贡献。这种关联度高、涉及面广的产业关系，使得该人身保险服务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0" w:name="_Toc23993"/>
      <w:r>
        <w:rPr>
          <w:rFonts w:ascii="仿宋" w:eastAsia="仿宋" w:hAnsi="仿宋" w:cs="仿宋" w:hint="eastAsia"/>
          <w:sz w:val="28"/>
          <w:lang w:eastAsia="zh-CN"/>
        </w:rPr>
        <w:t>(二)、建设规模</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人身保险服务项目总征地面积为XXXX平方米，相当于约XX.XX亩，其中净用地面积为XXXX平方米，红线范围内相当于约XX.XX亩。这一用地规模充分考虑了人身保险服务项目的建设需求，保障了人身保险服务项目在合适的空间内得以充分发展。人身保险服务项目规划的总建筑面积为XXXX平方米，其中主体工程建设占XXXX平方米，计容建筑面积达XXXX平方米。预计建筑工程的投资将达到XXXX万元，为人身保险服务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人身保险服务项目计划购置的设备共计XXXX台（套），设备购置费用为XXXX万元。这一设备购置计划充分考虑到人身保险服务项目的生产需求和技术要求，确保了人身保险服务项目在生产运营中具备先进的技术装备和高效的生产能力。设备的合理配置将为人身保险服务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人身保险服务项目计划总投资为XXXX万元，预计年实现营业收入为XXXX万元。这一产能规模的设定旨在确保人身保险服务项目能够在投资与回报之间取得平衡，实现长期可持续的发展。人身保险服务项目的总投资充分考虑到各个方面的需求，包括用地建设、设备购置等多个环节，以确保人身保险服务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1" w:name="_Toc12586"/>
      <w:r>
        <w:rPr>
          <w:rFonts w:ascii="仿宋" w:eastAsia="仿宋" w:hAnsi="仿宋" w:cs="仿宋" w:hint="eastAsia"/>
          <w:sz w:val="28"/>
          <w:lang w:eastAsia="zh-CN"/>
        </w:rPr>
        <w:t>三、人身保险服务项目可持续发展</w:t>
      </w:r>
      <w:bookmarkEnd w:id="11"/>
    </w:p>
    <w:p>
      <w:pPr>
        <w:pStyle w:val="Heading2"/>
        <w:rPr>
          <w:rFonts w:ascii="仿宋" w:eastAsia="仿宋" w:hAnsi="仿宋" w:cs="仿宋" w:hint="eastAsia"/>
          <w:lang w:eastAsia="zh-CN"/>
        </w:rPr>
      </w:pPr>
      <w:bookmarkStart w:id="12" w:name="_Toc27116"/>
      <w:r>
        <w:rPr>
          <w:rFonts w:ascii="仿宋" w:eastAsia="仿宋" w:hAnsi="仿宋" w:cs="仿宋" w:hint="eastAsia"/>
          <w:lang w:eastAsia="zh-CN"/>
        </w:rPr>
        <w:t>(一)、可持续战略与实践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人身保险服务项目中，人身保险服务项目团队着眼于未来，明确了可持续发展的战略方向。制定的具体可持续发展目标包括降低资源使用、采用环保技术、最大化社会效益等。这一步骤不仅有助于人身保险服务项目在环保和社会责任方面达到最高标准，也为未来提供了明确的指引，确保人身保险服务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可持续实践的融入人身保险服务项目管理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人身保险服务项目管理周期。从人身保险服务项目规划开始，人身保险服务项目团队就考虑了环境和社会的因素。在执行阶段，人身保险服务项目团队积极推动绿色技术的应用，优化资源利用。此外，关注员工的社会责任，通过培训和沟通活动提高员工对可持续发展的认知，使他们能够在日常工作中践行可持续实践。这些举措不仅为人身保险服务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3" w:name="_Toc6933"/>
      <w:r>
        <w:rPr>
          <w:rFonts w:ascii="仿宋" w:eastAsia="仿宋" w:hAnsi="仿宋" w:cs="仿宋" w:hint="eastAsia"/>
          <w:sz w:val="28"/>
          <w:lang w:eastAsia="zh-CN"/>
        </w:rPr>
        <w:t>(二)、环保与社会责任</w:t>
      </w:r>
      <w:bookmarkEnd w:id="13"/>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扎根于人身保险服务项目的可持续发展理念，我们深信环保与社会责任是人身保险服务项目成功的关键支柱。在人身保险服务项目的每一步，我们都致力于通过创新和实践，履行对环境和社会的坚定责任。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人身保险服务项目团队通过引入先进的环保技术、建立高效的废物处理系统以及推动能源节约措施，积极履行环保责任。定期的环保监测和评估确保人身保险服务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人身保险服务项目不仅致力于自身可持续发展，还注重对社会的回馈。通过支持社区人身保险服务项目、参与慈善事业、提供培训机会等方式，人身保险服务项目积极履行社会责任。与当地社区建立积极互动，关注员工的工作与生活平衡，以及员工的身心健康，是人身保险服务项目在社会责任层面的关键举措。这样的实践不仅增强了人身保险服务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4" w:name="_Toc22331"/>
      <w:r>
        <w:rPr>
          <w:rFonts w:ascii="仿宋" w:eastAsia="仿宋" w:hAnsi="仿宋" w:cs="仿宋" w:hint="eastAsia"/>
          <w:sz w:val="28"/>
          <w:lang w:eastAsia="zh-CN"/>
        </w:rPr>
        <w:t>四、人身保险服务项目建设背景及必要性分析</w:t>
      </w:r>
      <w:bookmarkEnd w:id="14"/>
    </w:p>
    <w:p>
      <w:pPr>
        <w:pStyle w:val="Heading2"/>
        <w:rPr>
          <w:rFonts w:ascii="仿宋" w:eastAsia="仿宋" w:hAnsi="仿宋" w:cs="仿宋" w:hint="eastAsia"/>
          <w:lang w:eastAsia="zh-CN"/>
        </w:rPr>
      </w:pPr>
      <w:bookmarkStart w:id="15" w:name="_Toc19991"/>
      <w:r>
        <w:rPr>
          <w:rFonts w:ascii="仿宋" w:eastAsia="仿宋" w:hAnsi="仿宋" w:cs="仿宋" w:hint="eastAsia"/>
          <w:lang w:eastAsia="zh-CN"/>
        </w:rPr>
        <w:t>(一)、人身保险服务项目背景分析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人身保险服务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人身保险服务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人身保险服务项目在这个潮流中的定位。同时，我们将关注行业内涌现的新兴机遇，以便人身保险服务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人身保险服务项目提供了强大的发展动力。我们将聚焦于行业内最新的技术发展趋势，包括但不限于人工智能、大数据分析、物联网等领域。通过深度的技术研究，我们将确保人身保险服务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人身保险服务项目发展的源泉。我们将投入更多的精力对市场需求进行深入剖析，超越表面的需求，深入挖掘潜在的市场痛点和机遇。通过对市场需求的细致了解，人身保险服务项目将更有针对性地设计解决方案，满足市场的多样化需求，从而更好地促进人身保险服务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人身保险服务项目战略至关重要。我们将对竞争态势进行更为深入的分析，包括但不限于市场份额、产品特点、客户满意度等多个维度。通过深度的竞争分析，人身保险服务项目将能够更准确地把握市场脉搏，制定具有竞争力的人身保险服务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人身保险服务项目的发展具有直接的影响。我们将进行更为全面的法规和政策分析，了解行业发展中的潜在法律风险和合规挑战。通过充分了解和遵守相关法规，人身保险服务项目将确保在法律框架内合法合规运营，为人身保险服务项目的稳健发展提供有力支持。</w:t>
      </w:r>
    </w:p>
    <w:p>
      <w:pPr>
        <w:pStyle w:val="Heading2"/>
        <w:ind w:firstLine="560" w:firstLineChars="200"/>
        <w:rPr>
          <w:rFonts w:ascii="仿宋" w:eastAsia="仿宋" w:hAnsi="仿宋" w:cs="仿宋" w:hint="eastAsia"/>
          <w:sz w:val="28"/>
          <w:lang w:eastAsia="zh-CN"/>
        </w:rPr>
      </w:pPr>
      <w:bookmarkStart w:id="16" w:name="_Toc22794"/>
      <w:r>
        <w:rPr>
          <w:rFonts w:ascii="仿宋" w:eastAsia="仿宋" w:hAnsi="仿宋" w:cs="仿宋" w:hint="eastAsia"/>
          <w:sz w:val="28"/>
          <w:lang w:eastAsia="zh-CN"/>
        </w:rPr>
        <w:t>(二)、人身保险服务项目建设必要性分析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人身保险服务项目建设的迫切性源于对行业发展趋势的深刻洞察。我们正处于一个行业变革的时代，科技创新、数字化转型成为企业发展的关键动力。人身保险服务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人身保险服务项目建设不仅仅是为了跟上潮流，更是为了通过技术创新推动企业的持续发展。通过引入先进的技术和解决方案，人身保险服务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人身保险服务项目的建设成为必然选择，通过提高产品质量、拓展服务领域，从而在竞争中获得更多的机会。人身保险服务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人身保险服务项目建设的必要性体现在对客户需求更精准的满足。通过人身保险服务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人身保险服务项目建设的背后是对企业持续创新的追求。只有通过不断创新，企业才能在竞争中立于不败之地。人身保险服务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7" w:name="_Toc21835"/>
      <w:r>
        <w:rPr>
          <w:rFonts w:ascii="仿宋" w:eastAsia="仿宋" w:hAnsi="仿宋" w:cs="仿宋" w:hint="eastAsia"/>
          <w:sz w:val="28"/>
          <w:lang w:eastAsia="zh-CN"/>
        </w:rPr>
        <w:t>五、人身保险服务项目土建工程</w:t>
      </w:r>
      <w:bookmarkEnd w:id="17"/>
    </w:p>
    <w:p>
      <w:pPr>
        <w:pStyle w:val="Heading2"/>
        <w:rPr>
          <w:rFonts w:ascii="仿宋" w:eastAsia="仿宋" w:hAnsi="仿宋" w:cs="仿宋" w:hint="eastAsia"/>
          <w:lang w:eastAsia="zh-CN"/>
        </w:rPr>
      </w:pPr>
      <w:bookmarkStart w:id="18" w:name="_Toc1577"/>
      <w:r>
        <w:rPr>
          <w:rFonts w:ascii="仿宋" w:eastAsia="仿宋" w:hAnsi="仿宋" w:cs="仿宋" w:hint="eastAsia"/>
          <w:lang w:eastAsia="zh-CN"/>
        </w:rPr>
        <w:t>(一)、建筑工程设计原则</w:t>
      </w:r>
      <w:bookmarkEnd w:id="18"/>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https://d.book118.com/798112010137006025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人身保险服务项目计划设计方案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人身保险服务项目计划设计方案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人身保险服务项目计划设计方案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人身保险服务项目计划设计方案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人身保险服务项目计划设计方案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人身保险服务项目计划设计方案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人身保险服务项目计划设计方案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人身保险服务项目计划设计方案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人身保险服务项目计划设计方案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人身保险服务项目计划设计方案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人身保险服务项目计划设计方案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人身保险服务项目计划设计方案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人身保险服务项目计划设计方案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人身保险服务项目计划设计方案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人身保险服务项目计划设计方案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人身保险服务项目计划设计方案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人身保险服务项目计划设计方案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CC574B6"/>
    <w:rsid w:val="5CC574B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98112010137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2024-01-11T21:49:00Z</dcterms:created>
  <dcterms:modified xsi:type="dcterms:W3CDTF">2024-01-11T21:49:56Z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1EC45139077544CD80C845C56FC710E4_11</vt:lpwstr>
  </property>
  <property fmtid="{D5CDD505-2E9C-101B-9397-08002B2CF9AE}" pid="3" name="KSOProductBuildVer">
    <vt:lpwstr>2052-12.1.0.16120</vt:lpwstr>
  </property>
</Properties>
</file>