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通用照明项目规划设计方案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49" w:history="1">
        <w:r>
          <w:rPr>
            <w:rFonts w:ascii="仿宋" w:eastAsia="仿宋" w:hAnsi="仿宋" w:cs="仿宋" w:hint="eastAsia"/>
            <w:lang w:eastAsia="zh-CN"/>
          </w:rPr>
          <w:t>序言</w:t>
        </w:r>
        <w:r>
          <w:tab/>
        </w:r>
        <w:r>
          <w:fldChar w:fldCharType="begin"/>
        </w:r>
        <w:r>
          <w:instrText xml:space="preserve"> PAGEREF _Toc31649 \h </w:instrText>
        </w:r>
        <w:r>
          <w:fldChar w:fldCharType="separate"/>
        </w:r>
        <w:r>
          <w:t>3</w:t>
        </w:r>
        <w:r>
          <w:fldChar w:fldCharType="end"/>
        </w:r>
      </w:hyperlink>
    </w:p>
    <w:p>
      <w:pPr>
        <w:pStyle w:val="TOC1"/>
        <w:tabs>
          <w:tab w:val="right" w:leader="dot" w:pos="8306"/>
        </w:tabs>
      </w:pPr>
      <w:hyperlink w:anchor="_Toc12098" w:history="1">
        <w:r>
          <w:rPr>
            <w:rFonts w:ascii="仿宋" w:eastAsia="仿宋" w:hAnsi="仿宋" w:cs="仿宋" w:hint="eastAsia"/>
            <w:lang w:eastAsia="zh-CN"/>
          </w:rPr>
          <w:t>一、通用照明项目文档管理</w:t>
        </w:r>
        <w:r>
          <w:tab/>
        </w:r>
        <w:r>
          <w:fldChar w:fldCharType="begin"/>
        </w:r>
        <w:r>
          <w:instrText xml:space="preserve"> PAGEREF _Toc12098 \h </w:instrText>
        </w:r>
        <w:r>
          <w:fldChar w:fldCharType="separate"/>
        </w:r>
        <w:r>
          <w:t>3</w:t>
        </w:r>
        <w:r>
          <w:fldChar w:fldCharType="end"/>
        </w:r>
      </w:hyperlink>
    </w:p>
    <w:p>
      <w:pPr>
        <w:pStyle w:val="TOC2"/>
        <w:tabs>
          <w:tab w:val="right" w:leader="dot" w:pos="8306"/>
        </w:tabs>
      </w:pPr>
      <w:hyperlink w:anchor="_Toc14322" w:history="1">
        <w:r>
          <w:rPr>
            <w:rFonts w:ascii="仿宋" w:eastAsia="仿宋" w:hAnsi="仿宋" w:cs="仿宋" w:hint="eastAsia"/>
            <w:lang w:eastAsia="zh-CN"/>
          </w:rPr>
          <w:t>(一)、文档编制与审查</w:t>
        </w:r>
        <w:r>
          <w:tab/>
        </w:r>
        <w:r>
          <w:fldChar w:fldCharType="begin"/>
        </w:r>
        <w:r>
          <w:instrText xml:space="preserve"> PAGEREF _Toc14322 \h </w:instrText>
        </w:r>
        <w:r>
          <w:fldChar w:fldCharType="separate"/>
        </w:r>
        <w:r>
          <w:t>3</w:t>
        </w:r>
        <w:r>
          <w:fldChar w:fldCharType="end"/>
        </w:r>
      </w:hyperlink>
    </w:p>
    <w:p>
      <w:pPr>
        <w:pStyle w:val="TOC2"/>
        <w:tabs>
          <w:tab w:val="right" w:leader="dot" w:pos="8306"/>
        </w:tabs>
      </w:pPr>
      <w:hyperlink w:anchor="_Toc26844" w:history="1">
        <w:r>
          <w:rPr>
            <w:rFonts w:ascii="仿宋" w:eastAsia="仿宋" w:hAnsi="仿宋" w:cs="仿宋" w:hint="eastAsia"/>
            <w:lang w:eastAsia="zh-CN"/>
          </w:rPr>
          <w:t>(二)、文档发布与分发</w:t>
        </w:r>
        <w:r>
          <w:tab/>
        </w:r>
        <w:r>
          <w:fldChar w:fldCharType="begin"/>
        </w:r>
        <w:r>
          <w:instrText xml:space="preserve"> PAGEREF _Toc26844 \h </w:instrText>
        </w:r>
        <w:r>
          <w:fldChar w:fldCharType="separate"/>
        </w:r>
        <w:r>
          <w:t>4</w:t>
        </w:r>
        <w:r>
          <w:fldChar w:fldCharType="end"/>
        </w:r>
      </w:hyperlink>
    </w:p>
    <w:p>
      <w:pPr>
        <w:pStyle w:val="TOC2"/>
        <w:tabs>
          <w:tab w:val="right" w:leader="dot" w:pos="8306"/>
        </w:tabs>
      </w:pPr>
      <w:hyperlink w:anchor="_Toc5148" w:history="1">
        <w:r>
          <w:rPr>
            <w:rFonts w:ascii="仿宋" w:eastAsia="仿宋" w:hAnsi="仿宋" w:cs="仿宋" w:hint="eastAsia"/>
            <w:lang w:eastAsia="zh-CN"/>
          </w:rPr>
          <w:t>(三)、文档存档与归档</w:t>
        </w:r>
        <w:r>
          <w:tab/>
        </w:r>
        <w:r>
          <w:fldChar w:fldCharType="begin"/>
        </w:r>
        <w:r>
          <w:instrText xml:space="preserve"> PAGEREF _Toc5148 \h </w:instrText>
        </w:r>
        <w:r>
          <w:fldChar w:fldCharType="separate"/>
        </w:r>
        <w:r>
          <w:t>5</w:t>
        </w:r>
        <w:r>
          <w:fldChar w:fldCharType="end"/>
        </w:r>
      </w:hyperlink>
    </w:p>
    <w:p>
      <w:pPr>
        <w:pStyle w:val="TOC1"/>
        <w:tabs>
          <w:tab w:val="right" w:leader="dot" w:pos="8306"/>
        </w:tabs>
      </w:pPr>
      <w:hyperlink w:anchor="_Toc15248" w:history="1">
        <w:r>
          <w:rPr>
            <w:rFonts w:ascii="仿宋" w:eastAsia="仿宋" w:hAnsi="仿宋" w:cs="仿宋" w:hint="eastAsia"/>
            <w:lang w:eastAsia="zh-CN"/>
          </w:rPr>
          <w:t>二、通用照明项目危机管理</w:t>
        </w:r>
        <w:r>
          <w:tab/>
        </w:r>
        <w:r>
          <w:fldChar w:fldCharType="begin"/>
        </w:r>
        <w:r>
          <w:instrText xml:space="preserve"> PAGEREF _Toc15248 \h </w:instrText>
        </w:r>
        <w:r>
          <w:fldChar w:fldCharType="separate"/>
        </w:r>
        <w:r>
          <w:t>6</w:t>
        </w:r>
        <w:r>
          <w:fldChar w:fldCharType="end"/>
        </w:r>
      </w:hyperlink>
    </w:p>
    <w:p>
      <w:pPr>
        <w:pStyle w:val="TOC2"/>
        <w:tabs>
          <w:tab w:val="right" w:leader="dot" w:pos="8306"/>
        </w:tabs>
      </w:pPr>
      <w:hyperlink w:anchor="_Toc24587" w:history="1">
        <w:r>
          <w:rPr>
            <w:rFonts w:ascii="仿宋" w:eastAsia="仿宋" w:hAnsi="仿宋" w:cs="仿宋" w:hint="eastAsia"/>
            <w:lang w:eastAsia="zh-CN"/>
          </w:rPr>
          <w:t>(一)、危机预警与识别</w:t>
        </w:r>
        <w:r>
          <w:tab/>
        </w:r>
        <w:r>
          <w:fldChar w:fldCharType="begin"/>
        </w:r>
        <w:r>
          <w:instrText xml:space="preserve"> PAGEREF _Toc24587 \h </w:instrText>
        </w:r>
        <w:r>
          <w:fldChar w:fldCharType="separate"/>
        </w:r>
        <w:r>
          <w:t>6</w:t>
        </w:r>
        <w:r>
          <w:fldChar w:fldCharType="end"/>
        </w:r>
      </w:hyperlink>
    </w:p>
    <w:p>
      <w:pPr>
        <w:pStyle w:val="TOC2"/>
        <w:tabs>
          <w:tab w:val="right" w:leader="dot" w:pos="8306"/>
        </w:tabs>
      </w:pPr>
      <w:hyperlink w:anchor="_Toc7875" w:history="1">
        <w:r>
          <w:rPr>
            <w:rFonts w:ascii="仿宋" w:eastAsia="仿宋" w:hAnsi="仿宋" w:cs="仿宋" w:hint="eastAsia"/>
            <w:lang w:eastAsia="zh-CN"/>
          </w:rPr>
          <w:t>(二)、危机应对与恢复</w:t>
        </w:r>
        <w:r>
          <w:tab/>
        </w:r>
        <w:r>
          <w:fldChar w:fldCharType="begin"/>
        </w:r>
        <w:r>
          <w:instrText xml:space="preserve"> PAGEREF _Toc7875 \h </w:instrText>
        </w:r>
        <w:r>
          <w:fldChar w:fldCharType="separate"/>
        </w:r>
        <w:r>
          <w:t>7</w:t>
        </w:r>
        <w:r>
          <w:fldChar w:fldCharType="end"/>
        </w:r>
      </w:hyperlink>
    </w:p>
    <w:p>
      <w:pPr>
        <w:pStyle w:val="TOC1"/>
        <w:tabs>
          <w:tab w:val="right" w:leader="dot" w:pos="8306"/>
        </w:tabs>
      </w:pPr>
      <w:hyperlink w:anchor="_Toc10253" w:history="1">
        <w:r>
          <w:rPr>
            <w:rFonts w:ascii="仿宋" w:eastAsia="仿宋" w:hAnsi="仿宋" w:cs="仿宋" w:hint="eastAsia"/>
            <w:lang w:eastAsia="zh-CN"/>
          </w:rPr>
          <w:t>三、通用照明项目建设背景及必要性分析</w:t>
        </w:r>
        <w:r>
          <w:tab/>
        </w:r>
        <w:r>
          <w:fldChar w:fldCharType="begin"/>
        </w:r>
        <w:r>
          <w:instrText xml:space="preserve"> PAGEREF _Toc10253 \h </w:instrText>
        </w:r>
        <w:r>
          <w:fldChar w:fldCharType="separate"/>
        </w:r>
        <w:r>
          <w:t>9</w:t>
        </w:r>
        <w:r>
          <w:fldChar w:fldCharType="end"/>
        </w:r>
      </w:hyperlink>
    </w:p>
    <w:p>
      <w:pPr>
        <w:pStyle w:val="TOC2"/>
        <w:tabs>
          <w:tab w:val="right" w:leader="dot" w:pos="8306"/>
        </w:tabs>
      </w:pPr>
      <w:hyperlink w:anchor="_Toc7687" w:history="1">
        <w:r>
          <w:rPr>
            <w:rFonts w:ascii="仿宋" w:eastAsia="仿宋" w:hAnsi="仿宋" w:cs="仿宋" w:hint="eastAsia"/>
            <w:lang w:eastAsia="zh-CN"/>
          </w:rPr>
          <w:t>(一)、通用照明项目背景分析</w:t>
        </w:r>
        <w:r>
          <w:tab/>
        </w:r>
        <w:r>
          <w:fldChar w:fldCharType="begin"/>
        </w:r>
        <w:r>
          <w:instrText xml:space="preserve"> PAGEREF _Toc7687 \h </w:instrText>
        </w:r>
        <w:r>
          <w:fldChar w:fldCharType="separate"/>
        </w:r>
        <w:r>
          <w:t>9</w:t>
        </w:r>
        <w:r>
          <w:fldChar w:fldCharType="end"/>
        </w:r>
      </w:hyperlink>
    </w:p>
    <w:p>
      <w:pPr>
        <w:pStyle w:val="TOC2"/>
        <w:tabs>
          <w:tab w:val="right" w:leader="dot" w:pos="8306"/>
        </w:tabs>
      </w:pPr>
      <w:hyperlink w:anchor="_Toc8195" w:history="1">
        <w:r>
          <w:rPr>
            <w:rFonts w:ascii="仿宋" w:eastAsia="仿宋" w:hAnsi="仿宋" w:cs="仿宋" w:hint="eastAsia"/>
            <w:lang w:eastAsia="zh-CN"/>
          </w:rPr>
          <w:t>(二)、通用照明项目建设必要性分析</w:t>
        </w:r>
        <w:r>
          <w:tab/>
        </w:r>
        <w:r>
          <w:fldChar w:fldCharType="begin"/>
        </w:r>
        <w:r>
          <w:instrText xml:space="preserve"> PAGEREF _Toc8195 \h </w:instrText>
        </w:r>
        <w:r>
          <w:fldChar w:fldCharType="separate"/>
        </w:r>
        <w:r>
          <w:t>10</w:t>
        </w:r>
        <w:r>
          <w:fldChar w:fldCharType="end"/>
        </w:r>
      </w:hyperlink>
    </w:p>
    <w:p>
      <w:pPr>
        <w:pStyle w:val="TOC1"/>
        <w:tabs>
          <w:tab w:val="right" w:leader="dot" w:pos="8306"/>
        </w:tabs>
      </w:pPr>
      <w:hyperlink w:anchor="_Toc25091" w:history="1">
        <w:r>
          <w:rPr>
            <w:rFonts w:ascii="仿宋" w:eastAsia="仿宋" w:hAnsi="仿宋" w:cs="仿宋" w:hint="eastAsia"/>
            <w:lang w:eastAsia="zh-CN"/>
          </w:rPr>
          <w:t>四、通用照明项目可持续发展</w:t>
        </w:r>
        <w:r>
          <w:tab/>
        </w:r>
        <w:r>
          <w:fldChar w:fldCharType="begin"/>
        </w:r>
        <w:r>
          <w:instrText xml:space="preserve"> PAGEREF _Toc25091 \h </w:instrText>
        </w:r>
        <w:r>
          <w:fldChar w:fldCharType="separate"/>
        </w:r>
        <w:r>
          <w:t>12</w:t>
        </w:r>
        <w:r>
          <w:fldChar w:fldCharType="end"/>
        </w:r>
      </w:hyperlink>
    </w:p>
    <w:p>
      <w:pPr>
        <w:pStyle w:val="TOC2"/>
        <w:tabs>
          <w:tab w:val="right" w:leader="dot" w:pos="8306"/>
        </w:tabs>
      </w:pPr>
      <w:hyperlink w:anchor="_Toc10517" w:history="1">
        <w:r>
          <w:rPr>
            <w:rFonts w:ascii="仿宋" w:eastAsia="仿宋" w:hAnsi="仿宋" w:cs="仿宋" w:hint="eastAsia"/>
            <w:lang w:eastAsia="zh-CN"/>
          </w:rPr>
          <w:t>(一)、可持续战略与实践</w:t>
        </w:r>
        <w:r>
          <w:tab/>
        </w:r>
        <w:r>
          <w:fldChar w:fldCharType="begin"/>
        </w:r>
        <w:r>
          <w:instrText xml:space="preserve"> PAGEREF _Toc10517 \h </w:instrText>
        </w:r>
        <w:r>
          <w:fldChar w:fldCharType="separate"/>
        </w:r>
        <w:r>
          <w:t>12</w:t>
        </w:r>
        <w:r>
          <w:fldChar w:fldCharType="end"/>
        </w:r>
      </w:hyperlink>
    </w:p>
    <w:p>
      <w:pPr>
        <w:pStyle w:val="TOC2"/>
        <w:tabs>
          <w:tab w:val="right" w:leader="dot" w:pos="8306"/>
        </w:tabs>
      </w:pPr>
      <w:hyperlink w:anchor="_Toc15832" w:history="1">
        <w:r>
          <w:rPr>
            <w:rFonts w:ascii="仿宋" w:eastAsia="仿宋" w:hAnsi="仿宋" w:cs="仿宋" w:hint="eastAsia"/>
            <w:lang w:eastAsia="zh-CN"/>
          </w:rPr>
          <w:t>(二)、环保与社会责任</w:t>
        </w:r>
        <w:r>
          <w:tab/>
        </w:r>
        <w:r>
          <w:fldChar w:fldCharType="begin"/>
        </w:r>
        <w:r>
          <w:instrText xml:space="preserve"> PAGEREF _Toc15832 \h </w:instrText>
        </w:r>
        <w:r>
          <w:fldChar w:fldCharType="separate"/>
        </w:r>
        <w:r>
          <w:t>12</w:t>
        </w:r>
        <w:r>
          <w:fldChar w:fldCharType="end"/>
        </w:r>
      </w:hyperlink>
    </w:p>
    <w:p>
      <w:pPr>
        <w:pStyle w:val="TOC1"/>
        <w:tabs>
          <w:tab w:val="right" w:leader="dot" w:pos="8306"/>
        </w:tabs>
      </w:pPr>
      <w:hyperlink w:anchor="_Toc19992" w:history="1">
        <w:r>
          <w:rPr>
            <w:rFonts w:ascii="仿宋" w:eastAsia="仿宋" w:hAnsi="仿宋" w:cs="仿宋" w:hint="eastAsia"/>
            <w:lang w:eastAsia="zh-CN"/>
          </w:rPr>
          <w:t>五、市场分析、调研</w:t>
        </w:r>
        <w:r>
          <w:tab/>
        </w:r>
        <w:r>
          <w:fldChar w:fldCharType="begin"/>
        </w:r>
        <w:r>
          <w:instrText xml:space="preserve"> PAGEREF _Toc19992 \h </w:instrText>
        </w:r>
        <w:r>
          <w:fldChar w:fldCharType="separate"/>
        </w:r>
        <w:r>
          <w:t>13</w:t>
        </w:r>
        <w:r>
          <w:fldChar w:fldCharType="end"/>
        </w:r>
      </w:hyperlink>
    </w:p>
    <w:p>
      <w:pPr>
        <w:pStyle w:val="TOC2"/>
        <w:tabs>
          <w:tab w:val="right" w:leader="dot" w:pos="8306"/>
        </w:tabs>
      </w:pPr>
      <w:hyperlink w:anchor="_Toc19571" w:history="1">
        <w:r>
          <w:rPr>
            <w:rFonts w:ascii="仿宋" w:eastAsia="仿宋" w:hAnsi="仿宋" w:cs="仿宋" w:hint="eastAsia"/>
            <w:lang w:eastAsia="zh-CN"/>
          </w:rPr>
          <w:t>(一)、通用照明行业分析</w:t>
        </w:r>
        <w:r>
          <w:tab/>
        </w:r>
        <w:r>
          <w:fldChar w:fldCharType="begin"/>
        </w:r>
        <w:r>
          <w:instrText xml:space="preserve"> PAGEREF _Toc19571 \h </w:instrText>
        </w:r>
        <w:r>
          <w:fldChar w:fldCharType="separate"/>
        </w:r>
        <w:r>
          <w:t>13</w:t>
        </w:r>
        <w:r>
          <w:fldChar w:fldCharType="end"/>
        </w:r>
      </w:hyperlink>
    </w:p>
    <w:p>
      <w:pPr>
        <w:pStyle w:val="TOC2"/>
        <w:tabs>
          <w:tab w:val="right" w:leader="dot" w:pos="8306"/>
        </w:tabs>
      </w:pPr>
      <w:hyperlink w:anchor="_Toc13313" w:history="1">
        <w:r>
          <w:rPr>
            <w:rFonts w:ascii="仿宋" w:eastAsia="仿宋" w:hAnsi="仿宋" w:cs="仿宋" w:hint="eastAsia"/>
            <w:lang w:eastAsia="zh-CN"/>
          </w:rPr>
          <w:t>(二)、通用照明市场分析预测</w:t>
        </w:r>
        <w:r>
          <w:tab/>
        </w:r>
        <w:r>
          <w:fldChar w:fldCharType="begin"/>
        </w:r>
        <w:r>
          <w:instrText xml:space="preserve"> PAGEREF _Toc13313 \h </w:instrText>
        </w:r>
        <w:r>
          <w:fldChar w:fldCharType="separate"/>
        </w:r>
        <w:r>
          <w:t>14</w:t>
        </w:r>
        <w:r>
          <w:fldChar w:fldCharType="end"/>
        </w:r>
      </w:hyperlink>
    </w:p>
    <w:p>
      <w:pPr>
        <w:pStyle w:val="TOC1"/>
        <w:tabs>
          <w:tab w:val="right" w:leader="dot" w:pos="8306"/>
        </w:tabs>
      </w:pPr>
      <w:hyperlink w:anchor="_Toc17835" w:history="1">
        <w:r>
          <w:rPr>
            <w:rFonts w:ascii="仿宋" w:eastAsia="仿宋" w:hAnsi="仿宋" w:cs="仿宋" w:hint="eastAsia"/>
            <w:lang w:eastAsia="zh-CN"/>
          </w:rPr>
          <w:t>六、通用照明项目选址可行性分析</w:t>
        </w:r>
        <w:r>
          <w:tab/>
        </w:r>
        <w:r>
          <w:fldChar w:fldCharType="begin"/>
        </w:r>
        <w:r>
          <w:instrText xml:space="preserve"> PAGEREF _Toc17835 \h </w:instrText>
        </w:r>
        <w:r>
          <w:fldChar w:fldCharType="separate"/>
        </w:r>
        <w:r>
          <w:t>15</w:t>
        </w:r>
        <w:r>
          <w:fldChar w:fldCharType="end"/>
        </w:r>
      </w:hyperlink>
    </w:p>
    <w:p>
      <w:pPr>
        <w:pStyle w:val="TOC2"/>
        <w:tabs>
          <w:tab w:val="right" w:leader="dot" w:pos="8306"/>
        </w:tabs>
      </w:pPr>
      <w:hyperlink w:anchor="_Toc10014" w:history="1">
        <w:r>
          <w:rPr>
            <w:rFonts w:ascii="仿宋" w:eastAsia="仿宋" w:hAnsi="仿宋" w:cs="仿宋" w:hint="eastAsia"/>
            <w:lang w:eastAsia="zh-CN"/>
          </w:rPr>
          <w:t>(一)、通用照明项目选址</w:t>
        </w:r>
        <w:r>
          <w:tab/>
        </w:r>
        <w:r>
          <w:fldChar w:fldCharType="begin"/>
        </w:r>
        <w:r>
          <w:instrText xml:space="preserve"> PAGEREF _Toc10014 \h </w:instrText>
        </w:r>
        <w:r>
          <w:fldChar w:fldCharType="separate"/>
        </w:r>
        <w:r>
          <w:t>15</w:t>
        </w:r>
        <w:r>
          <w:fldChar w:fldCharType="end"/>
        </w:r>
      </w:hyperlink>
    </w:p>
    <w:p>
      <w:pPr>
        <w:pStyle w:val="TOC2"/>
        <w:tabs>
          <w:tab w:val="right" w:leader="dot" w:pos="8306"/>
        </w:tabs>
      </w:pPr>
      <w:hyperlink w:anchor="_Toc12577" w:history="1">
        <w:r>
          <w:rPr>
            <w:rFonts w:ascii="仿宋" w:eastAsia="仿宋" w:hAnsi="仿宋" w:cs="仿宋" w:hint="eastAsia"/>
            <w:lang w:eastAsia="zh-CN"/>
          </w:rPr>
          <w:t>(二)、用地控制指标</w:t>
        </w:r>
        <w:r>
          <w:tab/>
        </w:r>
        <w:r>
          <w:fldChar w:fldCharType="begin"/>
        </w:r>
        <w:r>
          <w:instrText xml:space="preserve"> PAGEREF _Toc12577 \h </w:instrText>
        </w:r>
        <w:r>
          <w:fldChar w:fldCharType="separate"/>
        </w:r>
        <w:r>
          <w:t>15</w:t>
        </w:r>
        <w:r>
          <w:fldChar w:fldCharType="end"/>
        </w:r>
      </w:hyperlink>
    </w:p>
    <w:p>
      <w:pPr>
        <w:pStyle w:val="TOC2"/>
        <w:tabs>
          <w:tab w:val="right" w:leader="dot" w:pos="8306"/>
        </w:tabs>
      </w:pPr>
      <w:hyperlink w:anchor="_Toc29422" w:history="1">
        <w:r>
          <w:rPr>
            <w:rFonts w:ascii="仿宋" w:eastAsia="仿宋" w:hAnsi="仿宋" w:cs="仿宋" w:hint="eastAsia"/>
            <w:lang w:eastAsia="zh-CN"/>
          </w:rPr>
          <w:t>(三)、节约用地措施</w:t>
        </w:r>
        <w:r>
          <w:tab/>
        </w:r>
        <w:r>
          <w:fldChar w:fldCharType="begin"/>
        </w:r>
        <w:r>
          <w:instrText xml:space="preserve"> PAGEREF _Toc29422 \h </w:instrText>
        </w:r>
        <w:r>
          <w:fldChar w:fldCharType="separate"/>
        </w:r>
        <w:r>
          <w:t>17</w:t>
        </w:r>
        <w:r>
          <w:fldChar w:fldCharType="end"/>
        </w:r>
      </w:hyperlink>
    </w:p>
    <w:p>
      <w:pPr>
        <w:pStyle w:val="TOC2"/>
        <w:tabs>
          <w:tab w:val="right" w:leader="dot" w:pos="8306"/>
        </w:tabs>
      </w:pPr>
      <w:hyperlink w:anchor="_Toc3381" w:history="1">
        <w:r>
          <w:rPr>
            <w:rFonts w:ascii="仿宋" w:eastAsia="仿宋" w:hAnsi="仿宋" w:cs="仿宋" w:hint="eastAsia"/>
            <w:lang w:eastAsia="zh-CN"/>
          </w:rPr>
          <w:t>(四)、总图布置方案</w:t>
        </w:r>
        <w:r>
          <w:tab/>
        </w:r>
        <w:r>
          <w:fldChar w:fldCharType="begin"/>
        </w:r>
        <w:r>
          <w:instrText xml:space="preserve"> PAGEREF _Toc3381 \h </w:instrText>
        </w:r>
        <w:r>
          <w:fldChar w:fldCharType="separate"/>
        </w:r>
        <w:r>
          <w:t>18</w:t>
        </w:r>
        <w:r>
          <w:fldChar w:fldCharType="end"/>
        </w:r>
      </w:hyperlink>
    </w:p>
    <w:p>
      <w:pPr>
        <w:pStyle w:val="TOC2"/>
        <w:tabs>
          <w:tab w:val="right" w:leader="dot" w:pos="8306"/>
        </w:tabs>
      </w:pPr>
      <w:hyperlink w:anchor="_Toc25031" w:history="1">
        <w:r>
          <w:rPr>
            <w:rFonts w:ascii="仿宋" w:eastAsia="仿宋" w:hAnsi="仿宋" w:cs="仿宋" w:hint="eastAsia"/>
            <w:lang w:eastAsia="zh-CN"/>
          </w:rPr>
          <w:t>(五)、选址综合评价</w:t>
        </w:r>
        <w:r>
          <w:tab/>
        </w:r>
        <w:r>
          <w:fldChar w:fldCharType="begin"/>
        </w:r>
        <w:r>
          <w:instrText xml:space="preserve"> PAGEREF _Toc25031 \h </w:instrText>
        </w:r>
        <w:r>
          <w:fldChar w:fldCharType="separate"/>
        </w:r>
        <w:r>
          <w:t>19</w:t>
        </w:r>
        <w:r>
          <w:fldChar w:fldCharType="end"/>
        </w:r>
      </w:hyperlink>
    </w:p>
    <w:p>
      <w:pPr>
        <w:pStyle w:val="TOC1"/>
        <w:tabs>
          <w:tab w:val="right" w:leader="dot" w:pos="8306"/>
        </w:tabs>
      </w:pPr>
      <w:hyperlink w:anchor="_Toc29327" w:history="1">
        <w:r>
          <w:rPr>
            <w:rFonts w:ascii="仿宋" w:eastAsia="仿宋" w:hAnsi="仿宋" w:cs="仿宋" w:hint="eastAsia"/>
            <w:lang w:eastAsia="zh-CN"/>
          </w:rPr>
          <w:t>七、生产安全保护</w:t>
        </w:r>
        <w:r>
          <w:tab/>
        </w:r>
        <w:r>
          <w:fldChar w:fldCharType="begin"/>
        </w:r>
        <w:r>
          <w:instrText xml:space="preserve"> PAGEREF _Toc29327 \h </w:instrText>
        </w:r>
        <w:r>
          <w:fldChar w:fldCharType="separate"/>
        </w:r>
        <w:r>
          <w:t>20</w:t>
        </w:r>
        <w:r>
          <w:fldChar w:fldCharType="end"/>
        </w:r>
      </w:hyperlink>
    </w:p>
    <w:p>
      <w:pPr>
        <w:pStyle w:val="TOC2"/>
        <w:tabs>
          <w:tab w:val="right" w:leader="dot" w:pos="8306"/>
        </w:tabs>
      </w:pPr>
      <w:hyperlink w:anchor="_Toc27313" w:history="1">
        <w:r>
          <w:rPr>
            <w:rFonts w:ascii="仿宋" w:eastAsia="仿宋" w:hAnsi="仿宋" w:cs="仿宋" w:hint="eastAsia"/>
            <w:lang w:eastAsia="zh-CN"/>
          </w:rPr>
          <w:t>(一)、消防安全</w:t>
        </w:r>
        <w:r>
          <w:tab/>
        </w:r>
        <w:r>
          <w:fldChar w:fldCharType="begin"/>
        </w:r>
        <w:r>
          <w:instrText xml:space="preserve"> PAGEREF _Toc27313 \h </w:instrText>
        </w:r>
        <w:r>
          <w:fldChar w:fldCharType="separate"/>
        </w:r>
        <w:r>
          <w:t>20</w:t>
        </w:r>
        <w:r>
          <w:fldChar w:fldCharType="end"/>
        </w:r>
      </w:hyperlink>
    </w:p>
    <w:p>
      <w:pPr>
        <w:pStyle w:val="TOC2"/>
        <w:tabs>
          <w:tab w:val="right" w:leader="dot" w:pos="8306"/>
        </w:tabs>
      </w:pPr>
      <w:hyperlink w:anchor="_Toc16653" w:history="1">
        <w:r>
          <w:rPr>
            <w:rFonts w:ascii="仿宋" w:eastAsia="仿宋" w:hAnsi="仿宋" w:cs="仿宋" w:hint="eastAsia"/>
            <w:lang w:eastAsia="zh-CN"/>
          </w:rPr>
          <w:t>(二)、防火防爆总图布置措施</w:t>
        </w:r>
        <w:r>
          <w:tab/>
        </w:r>
        <w:r>
          <w:fldChar w:fldCharType="begin"/>
        </w:r>
        <w:r>
          <w:instrText xml:space="preserve"> PAGEREF _Toc16653 \h </w:instrText>
        </w:r>
        <w:r>
          <w:fldChar w:fldCharType="separate"/>
        </w:r>
        <w:r>
          <w:t>21</w:t>
        </w:r>
        <w:r>
          <w:fldChar w:fldCharType="end"/>
        </w:r>
      </w:hyperlink>
    </w:p>
    <w:p>
      <w:pPr>
        <w:pStyle w:val="TOC2"/>
        <w:tabs>
          <w:tab w:val="right" w:leader="dot" w:pos="8306"/>
        </w:tabs>
      </w:pPr>
      <w:hyperlink w:anchor="_Toc1825" w:history="1">
        <w:r>
          <w:rPr>
            <w:rFonts w:ascii="仿宋" w:eastAsia="仿宋" w:hAnsi="仿宋" w:cs="仿宋" w:hint="eastAsia"/>
            <w:lang w:eastAsia="zh-CN"/>
          </w:rPr>
          <w:t>(三)、自然灾害防范措施</w:t>
        </w:r>
        <w:r>
          <w:tab/>
        </w:r>
        <w:r>
          <w:fldChar w:fldCharType="begin"/>
        </w:r>
        <w:r>
          <w:instrText xml:space="preserve"> PAGEREF _Toc1825 \h </w:instrText>
        </w:r>
        <w:r>
          <w:fldChar w:fldCharType="separate"/>
        </w:r>
        <w:r>
          <w:t>22</w:t>
        </w:r>
        <w:r>
          <w:fldChar w:fldCharType="end"/>
        </w:r>
      </w:hyperlink>
    </w:p>
    <w:p>
      <w:pPr>
        <w:pStyle w:val="TOC2"/>
        <w:tabs>
          <w:tab w:val="right" w:leader="dot" w:pos="8306"/>
        </w:tabs>
      </w:pPr>
      <w:hyperlink w:anchor="_Toc2332" w:history="1">
        <w:r>
          <w:rPr>
            <w:rFonts w:ascii="仿宋" w:eastAsia="仿宋" w:hAnsi="仿宋" w:cs="仿宋" w:hint="eastAsia"/>
            <w:lang w:eastAsia="zh-CN"/>
          </w:rPr>
          <w:t>(四)、安全色及安全标志使用要求</w:t>
        </w:r>
        <w:r>
          <w:tab/>
        </w:r>
        <w:r>
          <w:fldChar w:fldCharType="begin"/>
        </w:r>
        <w:r>
          <w:instrText xml:space="preserve"> PAGEREF _Toc2332 \h </w:instrText>
        </w:r>
        <w:r>
          <w:fldChar w:fldCharType="separate"/>
        </w:r>
        <w:r>
          <w:t>23</w:t>
        </w:r>
        <w:r>
          <w:fldChar w:fldCharType="end"/>
        </w:r>
      </w:hyperlink>
    </w:p>
    <w:p>
      <w:pPr>
        <w:pStyle w:val="TOC2"/>
        <w:tabs>
          <w:tab w:val="right" w:leader="dot" w:pos="8306"/>
        </w:tabs>
      </w:pPr>
      <w:hyperlink w:anchor="_Toc14198" w:history="1">
        <w:r>
          <w:rPr>
            <w:rFonts w:ascii="仿宋" w:eastAsia="仿宋" w:hAnsi="仿宋" w:cs="仿宋" w:hint="eastAsia"/>
            <w:lang w:eastAsia="zh-CN"/>
          </w:rPr>
          <w:t>(五)、防尘防毒措施</w:t>
        </w:r>
        <w:r>
          <w:tab/>
        </w:r>
        <w:r>
          <w:fldChar w:fldCharType="begin"/>
        </w:r>
        <w:r>
          <w:instrText xml:space="preserve"> PAGEREF _Toc14198 \h </w:instrText>
        </w:r>
        <w:r>
          <w:fldChar w:fldCharType="separate"/>
        </w:r>
        <w:r>
          <w:t>24</w:t>
        </w:r>
        <w:r>
          <w:fldChar w:fldCharType="end"/>
        </w:r>
      </w:hyperlink>
    </w:p>
    <w:p>
      <w:pPr>
        <w:pStyle w:val="TOC2"/>
        <w:tabs>
          <w:tab w:val="right" w:leader="dot" w:pos="8306"/>
        </w:tabs>
      </w:pPr>
      <w:hyperlink w:anchor="_Toc15547" w:history="1">
        <w:r>
          <w:rPr>
            <w:rFonts w:ascii="仿宋" w:eastAsia="仿宋" w:hAnsi="仿宋" w:cs="仿宋" w:hint="eastAsia"/>
            <w:lang w:eastAsia="zh-CN"/>
          </w:rPr>
          <w:t>(六)、防静电、触电防护及防雷措施</w:t>
        </w:r>
        <w:r>
          <w:tab/>
        </w:r>
        <w:r>
          <w:fldChar w:fldCharType="begin"/>
        </w:r>
        <w:r>
          <w:instrText xml:space="preserve"> PAGEREF _Toc15547 \h </w:instrText>
        </w:r>
        <w:r>
          <w:fldChar w:fldCharType="separate"/>
        </w:r>
        <w:r>
          <w:t>25</w:t>
        </w:r>
        <w:r>
          <w:fldChar w:fldCharType="end"/>
        </w:r>
      </w:hyperlink>
    </w:p>
    <w:p>
      <w:pPr>
        <w:pStyle w:val="TOC2"/>
        <w:tabs>
          <w:tab w:val="right" w:leader="dot" w:pos="8306"/>
        </w:tabs>
      </w:pPr>
      <w:hyperlink w:anchor="_Toc13408" w:history="1">
        <w:r>
          <w:rPr>
            <w:rFonts w:ascii="仿宋" w:eastAsia="仿宋" w:hAnsi="仿宋" w:cs="仿宋" w:hint="eastAsia"/>
            <w:lang w:eastAsia="zh-CN"/>
          </w:rPr>
          <w:t>(七)、机械设备安全保障措施</w:t>
        </w:r>
        <w:r>
          <w:tab/>
        </w:r>
        <w:r>
          <w:fldChar w:fldCharType="begin"/>
        </w:r>
        <w:r>
          <w:instrText xml:space="preserve"> PAGEREF _Toc13408 \h </w:instrText>
        </w:r>
        <w:r>
          <w:fldChar w:fldCharType="separate"/>
        </w:r>
        <w:r>
          <w:t>26</w:t>
        </w:r>
        <w:r>
          <w:fldChar w:fldCharType="end"/>
        </w:r>
      </w:hyperlink>
    </w:p>
    <w:p>
      <w:pPr>
        <w:pStyle w:val="TOC1"/>
        <w:tabs>
          <w:tab w:val="right" w:leader="dot" w:pos="8306"/>
        </w:tabs>
      </w:pPr>
      <w:hyperlink w:anchor="_Toc19904" w:history="1">
        <w:r>
          <w:rPr>
            <w:rFonts w:ascii="仿宋" w:eastAsia="仿宋" w:hAnsi="仿宋" w:cs="仿宋" w:hint="eastAsia"/>
            <w:lang w:eastAsia="zh-CN"/>
          </w:rPr>
          <w:t>八、通用照明项目环境影响分析</w:t>
        </w:r>
        <w:r>
          <w:tab/>
        </w:r>
        <w:r>
          <w:fldChar w:fldCharType="begin"/>
        </w:r>
        <w:r>
          <w:instrText xml:space="preserve"> PAGEREF _Toc19904 \h </w:instrText>
        </w:r>
        <w:r>
          <w:fldChar w:fldCharType="separate"/>
        </w:r>
        <w:r>
          <w:t>28</w:t>
        </w:r>
        <w:r>
          <w:fldChar w:fldCharType="end"/>
        </w:r>
      </w:hyperlink>
    </w:p>
    <w:p>
      <w:pPr>
        <w:pStyle w:val="TOC2"/>
        <w:tabs>
          <w:tab w:val="right" w:leader="dot" w:pos="8306"/>
        </w:tabs>
      </w:pPr>
      <w:hyperlink w:anchor="_Toc31910" w:history="1">
        <w:r>
          <w:rPr>
            <w:rFonts w:ascii="仿宋" w:eastAsia="仿宋" w:hAnsi="仿宋" w:cs="仿宋" w:hint="eastAsia"/>
            <w:lang w:eastAsia="zh-CN"/>
          </w:rPr>
          <w:t>(一)、建设区域环境质量现状</w:t>
        </w:r>
        <w:r>
          <w:tab/>
        </w:r>
        <w:r>
          <w:fldChar w:fldCharType="begin"/>
        </w:r>
        <w:r>
          <w:instrText xml:space="preserve"> PAGEREF _Toc31910 \h </w:instrText>
        </w:r>
        <w:r>
          <w:fldChar w:fldCharType="separate"/>
        </w:r>
        <w:r>
          <w:t>28</w:t>
        </w:r>
        <w:r>
          <w:fldChar w:fldCharType="end"/>
        </w:r>
      </w:hyperlink>
    </w:p>
    <w:p>
      <w:pPr>
        <w:pStyle w:val="TOC2"/>
        <w:tabs>
          <w:tab w:val="right" w:leader="dot" w:pos="8306"/>
        </w:tabs>
      </w:pPr>
      <w:hyperlink w:anchor="_Toc19218" w:history="1">
        <w:r>
          <w:rPr>
            <w:rFonts w:ascii="仿宋" w:eastAsia="仿宋" w:hAnsi="仿宋" w:cs="仿宋" w:hint="eastAsia"/>
            <w:lang w:eastAsia="zh-CN"/>
          </w:rPr>
          <w:t>(二)、建设期环境保护</w:t>
        </w:r>
        <w:r>
          <w:tab/>
        </w:r>
        <w:r>
          <w:fldChar w:fldCharType="begin"/>
        </w:r>
        <w:r>
          <w:instrText xml:space="preserve"> PAGEREF _Toc19218 \h </w:instrText>
        </w:r>
        <w:r>
          <w:fldChar w:fldCharType="separate"/>
        </w:r>
        <w:r>
          <w:t>29</w:t>
        </w:r>
        <w:r>
          <w:fldChar w:fldCharType="end"/>
        </w:r>
      </w:hyperlink>
    </w:p>
    <w:p>
      <w:pPr>
        <w:pStyle w:val="TOC2"/>
        <w:tabs>
          <w:tab w:val="right" w:leader="dot" w:pos="8306"/>
        </w:tabs>
      </w:pPr>
      <w:hyperlink w:anchor="_Toc10718" w:history="1">
        <w:r>
          <w:rPr>
            <w:rFonts w:ascii="仿宋" w:eastAsia="仿宋" w:hAnsi="仿宋" w:cs="仿宋" w:hint="eastAsia"/>
            <w:lang w:eastAsia="zh-CN"/>
          </w:rPr>
          <w:t>(三)、运营期环境保护</w:t>
        </w:r>
        <w:r>
          <w:tab/>
        </w:r>
        <w:r>
          <w:fldChar w:fldCharType="begin"/>
        </w:r>
        <w:r>
          <w:instrText xml:space="preserve"> PAGEREF _Toc10718 \h </w:instrText>
        </w:r>
        <w:r>
          <w:fldChar w:fldCharType="separate"/>
        </w:r>
        <w:r>
          <w:t>31</w:t>
        </w:r>
        <w:r>
          <w:fldChar w:fldCharType="end"/>
        </w:r>
      </w:hyperlink>
    </w:p>
    <w:p>
      <w:pPr>
        <w:pStyle w:val="TOC2"/>
        <w:tabs>
          <w:tab w:val="right" w:leader="dot" w:pos="8306"/>
        </w:tabs>
      </w:pPr>
      <w:hyperlink w:anchor="_Toc23804" w:history="1">
        <w:r>
          <w:rPr>
            <w:rFonts w:ascii="仿宋" w:eastAsia="仿宋" w:hAnsi="仿宋" w:cs="仿宋" w:hint="eastAsia"/>
            <w:lang w:eastAsia="zh-CN"/>
          </w:rPr>
          <w:t>(四)、通用照明项目建设对区域经济的影响</w:t>
        </w:r>
        <w:r>
          <w:tab/>
        </w:r>
        <w:r>
          <w:fldChar w:fldCharType="begin"/>
        </w:r>
        <w:r>
          <w:instrText xml:space="preserve"> PAGEREF _Toc23804 \h </w:instrText>
        </w:r>
        <w:r>
          <w:fldChar w:fldCharType="separate"/>
        </w:r>
        <w:r>
          <w:t>32</w:t>
        </w:r>
        <w:r>
          <w:fldChar w:fldCharType="end"/>
        </w:r>
      </w:hyperlink>
    </w:p>
    <w:p>
      <w:pPr>
        <w:pStyle w:val="TOC2"/>
        <w:tabs>
          <w:tab w:val="right" w:leader="dot" w:pos="8306"/>
        </w:tabs>
      </w:pPr>
      <w:hyperlink w:anchor="_Toc3087" w:history="1">
        <w:r>
          <w:rPr>
            <w:rFonts w:ascii="仿宋" w:eastAsia="仿宋" w:hAnsi="仿宋" w:cs="仿宋" w:hint="eastAsia"/>
            <w:lang w:eastAsia="zh-CN"/>
          </w:rPr>
          <w:t>(五)、废弃物处理</w:t>
        </w:r>
        <w:r>
          <w:tab/>
        </w:r>
        <w:r>
          <w:fldChar w:fldCharType="begin"/>
        </w:r>
        <w:r>
          <w:instrText xml:space="preserve"> PAGEREF _Toc3087 \h </w:instrText>
        </w:r>
        <w:r>
          <w:fldChar w:fldCharType="separate"/>
        </w:r>
        <w:r>
          <w:t>34</w:t>
        </w:r>
        <w:r>
          <w:fldChar w:fldCharType="end"/>
        </w:r>
      </w:hyperlink>
    </w:p>
    <w:p>
      <w:pPr>
        <w:pStyle w:val="TOC2"/>
        <w:tabs>
          <w:tab w:val="right" w:leader="dot" w:pos="8306"/>
        </w:tabs>
      </w:pPr>
      <w:hyperlink w:anchor="_Toc16577" w:history="1">
        <w:r>
          <w:rPr>
            <w:rFonts w:ascii="仿宋" w:eastAsia="仿宋" w:hAnsi="仿宋" w:cs="仿宋" w:hint="eastAsia"/>
            <w:lang w:eastAsia="zh-CN"/>
          </w:rPr>
          <w:t>(六)、特殊环境影响分析</w:t>
        </w:r>
        <w:r>
          <w:tab/>
        </w:r>
        <w:r>
          <w:fldChar w:fldCharType="begin"/>
        </w:r>
        <w:r>
          <w:instrText xml:space="preserve"> PAGEREF _Toc16577 \h </w:instrText>
        </w:r>
        <w:r>
          <w:fldChar w:fldCharType="separate"/>
        </w:r>
        <w:r>
          <w:t>35</w:t>
        </w:r>
        <w:r>
          <w:fldChar w:fldCharType="end"/>
        </w:r>
      </w:hyperlink>
    </w:p>
    <w:p>
      <w:pPr>
        <w:pStyle w:val="TOC2"/>
        <w:tabs>
          <w:tab w:val="right" w:leader="dot" w:pos="8306"/>
        </w:tabs>
      </w:pPr>
      <w:hyperlink w:anchor="_Toc19296" w:history="1">
        <w:r>
          <w:rPr>
            <w:rFonts w:ascii="仿宋" w:eastAsia="仿宋" w:hAnsi="仿宋" w:cs="仿宋" w:hint="eastAsia"/>
            <w:lang w:eastAsia="zh-CN"/>
          </w:rPr>
          <w:t>(七)、清洁生产</w:t>
        </w:r>
        <w:r>
          <w:tab/>
        </w:r>
        <w:r>
          <w:fldChar w:fldCharType="begin"/>
        </w:r>
        <w:r>
          <w:instrText xml:space="preserve"> PAGEREF _Toc19296 \h </w:instrText>
        </w:r>
        <w:r>
          <w:fldChar w:fldCharType="separate"/>
        </w:r>
        <w:r>
          <w:t>36</w:t>
        </w:r>
        <w:r>
          <w:fldChar w:fldCharType="end"/>
        </w:r>
      </w:hyperlink>
    </w:p>
    <w:p>
      <w:pPr>
        <w:pStyle w:val="TOC2"/>
        <w:tabs>
          <w:tab w:val="right" w:leader="dot" w:pos="8306"/>
        </w:tabs>
      </w:pPr>
      <w:hyperlink w:anchor="_Toc9745" w:history="1">
        <w:r>
          <w:rPr>
            <w:rFonts w:ascii="仿宋" w:eastAsia="仿宋" w:hAnsi="仿宋" w:cs="仿宋" w:hint="eastAsia"/>
            <w:lang w:eastAsia="zh-CN"/>
          </w:rPr>
          <w:t>(八)、环境保护综合评价</w:t>
        </w:r>
        <w:r>
          <w:tab/>
        </w:r>
        <w:r>
          <w:fldChar w:fldCharType="begin"/>
        </w:r>
        <w:r>
          <w:instrText xml:space="preserve"> PAGEREF _Toc9745 \h </w:instrText>
        </w:r>
        <w:r>
          <w:fldChar w:fldCharType="separate"/>
        </w:r>
        <w:r>
          <w:t>37</w:t>
        </w:r>
        <w:r>
          <w:fldChar w:fldCharType="end"/>
        </w:r>
      </w:hyperlink>
    </w:p>
    <w:p>
      <w:pPr>
        <w:pStyle w:val="TOC1"/>
        <w:tabs>
          <w:tab w:val="right" w:leader="dot" w:pos="8306"/>
        </w:tabs>
      </w:pPr>
      <w:hyperlink w:anchor="_Toc2111" w:history="1">
        <w:r>
          <w:rPr>
            <w:rFonts w:ascii="仿宋" w:eastAsia="仿宋" w:hAnsi="仿宋" w:cs="仿宋" w:hint="eastAsia"/>
            <w:lang w:eastAsia="zh-CN"/>
          </w:rPr>
          <w:t>九、通用照明项目投资规划</w:t>
        </w:r>
        <w:r>
          <w:tab/>
        </w:r>
        <w:r>
          <w:fldChar w:fldCharType="begin"/>
        </w:r>
        <w:r>
          <w:instrText xml:space="preserve"> PAGEREF _Toc2111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08" w:history="1">
        <w:r>
          <w:rPr>
            <w:rFonts w:ascii="仿宋" w:eastAsia="仿宋" w:hAnsi="仿宋" w:cs="仿宋" w:hint="eastAsia"/>
            <w:lang w:eastAsia="zh-CN"/>
          </w:rPr>
          <w:t>(一)、通用照明项目总投资估算</w:t>
        </w:r>
        <w:r>
          <w:tab/>
        </w:r>
        <w:r>
          <w:fldChar w:fldCharType="begin"/>
        </w:r>
        <w:r>
          <w:instrText xml:space="preserve"> PAGEREF _Toc9508 \h </w:instrText>
        </w:r>
        <w:r>
          <w:fldChar w:fldCharType="separate"/>
        </w:r>
        <w:r>
          <w:t>38</w:t>
        </w:r>
        <w:r>
          <w:fldChar w:fldCharType="end"/>
        </w:r>
      </w:hyperlink>
    </w:p>
    <w:p>
      <w:pPr>
        <w:pStyle w:val="TOC2"/>
        <w:tabs>
          <w:tab w:val="right" w:leader="dot" w:pos="8306"/>
        </w:tabs>
      </w:pPr>
      <w:hyperlink w:anchor="_Toc30107" w:history="1">
        <w:r>
          <w:rPr>
            <w:rFonts w:ascii="仿宋" w:eastAsia="仿宋" w:hAnsi="仿宋" w:cs="仿宋" w:hint="eastAsia"/>
            <w:lang w:eastAsia="zh-CN"/>
          </w:rPr>
          <w:t>(二)、资金筹措</w:t>
        </w:r>
        <w:r>
          <w:tab/>
        </w:r>
        <w:r>
          <w:fldChar w:fldCharType="begin"/>
        </w:r>
        <w:r>
          <w:instrText xml:space="preserve"> PAGEREF _Toc30107 \h </w:instrText>
        </w:r>
        <w:r>
          <w:fldChar w:fldCharType="separate"/>
        </w:r>
        <w:r>
          <w:t>40</w:t>
        </w:r>
        <w:r>
          <w:fldChar w:fldCharType="end"/>
        </w:r>
      </w:hyperlink>
    </w:p>
    <w:p>
      <w:pPr>
        <w:pStyle w:val="TOC1"/>
        <w:tabs>
          <w:tab w:val="right" w:leader="dot" w:pos="8306"/>
        </w:tabs>
      </w:pPr>
      <w:hyperlink w:anchor="_Toc31345" w:history="1">
        <w:r>
          <w:rPr>
            <w:rFonts w:ascii="仿宋" w:eastAsia="仿宋" w:hAnsi="仿宋" w:cs="仿宋" w:hint="eastAsia"/>
            <w:lang w:eastAsia="zh-CN"/>
          </w:rPr>
          <w:t>十、通用照明项目计划安排</w:t>
        </w:r>
        <w:r>
          <w:tab/>
        </w:r>
        <w:r>
          <w:fldChar w:fldCharType="begin"/>
        </w:r>
        <w:r>
          <w:instrText xml:space="preserve"> PAGEREF _Toc31345 \h </w:instrText>
        </w:r>
        <w:r>
          <w:fldChar w:fldCharType="separate"/>
        </w:r>
        <w:r>
          <w:t>40</w:t>
        </w:r>
        <w:r>
          <w:fldChar w:fldCharType="end"/>
        </w:r>
      </w:hyperlink>
    </w:p>
    <w:p>
      <w:pPr>
        <w:pStyle w:val="TOC2"/>
        <w:tabs>
          <w:tab w:val="right" w:leader="dot" w:pos="8306"/>
        </w:tabs>
      </w:pPr>
      <w:hyperlink w:anchor="_Toc1584" w:history="1">
        <w:r>
          <w:rPr>
            <w:rFonts w:ascii="仿宋" w:eastAsia="仿宋" w:hAnsi="仿宋" w:cs="仿宋" w:hint="eastAsia"/>
            <w:lang w:eastAsia="zh-CN"/>
          </w:rPr>
          <w:t>(一)、建设周期</w:t>
        </w:r>
        <w:r>
          <w:tab/>
        </w:r>
        <w:r>
          <w:fldChar w:fldCharType="begin"/>
        </w:r>
        <w:r>
          <w:instrText xml:space="preserve"> PAGEREF _Toc1584 \h </w:instrText>
        </w:r>
        <w:r>
          <w:fldChar w:fldCharType="separate"/>
        </w:r>
        <w:r>
          <w:t>40</w:t>
        </w:r>
        <w:r>
          <w:fldChar w:fldCharType="end"/>
        </w:r>
      </w:hyperlink>
    </w:p>
    <w:p>
      <w:pPr>
        <w:pStyle w:val="TOC2"/>
        <w:tabs>
          <w:tab w:val="right" w:leader="dot" w:pos="8306"/>
        </w:tabs>
      </w:pPr>
      <w:hyperlink w:anchor="_Toc23904" w:history="1">
        <w:r>
          <w:rPr>
            <w:rFonts w:ascii="仿宋" w:eastAsia="仿宋" w:hAnsi="仿宋" w:cs="仿宋" w:hint="eastAsia"/>
            <w:lang w:eastAsia="zh-CN"/>
          </w:rPr>
          <w:t>(二)、建设进度</w:t>
        </w:r>
        <w:r>
          <w:tab/>
        </w:r>
        <w:r>
          <w:fldChar w:fldCharType="begin"/>
        </w:r>
        <w:r>
          <w:instrText xml:space="preserve"> PAGEREF _Toc23904 \h </w:instrText>
        </w:r>
        <w:r>
          <w:fldChar w:fldCharType="separate"/>
        </w:r>
        <w:r>
          <w:t>41</w:t>
        </w:r>
        <w:r>
          <w:fldChar w:fldCharType="end"/>
        </w:r>
      </w:hyperlink>
    </w:p>
    <w:p>
      <w:pPr>
        <w:pStyle w:val="TOC2"/>
        <w:tabs>
          <w:tab w:val="right" w:leader="dot" w:pos="8306"/>
        </w:tabs>
      </w:pPr>
      <w:hyperlink w:anchor="_Toc19703" w:history="1">
        <w:r>
          <w:rPr>
            <w:rFonts w:ascii="仿宋" w:eastAsia="仿宋" w:hAnsi="仿宋" w:cs="仿宋" w:hint="eastAsia"/>
            <w:lang w:eastAsia="zh-CN"/>
          </w:rPr>
          <w:t>(三)、进度安排注意事项</w:t>
        </w:r>
        <w:r>
          <w:tab/>
        </w:r>
        <w:r>
          <w:fldChar w:fldCharType="begin"/>
        </w:r>
        <w:r>
          <w:instrText xml:space="preserve"> PAGEREF _Toc19703 \h </w:instrText>
        </w:r>
        <w:r>
          <w:fldChar w:fldCharType="separate"/>
        </w:r>
        <w:r>
          <w:t>42</w:t>
        </w:r>
        <w:r>
          <w:fldChar w:fldCharType="end"/>
        </w:r>
      </w:hyperlink>
    </w:p>
    <w:p>
      <w:pPr>
        <w:pStyle w:val="TOC2"/>
        <w:tabs>
          <w:tab w:val="right" w:leader="dot" w:pos="8306"/>
        </w:tabs>
      </w:pPr>
      <w:hyperlink w:anchor="_Toc12659" w:history="1">
        <w:r>
          <w:rPr>
            <w:rFonts w:ascii="仿宋" w:eastAsia="仿宋" w:hAnsi="仿宋" w:cs="仿宋" w:hint="eastAsia"/>
            <w:lang w:eastAsia="zh-CN"/>
          </w:rPr>
          <w:t>(四)、人力资源配置</w:t>
        </w:r>
        <w:r>
          <w:tab/>
        </w:r>
        <w:r>
          <w:fldChar w:fldCharType="begin"/>
        </w:r>
        <w:r>
          <w:instrText xml:space="preserve"> PAGEREF _Toc12659 \h </w:instrText>
        </w:r>
        <w:r>
          <w:fldChar w:fldCharType="separate"/>
        </w:r>
        <w:r>
          <w:t>44</w:t>
        </w:r>
        <w:r>
          <w:fldChar w:fldCharType="end"/>
        </w:r>
      </w:hyperlink>
    </w:p>
    <w:p>
      <w:pPr>
        <w:pStyle w:val="TOC1"/>
        <w:tabs>
          <w:tab w:val="right" w:leader="dot" w:pos="8306"/>
        </w:tabs>
      </w:pPr>
      <w:hyperlink w:anchor="_Toc29227" w:history="1">
        <w:r>
          <w:rPr>
            <w:rFonts w:ascii="仿宋" w:eastAsia="仿宋" w:hAnsi="仿宋" w:cs="仿宋" w:hint="eastAsia"/>
            <w:lang w:eastAsia="zh-CN"/>
          </w:rPr>
          <w:t>十一、通用照明项目人力资源培养与发展</w:t>
        </w:r>
        <w:r>
          <w:tab/>
        </w:r>
        <w:r>
          <w:fldChar w:fldCharType="begin"/>
        </w:r>
        <w:r>
          <w:instrText xml:space="preserve"> PAGEREF _Toc29227 \h </w:instrText>
        </w:r>
        <w:r>
          <w:fldChar w:fldCharType="separate"/>
        </w:r>
        <w:r>
          <w:t>44</w:t>
        </w:r>
        <w:r>
          <w:fldChar w:fldCharType="end"/>
        </w:r>
      </w:hyperlink>
    </w:p>
    <w:p>
      <w:pPr>
        <w:pStyle w:val="TOC2"/>
        <w:tabs>
          <w:tab w:val="right" w:leader="dot" w:pos="8306"/>
        </w:tabs>
      </w:pPr>
      <w:hyperlink w:anchor="_Toc3502" w:history="1">
        <w:r>
          <w:rPr>
            <w:rFonts w:ascii="仿宋" w:eastAsia="仿宋" w:hAnsi="仿宋" w:cs="仿宋" w:hint="eastAsia"/>
            <w:lang w:eastAsia="zh-CN"/>
          </w:rPr>
          <w:t>(一)、人才需求与规划</w:t>
        </w:r>
        <w:r>
          <w:tab/>
        </w:r>
        <w:r>
          <w:fldChar w:fldCharType="begin"/>
        </w:r>
        <w:r>
          <w:instrText xml:space="preserve"> PAGEREF _Toc3502 \h </w:instrText>
        </w:r>
        <w:r>
          <w:fldChar w:fldCharType="separate"/>
        </w:r>
        <w:r>
          <w:t>44</w:t>
        </w:r>
        <w:r>
          <w:fldChar w:fldCharType="end"/>
        </w:r>
      </w:hyperlink>
    </w:p>
    <w:p>
      <w:pPr>
        <w:pStyle w:val="TOC2"/>
        <w:tabs>
          <w:tab w:val="right" w:leader="dot" w:pos="8306"/>
        </w:tabs>
      </w:pPr>
      <w:hyperlink w:anchor="_Toc27026" w:history="1">
        <w:r>
          <w:rPr>
            <w:rFonts w:ascii="仿宋" w:eastAsia="仿宋" w:hAnsi="仿宋" w:cs="仿宋" w:hint="eastAsia"/>
            <w:lang w:eastAsia="zh-CN"/>
          </w:rPr>
          <w:t>(二)、培训与发展计划</w:t>
        </w:r>
        <w:r>
          <w:tab/>
        </w:r>
        <w:r>
          <w:fldChar w:fldCharType="begin"/>
        </w:r>
        <w:r>
          <w:instrText xml:space="preserve"> PAGEREF _Toc27026 \h </w:instrText>
        </w:r>
        <w:r>
          <w:fldChar w:fldCharType="separate"/>
        </w:r>
        <w:r>
          <w:t>45</w:t>
        </w:r>
        <w:r>
          <w:fldChar w:fldCharType="end"/>
        </w:r>
      </w:hyperlink>
    </w:p>
    <w:p>
      <w:pPr>
        <w:pStyle w:val="TOC1"/>
        <w:tabs>
          <w:tab w:val="right" w:leader="dot" w:pos="8306"/>
        </w:tabs>
      </w:pPr>
      <w:hyperlink w:anchor="_Toc13386" w:history="1">
        <w:r>
          <w:rPr>
            <w:rFonts w:ascii="仿宋" w:eastAsia="仿宋" w:hAnsi="仿宋" w:cs="仿宋" w:hint="eastAsia"/>
            <w:lang w:eastAsia="zh-CN"/>
          </w:rPr>
          <w:t>十二、通用照明项目创新与研发</w:t>
        </w:r>
        <w:r>
          <w:tab/>
        </w:r>
        <w:r>
          <w:fldChar w:fldCharType="begin"/>
        </w:r>
        <w:r>
          <w:instrText xml:space="preserve"> PAGEREF _Toc13386 \h </w:instrText>
        </w:r>
        <w:r>
          <w:fldChar w:fldCharType="separate"/>
        </w:r>
        <w:r>
          <w:t>45</w:t>
        </w:r>
        <w:r>
          <w:fldChar w:fldCharType="end"/>
        </w:r>
      </w:hyperlink>
    </w:p>
    <w:p>
      <w:pPr>
        <w:pStyle w:val="TOC2"/>
        <w:tabs>
          <w:tab w:val="right" w:leader="dot" w:pos="8306"/>
        </w:tabs>
      </w:pPr>
      <w:hyperlink w:anchor="_Toc15334" w:history="1">
        <w:r>
          <w:rPr>
            <w:rFonts w:ascii="仿宋" w:eastAsia="仿宋" w:hAnsi="仿宋" w:cs="仿宋" w:hint="eastAsia"/>
            <w:lang w:eastAsia="zh-CN"/>
          </w:rPr>
          <w:t>(一)、创新策略与方向</w:t>
        </w:r>
        <w:r>
          <w:tab/>
        </w:r>
        <w:r>
          <w:fldChar w:fldCharType="begin"/>
        </w:r>
        <w:r>
          <w:instrText xml:space="preserve"> PAGEREF _Toc15334 \h </w:instrText>
        </w:r>
        <w:r>
          <w:fldChar w:fldCharType="separate"/>
        </w:r>
        <w:r>
          <w:t>45</w:t>
        </w:r>
        <w:r>
          <w:fldChar w:fldCharType="end"/>
        </w:r>
      </w:hyperlink>
    </w:p>
    <w:p>
      <w:pPr>
        <w:pStyle w:val="TOC2"/>
        <w:tabs>
          <w:tab w:val="right" w:leader="dot" w:pos="8306"/>
        </w:tabs>
      </w:pPr>
      <w:hyperlink w:anchor="_Toc9463" w:history="1">
        <w:r>
          <w:rPr>
            <w:rFonts w:ascii="仿宋" w:eastAsia="仿宋" w:hAnsi="仿宋" w:cs="仿宋" w:hint="eastAsia"/>
            <w:lang w:eastAsia="zh-CN"/>
          </w:rPr>
          <w:t>(二)、研发规划与投入</w:t>
        </w:r>
        <w:r>
          <w:tab/>
        </w:r>
        <w:r>
          <w:fldChar w:fldCharType="begin"/>
        </w:r>
        <w:r>
          <w:instrText xml:space="preserve"> PAGEREF _Toc9463 \h </w:instrText>
        </w:r>
        <w:r>
          <w:fldChar w:fldCharType="separate"/>
        </w:r>
        <w:r>
          <w:t>47</w:t>
        </w:r>
        <w:r>
          <w:fldChar w:fldCharType="end"/>
        </w:r>
      </w:hyperlink>
    </w:p>
    <w:p>
      <w:pPr>
        <w:pStyle w:val="TOC1"/>
        <w:tabs>
          <w:tab w:val="right" w:leader="dot" w:pos="8306"/>
        </w:tabs>
      </w:pPr>
      <w:hyperlink w:anchor="_Toc1160" w:history="1">
        <w:r>
          <w:rPr>
            <w:rFonts w:ascii="仿宋" w:eastAsia="仿宋" w:hAnsi="仿宋" w:cs="仿宋" w:hint="eastAsia"/>
            <w:lang w:eastAsia="zh-CN"/>
          </w:rPr>
          <w:t>十三、供应链管理</w:t>
        </w:r>
        <w:r>
          <w:tab/>
        </w:r>
        <w:r>
          <w:fldChar w:fldCharType="begin"/>
        </w:r>
        <w:r>
          <w:instrText xml:space="preserve"> PAGEREF _Toc1160 \h </w:instrText>
        </w:r>
        <w:r>
          <w:fldChar w:fldCharType="separate"/>
        </w:r>
        <w:r>
          <w:t>49</w:t>
        </w:r>
        <w:r>
          <w:fldChar w:fldCharType="end"/>
        </w:r>
      </w:hyperlink>
    </w:p>
    <w:p>
      <w:pPr>
        <w:pStyle w:val="TOC2"/>
        <w:tabs>
          <w:tab w:val="right" w:leader="dot" w:pos="8306"/>
        </w:tabs>
      </w:pPr>
      <w:hyperlink w:anchor="_Toc1592" w:history="1">
        <w:r>
          <w:rPr>
            <w:rFonts w:ascii="仿宋" w:eastAsia="仿宋" w:hAnsi="仿宋" w:cs="仿宋" w:hint="eastAsia"/>
            <w:lang w:eastAsia="zh-CN"/>
          </w:rPr>
          <w:t>(一)、供应链战略规划</w:t>
        </w:r>
        <w:r>
          <w:tab/>
        </w:r>
        <w:r>
          <w:fldChar w:fldCharType="begin"/>
        </w:r>
        <w:r>
          <w:instrText xml:space="preserve"> PAGEREF _Toc1592 \h </w:instrText>
        </w:r>
        <w:r>
          <w:fldChar w:fldCharType="separate"/>
        </w:r>
        <w:r>
          <w:t>49</w:t>
        </w:r>
        <w:r>
          <w:fldChar w:fldCharType="end"/>
        </w:r>
      </w:hyperlink>
    </w:p>
    <w:p>
      <w:pPr>
        <w:pStyle w:val="TOC2"/>
        <w:tabs>
          <w:tab w:val="right" w:leader="dot" w:pos="8306"/>
        </w:tabs>
      </w:pPr>
      <w:hyperlink w:anchor="_Toc3568" w:history="1">
        <w:r>
          <w:rPr>
            <w:rFonts w:ascii="仿宋" w:eastAsia="仿宋" w:hAnsi="仿宋" w:cs="仿宋" w:hint="eastAsia"/>
            <w:lang w:eastAsia="zh-CN"/>
          </w:rPr>
          <w:t>(二)、供应商选择与合作</w:t>
        </w:r>
        <w:r>
          <w:tab/>
        </w:r>
        <w:r>
          <w:fldChar w:fldCharType="begin"/>
        </w:r>
        <w:r>
          <w:instrText xml:space="preserve"> PAGEREF _Toc3568 \h </w:instrText>
        </w:r>
        <w:r>
          <w:fldChar w:fldCharType="separate"/>
        </w:r>
        <w:r>
          <w:t>50</w:t>
        </w:r>
        <w:r>
          <w:fldChar w:fldCharType="end"/>
        </w:r>
      </w:hyperlink>
    </w:p>
    <w:p>
      <w:pPr>
        <w:pStyle w:val="TOC2"/>
        <w:tabs>
          <w:tab w:val="right" w:leader="dot" w:pos="8306"/>
        </w:tabs>
      </w:pPr>
      <w:hyperlink w:anchor="_Toc18082" w:history="1">
        <w:r>
          <w:rPr>
            <w:rFonts w:ascii="仿宋" w:eastAsia="仿宋" w:hAnsi="仿宋" w:cs="仿宋" w:hint="eastAsia"/>
            <w:lang w:eastAsia="zh-CN"/>
          </w:rPr>
          <w:t>(三)、物流与库存管理</w:t>
        </w:r>
        <w:r>
          <w:tab/>
        </w:r>
        <w:r>
          <w:fldChar w:fldCharType="begin"/>
        </w:r>
        <w:r>
          <w:instrText xml:space="preserve"> PAGEREF _Toc18082 \h </w:instrText>
        </w:r>
        <w:r>
          <w:fldChar w:fldCharType="separate"/>
        </w:r>
        <w:r>
          <w:t>51</w:t>
        </w:r>
        <w:r>
          <w:fldChar w:fldCharType="end"/>
        </w:r>
      </w:hyperlink>
    </w:p>
    <w:p>
      <w:pPr>
        <w:pStyle w:val="TOC1"/>
        <w:tabs>
          <w:tab w:val="right" w:leader="dot" w:pos="8306"/>
        </w:tabs>
      </w:pPr>
      <w:hyperlink w:anchor="_Toc2674" w:history="1">
        <w:r>
          <w:rPr>
            <w:rFonts w:ascii="仿宋" w:eastAsia="仿宋" w:hAnsi="仿宋" w:cs="仿宋" w:hint="eastAsia"/>
            <w:lang w:eastAsia="zh-CN"/>
          </w:rPr>
          <w:t>十四、通用照明项目实施时间节点</w:t>
        </w:r>
        <w:r>
          <w:tab/>
        </w:r>
        <w:r>
          <w:fldChar w:fldCharType="begin"/>
        </w:r>
        <w:r>
          <w:instrText xml:space="preserve"> PAGEREF _Toc2674 \h </w:instrText>
        </w:r>
        <w:r>
          <w:fldChar w:fldCharType="separate"/>
        </w:r>
        <w:r>
          <w:t>53</w:t>
        </w:r>
        <w:r>
          <w:fldChar w:fldCharType="end"/>
        </w:r>
      </w:hyperlink>
    </w:p>
    <w:p>
      <w:pPr>
        <w:pStyle w:val="TOC2"/>
        <w:tabs>
          <w:tab w:val="right" w:leader="dot" w:pos="8306"/>
        </w:tabs>
      </w:pPr>
      <w:hyperlink w:anchor="_Toc7423" w:history="1">
        <w:r>
          <w:rPr>
            <w:rFonts w:ascii="仿宋" w:eastAsia="仿宋" w:hAnsi="仿宋" w:cs="仿宋" w:hint="eastAsia"/>
            <w:lang w:eastAsia="zh-CN"/>
          </w:rPr>
          <w:t>(一)、通用照明项目启动阶段时间节点</w:t>
        </w:r>
        <w:r>
          <w:tab/>
        </w:r>
        <w:r>
          <w:fldChar w:fldCharType="begin"/>
        </w:r>
        <w:r>
          <w:instrText xml:space="preserve"> PAGEREF _Toc7423 \h </w:instrText>
        </w:r>
        <w:r>
          <w:fldChar w:fldCharType="separate"/>
        </w:r>
        <w:r>
          <w:t>53</w:t>
        </w:r>
        <w:r>
          <w:fldChar w:fldCharType="end"/>
        </w:r>
      </w:hyperlink>
    </w:p>
    <w:p>
      <w:pPr>
        <w:pStyle w:val="TOC2"/>
        <w:tabs>
          <w:tab w:val="right" w:leader="dot" w:pos="8306"/>
        </w:tabs>
      </w:pPr>
      <w:hyperlink w:anchor="_Toc5198" w:history="1">
        <w:r>
          <w:rPr>
            <w:rFonts w:ascii="仿宋" w:eastAsia="仿宋" w:hAnsi="仿宋" w:cs="仿宋" w:hint="eastAsia"/>
            <w:lang w:eastAsia="zh-CN"/>
          </w:rPr>
          <w:t>(二)、通用照明项目执行阶段时间节点</w:t>
        </w:r>
        <w:r>
          <w:tab/>
        </w:r>
        <w:r>
          <w:fldChar w:fldCharType="begin"/>
        </w:r>
        <w:r>
          <w:instrText xml:space="preserve"> PAGEREF _Toc5198 \h </w:instrText>
        </w:r>
        <w:r>
          <w:fldChar w:fldCharType="separate"/>
        </w:r>
        <w:r>
          <w:t>54</w:t>
        </w:r>
        <w:r>
          <w:fldChar w:fldCharType="end"/>
        </w:r>
      </w:hyperlink>
    </w:p>
    <w:p>
      <w:pPr>
        <w:pStyle w:val="TOC2"/>
        <w:tabs>
          <w:tab w:val="right" w:leader="dot" w:pos="8306"/>
        </w:tabs>
      </w:pPr>
      <w:hyperlink w:anchor="_Toc1706" w:history="1">
        <w:r>
          <w:rPr>
            <w:rFonts w:ascii="仿宋" w:eastAsia="仿宋" w:hAnsi="仿宋" w:cs="仿宋" w:hint="eastAsia"/>
            <w:lang w:eastAsia="zh-CN"/>
          </w:rPr>
          <w:t>(三)、通用照明项目完成阶段时间节点</w:t>
        </w:r>
        <w:r>
          <w:tab/>
        </w:r>
        <w:r>
          <w:fldChar w:fldCharType="begin"/>
        </w:r>
        <w:r>
          <w:instrText xml:space="preserve"> PAGEREF _Toc1706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098"/>
      <w:r>
        <w:rPr>
          <w:rFonts w:ascii="仿宋" w:eastAsia="仿宋" w:hAnsi="仿宋" w:cs="仿宋" w:hint="eastAsia"/>
          <w:sz w:val="28"/>
          <w:lang w:eastAsia="zh-CN"/>
        </w:rPr>
        <w:t>一、通用照明项目文档管理</w:t>
      </w:r>
      <w:bookmarkEnd w:id="2"/>
    </w:p>
    <w:p>
      <w:pPr>
        <w:pStyle w:val="Heading2"/>
        <w:rPr>
          <w:rFonts w:ascii="仿宋" w:eastAsia="仿宋" w:hAnsi="仿宋" w:cs="仿宋" w:hint="eastAsia"/>
          <w:lang w:eastAsia="zh-CN"/>
        </w:rPr>
      </w:pPr>
      <w:bookmarkStart w:id="3" w:name="_Toc1432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通用照明项目高度重视文档的质量和准确性，以支持通用照明项目的各项活动和决策。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文档的编制始于通用照明项目计划的初期，我们制定了详细的文档编制计划，明确了每个文档的内容、格式和编写责任人。在通用照明项目启动阶段，我们首先编制了通用照明项目章程，明确定义了通用照明项目的目标、范围、风险等关键要素。随后，通用照明项目团队根据计划陆续编制了需求文档、设计文档、测试文档等各类文档，确保通用照明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通用照明项目管理中的重要环节，旨在确保通用照明项目文档符合质量标准和通用照明项目需求。在通用照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除了内部审查，我们还进行了外部审查，邀请通用照明项目相关利益方和专业领域的专家对文档进行独立审查。这有助于获取更全面、客观的反馈，确保通用照明项目文档不仅符合内部标准，也满足外部需求。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通用照明项目在文档编制与审查方面建立了严格的管理机制，通过规范的流程和多维度的审查，确保通用照明项目文档的质量、准确性和可靠性，为通用照明项目的顺利推进提供了有力支持。</w:t>
      </w:r>
    </w:p>
    <w:p>
      <w:pPr>
        <w:pStyle w:val="Heading2"/>
        <w:ind w:firstLine="560" w:firstLineChars="200"/>
        <w:rPr>
          <w:rFonts w:ascii="仿宋" w:eastAsia="仿宋" w:hAnsi="仿宋" w:cs="仿宋" w:hint="eastAsia"/>
          <w:sz w:val="28"/>
          <w:lang w:eastAsia="zh-CN"/>
        </w:rPr>
      </w:pPr>
      <w:bookmarkStart w:id="4" w:name="_Toc2684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在通用照明项目中，我们致力于优化文档发布与分发过程，以确保信息的高效传递和团队间协作的顺畅进行。以下是我们采取的关键优化策略：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我们通过多渠道发布文档，包括电子邮件、通用照明项目管理平台、内部网站等，以满足不同团队成员的偏好和需求。多渠道发布确保了信息的全面覆盖。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我们采用了精细的权限控制，确保只有授权人员可以访问敏感信息。这种安全措施保护了通用照明项目文档的机密性，防止了未经授权的信息泄露。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14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文档存档与归档是通用照明项目生命周期中一个至关重要的环节，直接关系到通用照明项目信息的长期保存和历史记录的完整性。在通用照明项目中，我们实施了一系列有效的文档存档与归档管理策略：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248"/>
      <w:r>
        <w:rPr>
          <w:rFonts w:ascii="仿宋" w:eastAsia="仿宋" w:hAnsi="仿宋" w:cs="仿宋" w:hint="eastAsia"/>
          <w:sz w:val="28"/>
          <w:lang w:eastAsia="zh-CN"/>
        </w:rPr>
        <w:t>二、通用照明项目危机管理</w:t>
      </w:r>
      <w:bookmarkEnd w:id="6"/>
    </w:p>
    <w:p>
      <w:pPr>
        <w:pStyle w:val="Heading2"/>
        <w:rPr>
          <w:rFonts w:ascii="仿宋" w:eastAsia="仿宋" w:hAnsi="仿宋" w:cs="仿宋" w:hint="eastAsia"/>
          <w:lang w:eastAsia="zh-CN"/>
        </w:rPr>
      </w:pPr>
      <w:bookmarkStart w:id="7" w:name="_Toc2458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通用照明项目危机管理中，危机预警与识别是确保通用照明项目稳健运行的核心步骤。通过建立全面的监测机制，通用照明项目团队旨在及时发现和理解潜在的风险和危机因素，以便采取及时的预防和应对措施，确保通用照明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首先，通过深入的风险评估，通用照明项目团队全面分析了整个通用照明项目和各个阶段可能存在的威胁。这包括准确评估每个潜在风险的发生概率和可能影响的程度，为后续危机预警提供了有力支持。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通用照明项目团队着重于明确定义通用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通用照明项目进展的持续监控，团队能够及时发现潜在问题并作出迅速反应。通用照明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在这一阶段，团队的专业素养和反应速度将发挥至关重要的作用，以确保潜在危机能够在初期得到有效的处理，最大程度地减轻负面影响。通过危机预警与识别，通用照明项目得以更有序、可控地推进。</w:t>
      </w:r>
    </w:p>
    <w:p>
      <w:pPr>
        <w:pStyle w:val="Heading2"/>
        <w:ind w:firstLine="560" w:firstLineChars="200"/>
        <w:rPr>
          <w:rFonts w:ascii="仿宋" w:eastAsia="仿宋" w:hAnsi="仿宋" w:cs="仿宋" w:hint="eastAsia"/>
          <w:sz w:val="28"/>
          <w:lang w:eastAsia="zh-CN"/>
        </w:rPr>
      </w:pPr>
      <w:bookmarkStart w:id="8" w:name="_Toc787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在危机发生时，通用照明项目团队立即行动，成立了应急小组。该小组的任务是迅速制定并实施紧急应对措施，以最小化潜在损失。以下是采取的主要措施：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暂停通用照明项目进度：为遏制危机蔓延，通用照明项目暂时停止进行，以便全面评估当前状况。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资源重新分配：重新评估通用照明项目资源的分配，确保最大限度地减小损失。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实时沟通：与关键利益相关者建立实时沟通机制，向他们传递通用照明项目危机的实际状况，保障通用照明项目核心利益。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在紧急应对的同时，通用照明项目团队强调了团队协作和有效沟通的重要性。以下是团队协作的关键举措：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信息共享机制：建立了信息共享平台，确保团队成员能够及时获取通用照明项目危机的实时信息。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领导者沟通：通用照明项目领导者通过定期会议和即时沟通工具，指导团队应对危机，保持团队稳定运行。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随着危机得到初步控制，通用照明项目团队转向制定恢复计划，以确保通用照明项目能够从中迅速恢复。主要恢复计划包括：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修复受损的进度计划：重新评估通用照明项目进度，制定修复计划，确保通用照明项目尽快回归正常进程。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重新调整资源分配：优化资源分配，确保通用照明项目在有限资源下高效运转。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风险管理机制加强：对通用照明项目风险进行全面评估，制定更强化的风险管理策略，以预防未来可能的危机。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0253"/>
      <w:r>
        <w:rPr>
          <w:rFonts w:ascii="仿宋" w:eastAsia="仿宋" w:hAnsi="仿宋" w:cs="仿宋" w:hint="eastAsia"/>
          <w:sz w:val="28"/>
          <w:lang w:eastAsia="zh-CN"/>
        </w:rPr>
        <w:t>三、通用照明项目建设背景及必要性分析</w:t>
      </w:r>
      <w:bookmarkEnd w:id="9"/>
    </w:p>
    <w:p>
      <w:pPr>
        <w:pStyle w:val="Heading2"/>
        <w:rPr>
          <w:rFonts w:ascii="仿宋" w:eastAsia="仿宋" w:hAnsi="仿宋" w:cs="仿宋" w:hint="eastAsia"/>
          <w:lang w:eastAsia="zh-CN"/>
        </w:rPr>
      </w:pPr>
      <w:bookmarkStart w:id="10" w:name="_Toc7687"/>
      <w:r>
        <w:rPr>
          <w:rFonts w:ascii="仿宋" w:eastAsia="仿宋" w:hAnsi="仿宋" w:cs="仿宋" w:hint="eastAsia"/>
          <w:lang w:eastAsia="zh-CN"/>
        </w:rPr>
        <w:t>(一)、通用照明项目背景分析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通用照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通用照明项目在这个潮流中的定位。同时，我们将关注行业内涌现的新兴机遇，以便通用照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通用照明项目提供了强大的发展动力。我们将聚焦于行业内最新的技术发展趋势，包括但不限于人工智能、大数据分析、物联网等领域。通过深度的技术研究，我们将确保通用照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通用照明项目发展的源泉。我们将投入更多的精力对市场需求进行深入剖析，超越表面的需求，深入挖掘潜在的市场痛点和机遇。通过对市场需求的细致了解，通用照明项目将更有针对性地设计解决方案，满足市场的多样化需求，从而更好地促进通用照明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通用照明项目战略至关重要。我们将对竞争态势进行更为深入的分析，包括但不限于市场份额、产品特点、客户满意度等多个维度。通过深度的竞争分析，通用照明项目将能够更准确地把握市场脉搏，制定具有竞争力的通用照明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通用照明项目的发展具有直接的影响。我们将进行更为全面的法规和政策分析，了解行业发展中的潜在法律风险和合规挑战。通过充分了解和遵守相关法规，通用照明项目将确保在法律框架内合法合规运营，为通用照明项目的稳健发展提供有力支持。</w:t>
      </w:r>
    </w:p>
    <w:p>
      <w:pPr>
        <w:pStyle w:val="Heading2"/>
        <w:ind w:firstLine="560" w:firstLineChars="200"/>
        <w:rPr>
          <w:rFonts w:ascii="仿宋" w:eastAsia="仿宋" w:hAnsi="仿宋" w:cs="仿宋" w:hint="eastAsia"/>
          <w:sz w:val="28"/>
          <w:lang w:eastAsia="zh-CN"/>
        </w:rPr>
      </w:pPr>
      <w:bookmarkStart w:id="11" w:name="_Toc8195"/>
      <w:r>
        <w:rPr>
          <w:rFonts w:ascii="仿宋" w:eastAsia="仿宋" w:hAnsi="仿宋" w:cs="仿宋" w:hint="eastAsia"/>
          <w:sz w:val="28"/>
          <w:lang w:eastAsia="zh-CN"/>
        </w:rPr>
        <w:t>(二)、通用照明项目建设必要性分析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用照明项目建设的迫切性源于对行业发展趋势的深刻洞察。我们正处于一个行业变革的时代，科技创新、数字化转型成为企业发展的关键动力。通用照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建设不仅仅是为了跟上潮流，更是为了通过技术创新推动企业的持续发展。通过引入先进的技术和解决方案，通用照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通用照明项目的建设成为必然选择，通过提高产品质量、拓展服务领域，从而在竞争中获得更多的机会。通用照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通用照明项目建设的必要性体现在对客户需求更精准的满足。通过通用照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用照明项目建设的背后是对企业持续创新的追求。只有通过不断创新，企业才能在竞争中立于不败之地。通用照明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5091"/>
      <w:r>
        <w:rPr>
          <w:rFonts w:ascii="仿宋" w:eastAsia="仿宋" w:hAnsi="仿宋" w:cs="仿宋" w:hint="eastAsia"/>
          <w:sz w:val="28"/>
          <w:lang w:eastAsia="zh-CN"/>
        </w:rPr>
        <w:t>四、通用照明项目可持续发展</w:t>
      </w:r>
      <w:bookmarkEnd w:id="12"/>
    </w:p>
    <w:p>
      <w:pPr>
        <w:pStyle w:val="Heading2"/>
        <w:rPr>
          <w:rFonts w:ascii="仿宋" w:eastAsia="仿宋" w:hAnsi="仿宋" w:cs="仿宋" w:hint="eastAsia"/>
          <w:lang w:eastAsia="zh-CN"/>
        </w:rPr>
      </w:pPr>
      <w:bookmarkStart w:id="13" w:name="_Toc1051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通用照明项目中，通用照明项目团队着眼于未来，明确了可持续发展的战略方向。制定的具体可持续发展目标包括降低资源使用、采用环保技术、最大化社会效益等。这一步骤不仅有助于通用照明项目在环保和社会责任方面达到最高标准，也为未来提供了明确的指引，确保通用照明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可持续实践的融入通用照明项目管理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通用照明项目管理周期。从通用照明项目规划开始，通用照明项目团队就考虑了环境和社会的因素。在执行阶段，通用照明项目团队积极推动绿色技术的应用，优化资源利用。此外，关注员工的社会责任，通过培训和沟通活动提高员工对可持续发展的认知，使他们能够在日常工作中践行可持续实践。这些举措不仅为通用照明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583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扎根于通用照明项目的可持续发展理念，我们深信环保与社会责任是通用照明项目成功的关键支柱。在通用照明项目的每一步，我们都致力于通过创新和实践，履行对环境和社会的坚定责任。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团队通过引入先进的环保技术、建立高效的废物处理系统以及推动能源节约措施，积极履行环保责任。定期的环保监测和评估确保通用照明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项目不仅致力于自身可持续发展，还注重对社会的回馈。通过支持社区通用照明项目、参与慈善事业、提供培训机会等方式，通用照明项目积极履行社会责任。与当地社区建立积极互动，关注员工的工作与生活平衡，以及员工的身心健康，是通用照明项目在社会责任层面的关键举措。这样的实践不仅增强了通用照明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9992"/>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19571"/>
      <w:r>
        <w:rPr>
          <w:rFonts w:ascii="仿宋" w:eastAsia="仿宋" w:hAnsi="仿宋" w:cs="仿宋" w:hint="eastAsia"/>
          <w:lang w:eastAsia="zh-CN"/>
        </w:rPr>
        <w:t>(一)、通用照明行业分析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通用照明行业一直以来都是市场的关注焦点。行业内的发展趋势、竞争态势以及潜在机会都对通用照明项目的推进产生深远的影响。通过深入研究行业的整体概貌，我们将更好地理解行业的核心特征，为通用照明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通用照明行业，技术一直是推动创新和发展的关键因素。我们将对当前技术趋势进行详尽分析，包括但不限于人工智能、大数据应用、先进制造技术等。这有助于通用照明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通用照明项目成功的基础。我们将对主要竞争对手进行深入研究，包括其市场份额、产品特点、市场定位等。通过全面了解竞争对手的优势和劣势，通用照明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3313"/>
      <w:r>
        <w:rPr>
          <w:rFonts w:ascii="仿宋" w:eastAsia="仿宋" w:hAnsi="仿宋" w:cs="仿宋" w:hint="eastAsia"/>
          <w:sz w:val="28"/>
          <w:lang w:eastAsia="zh-CN"/>
        </w:rPr>
        <w:t>(二)、通用照明市场分析预测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通过对市场规模的深入调研，我们将预测通用照明市场未来的增长趋势。这包括市场的整体规模、各细分领域的发展趋势等。通用照明项目可以根据市场的扩张速度和潜在机会，制定更符合市场需求的发展策略。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通用照明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通用照明项目实施过程中需要充分考虑的因素。我们将对市场风险进行全面评估，包括但不限于政策法规风险、市场竞争风险、技术变革风险等。通过对潜在风险的深入分析，通用照明项目可以制定相应的风险缓解策略，降低不确定性对通用照明项目的影响。</w:t>
      </w:r>
    </w:p>
    <w:p>
      <w:pPr>
        <w:pStyle w:val="Heading1"/>
        <w:ind w:firstLine="560" w:firstLineChars="200"/>
        <w:rPr>
          <w:rFonts w:ascii="仿宋" w:eastAsia="仿宋" w:hAnsi="仿宋" w:cs="仿宋" w:hint="eastAsia"/>
          <w:sz w:val="28"/>
          <w:lang w:eastAsia="zh-CN"/>
        </w:rPr>
      </w:pPr>
      <w:bookmarkStart w:id="18" w:name="_Toc17835"/>
      <w:r>
        <w:rPr>
          <w:rFonts w:ascii="仿宋" w:eastAsia="仿宋" w:hAnsi="仿宋" w:cs="仿宋" w:hint="eastAsia"/>
          <w:sz w:val="28"/>
          <w:lang w:eastAsia="zh-CN"/>
        </w:rPr>
        <w:t>六、通用照明项目选址可行性分析</w:t>
      </w:r>
      <w:bookmarkEnd w:id="18"/>
    </w:p>
    <w:p>
      <w:pPr>
        <w:pStyle w:val="Heading2"/>
        <w:rPr>
          <w:rFonts w:ascii="仿宋" w:eastAsia="仿宋" w:hAnsi="仿宋" w:cs="仿宋" w:hint="eastAsia"/>
          <w:lang w:eastAsia="zh-CN"/>
        </w:rPr>
      </w:pPr>
      <w:bookmarkStart w:id="19" w:name="_Toc10014"/>
      <w:r>
        <w:rPr>
          <w:rFonts w:ascii="仿宋" w:eastAsia="仿宋" w:hAnsi="仿宋" w:cs="仿宋" w:hint="eastAsia"/>
          <w:lang w:eastAsia="zh-CN"/>
        </w:rPr>
        <w:t>(一)、通用照明项目选址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该通用照明项目选址位于XX省XX市XX区XXX街道</w:t>
      </w:r>
    </w:p>
    <w:p>
      <w:pPr>
        <w:pStyle w:val="Heading2"/>
        <w:ind w:firstLine="560" w:firstLineChars="200"/>
        <w:rPr>
          <w:rFonts w:ascii="仿宋" w:eastAsia="仿宋" w:hAnsi="仿宋" w:cs="仿宋" w:hint="eastAsia"/>
          <w:sz w:val="28"/>
          <w:lang w:eastAsia="zh-CN"/>
        </w:rPr>
      </w:pPr>
      <w:bookmarkStart w:id="20" w:name="_Toc1257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通用照明项目的征地面积将根据通用照明项目的实际规模和需求进行精确规划。具体面积XXX平方米，旨在确保通用照明项目不仅能够满足当前的发展需求，还能够预留空间以适应未来的扩展。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净用地面积是在征地面积基础上去除不可利用面积后的实际可开发用地。具体面积XXX平方米，考虑到环保、交通、安全等多方面因素，以确保通用照明项目在整体利用效率上达到最优。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通用照明项目计划建设的建筑总规模具体面积XXX平方米。这一规模的确定综合考虑了通用照明项目的性质、规模，以及城市规划的相关要求，确保建筑布局与周边环境协调一致。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绿地率是通用照明项目用地中被规划为绿地的比例。具体面积XXX平方米，旨在通过合理规划绿地，改善通用照明项目周边环境，提升居民生活质量，并符合城市整体绿化规划。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容积率是用地上可以建设的建筑总体积与用地面积之比。具体面积XXX，通过合理的容积率规划，确保通用照明项目建筑规模与周边环境和谐共生。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确保通用照明项目选址与当地城市规划相一致，具体面积XXX平方米。通过与城市规划部门深入沟通，确保通用照明项目不仅符合城市的整体发展方向，还能够融入城市的发展布局，为城市的长远发展贡献力量。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通用照明项目选址符合当地产业政策，具体面积XXX平方米。这包括通用照明项目对当地经济的促进作用，以及对相关产业的带动效应，确保通用照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用地总体要求必须符合环保和可持续发展的原则，具体面积XXX平方米。通过采用绿色建筑设计、节能减排等措施，确保通用照明项目在建设和运营过程中对环境的影响最小化，达到可持续发展的要求。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确保通用照明项目选址具备必要的公共设施配套，具体面积XXX平方米。这包括交通便利性、教育、医疗等基础设施，以提高居民生活品质，使得通用照明项目选址更具吸引力。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考虑用地总体要求对当地社会稳定性的影响，具体面积XXX平方米。通过深入了解当地社区反馈，确保通用照明项目的选址和建设过程对当地社会和谐稳定产生积极作用。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https://d.book118.com/798117050024006034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D14208"/>
    <w:rsid w:val="6BD142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1705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2024-02-03T18:28:00Z</dcterms:created>
  <dcterms:modified xsi:type="dcterms:W3CDTF">2024-02-03T18:28:22Z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F5A6F9D1EBD54F91A2544E30A8FF25C9_11</vt:lpwstr>
  </property>
  <property fmtid="{D5CDD505-2E9C-101B-9397-08002B2CF9AE}" pid="3" name="KSOProductBuildVer">
    <vt:lpwstr>2052-12.1.0.16250</vt:lpwstr>
  </property>
</Properties>
</file>