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百菌清项目规划设计纲要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81" w:history="1">
        <w:r>
          <w:rPr>
            <w:rFonts w:ascii="仿宋" w:eastAsia="仿宋" w:hAnsi="仿宋" w:cs="仿宋" w:hint="eastAsia"/>
            <w:lang w:eastAsia="zh-CN"/>
          </w:rPr>
          <w:t>概论</w:t>
        </w:r>
        <w:r>
          <w:tab/>
        </w:r>
        <w:r>
          <w:fldChar w:fldCharType="begin"/>
        </w:r>
        <w:r>
          <w:instrText xml:space="preserve"> PAGEREF _Toc3681 \h </w:instrText>
        </w:r>
        <w:r>
          <w:fldChar w:fldCharType="separate"/>
        </w:r>
        <w:r>
          <w:t>3</w:t>
        </w:r>
        <w:r>
          <w:fldChar w:fldCharType="end"/>
        </w:r>
      </w:hyperlink>
    </w:p>
    <w:p>
      <w:pPr>
        <w:pStyle w:val="TOC1"/>
        <w:tabs>
          <w:tab w:val="right" w:leader="dot" w:pos="8306"/>
        </w:tabs>
      </w:pPr>
      <w:hyperlink w:anchor="_Toc30663" w:history="1">
        <w:r>
          <w:rPr>
            <w:rFonts w:ascii="仿宋" w:eastAsia="仿宋" w:hAnsi="仿宋" w:cs="仿宋" w:hint="eastAsia"/>
            <w:lang w:eastAsia="zh-CN"/>
          </w:rPr>
          <w:t>一、百菌清项目危机管理</w:t>
        </w:r>
        <w:r>
          <w:tab/>
        </w:r>
        <w:r>
          <w:fldChar w:fldCharType="begin"/>
        </w:r>
        <w:r>
          <w:instrText xml:space="preserve"> PAGEREF _Toc30663 \h </w:instrText>
        </w:r>
        <w:r>
          <w:fldChar w:fldCharType="separate"/>
        </w:r>
        <w:r>
          <w:t>3</w:t>
        </w:r>
        <w:r>
          <w:fldChar w:fldCharType="end"/>
        </w:r>
      </w:hyperlink>
    </w:p>
    <w:p>
      <w:pPr>
        <w:pStyle w:val="TOC2"/>
        <w:tabs>
          <w:tab w:val="right" w:leader="dot" w:pos="8306"/>
        </w:tabs>
      </w:pPr>
      <w:hyperlink w:anchor="_Toc28999" w:history="1">
        <w:r>
          <w:rPr>
            <w:rFonts w:ascii="仿宋" w:eastAsia="仿宋" w:hAnsi="仿宋" w:cs="仿宋" w:hint="eastAsia"/>
            <w:lang w:eastAsia="zh-CN"/>
          </w:rPr>
          <w:t>(一)、危机预警与识别</w:t>
        </w:r>
        <w:r>
          <w:tab/>
        </w:r>
        <w:r>
          <w:fldChar w:fldCharType="begin"/>
        </w:r>
        <w:r>
          <w:instrText xml:space="preserve"> PAGEREF _Toc28999 \h </w:instrText>
        </w:r>
        <w:r>
          <w:fldChar w:fldCharType="separate"/>
        </w:r>
        <w:r>
          <w:t>3</w:t>
        </w:r>
        <w:r>
          <w:fldChar w:fldCharType="end"/>
        </w:r>
      </w:hyperlink>
    </w:p>
    <w:p>
      <w:pPr>
        <w:pStyle w:val="TOC2"/>
        <w:tabs>
          <w:tab w:val="right" w:leader="dot" w:pos="8306"/>
        </w:tabs>
      </w:pPr>
      <w:hyperlink w:anchor="_Toc1181" w:history="1">
        <w:r>
          <w:rPr>
            <w:rFonts w:ascii="仿宋" w:eastAsia="仿宋" w:hAnsi="仿宋" w:cs="仿宋" w:hint="eastAsia"/>
            <w:lang w:eastAsia="zh-CN"/>
          </w:rPr>
          <w:t>(二)、危机应对与恢复</w:t>
        </w:r>
        <w:r>
          <w:tab/>
        </w:r>
        <w:r>
          <w:fldChar w:fldCharType="begin"/>
        </w:r>
        <w:r>
          <w:instrText xml:space="preserve"> PAGEREF _Toc1181 \h </w:instrText>
        </w:r>
        <w:r>
          <w:fldChar w:fldCharType="separate"/>
        </w:r>
        <w:r>
          <w:t>4</w:t>
        </w:r>
        <w:r>
          <w:fldChar w:fldCharType="end"/>
        </w:r>
      </w:hyperlink>
    </w:p>
    <w:p>
      <w:pPr>
        <w:pStyle w:val="TOC1"/>
        <w:tabs>
          <w:tab w:val="right" w:leader="dot" w:pos="8306"/>
        </w:tabs>
      </w:pPr>
      <w:hyperlink w:anchor="_Toc10315" w:history="1">
        <w:r>
          <w:rPr>
            <w:rFonts w:ascii="仿宋" w:eastAsia="仿宋" w:hAnsi="仿宋" w:cs="仿宋" w:hint="eastAsia"/>
            <w:lang w:eastAsia="zh-CN"/>
          </w:rPr>
          <w:t>二、百菌清项目绩效评估</w:t>
        </w:r>
        <w:r>
          <w:tab/>
        </w:r>
        <w:r>
          <w:fldChar w:fldCharType="begin"/>
        </w:r>
        <w:r>
          <w:instrText xml:space="preserve"> PAGEREF _Toc10315 \h </w:instrText>
        </w:r>
        <w:r>
          <w:fldChar w:fldCharType="separate"/>
        </w:r>
        <w:r>
          <w:t>5</w:t>
        </w:r>
        <w:r>
          <w:fldChar w:fldCharType="end"/>
        </w:r>
      </w:hyperlink>
    </w:p>
    <w:p>
      <w:pPr>
        <w:pStyle w:val="TOC2"/>
        <w:tabs>
          <w:tab w:val="right" w:leader="dot" w:pos="8306"/>
        </w:tabs>
      </w:pPr>
      <w:hyperlink w:anchor="_Toc19617" w:history="1">
        <w:r>
          <w:rPr>
            <w:rFonts w:ascii="仿宋" w:eastAsia="仿宋" w:hAnsi="仿宋" w:cs="仿宋" w:hint="eastAsia"/>
            <w:lang w:eastAsia="zh-CN"/>
          </w:rPr>
          <w:t>(一)、绩效评估指标</w:t>
        </w:r>
        <w:r>
          <w:tab/>
        </w:r>
        <w:r>
          <w:fldChar w:fldCharType="begin"/>
        </w:r>
        <w:r>
          <w:instrText xml:space="preserve"> PAGEREF _Toc19617 \h </w:instrText>
        </w:r>
        <w:r>
          <w:fldChar w:fldCharType="separate"/>
        </w:r>
        <w:r>
          <w:t>5</w:t>
        </w:r>
        <w:r>
          <w:fldChar w:fldCharType="end"/>
        </w:r>
      </w:hyperlink>
    </w:p>
    <w:p>
      <w:pPr>
        <w:pStyle w:val="TOC2"/>
        <w:tabs>
          <w:tab w:val="right" w:leader="dot" w:pos="8306"/>
        </w:tabs>
      </w:pPr>
      <w:hyperlink w:anchor="_Toc30762" w:history="1">
        <w:r>
          <w:rPr>
            <w:rFonts w:ascii="仿宋" w:eastAsia="仿宋" w:hAnsi="仿宋" w:cs="仿宋" w:hint="eastAsia"/>
            <w:lang w:eastAsia="zh-CN"/>
          </w:rPr>
          <w:t>(二)、绩效评估方法</w:t>
        </w:r>
        <w:r>
          <w:tab/>
        </w:r>
        <w:r>
          <w:fldChar w:fldCharType="begin"/>
        </w:r>
        <w:r>
          <w:instrText xml:space="preserve"> PAGEREF _Toc30762 \h </w:instrText>
        </w:r>
        <w:r>
          <w:fldChar w:fldCharType="separate"/>
        </w:r>
        <w:r>
          <w:t>6</w:t>
        </w:r>
        <w:r>
          <w:fldChar w:fldCharType="end"/>
        </w:r>
      </w:hyperlink>
    </w:p>
    <w:p>
      <w:pPr>
        <w:pStyle w:val="TOC2"/>
        <w:tabs>
          <w:tab w:val="right" w:leader="dot" w:pos="8306"/>
        </w:tabs>
      </w:pPr>
      <w:hyperlink w:anchor="_Toc6113" w:history="1">
        <w:r>
          <w:rPr>
            <w:rFonts w:ascii="仿宋" w:eastAsia="仿宋" w:hAnsi="仿宋" w:cs="仿宋" w:hint="eastAsia"/>
            <w:lang w:eastAsia="zh-CN"/>
          </w:rPr>
          <w:t>(三)、绩效评估周期</w:t>
        </w:r>
        <w:r>
          <w:tab/>
        </w:r>
        <w:r>
          <w:fldChar w:fldCharType="begin"/>
        </w:r>
        <w:r>
          <w:instrText xml:space="preserve"> PAGEREF _Toc6113 \h </w:instrText>
        </w:r>
        <w:r>
          <w:fldChar w:fldCharType="separate"/>
        </w:r>
        <w:r>
          <w:t>7</w:t>
        </w:r>
        <w:r>
          <w:fldChar w:fldCharType="end"/>
        </w:r>
      </w:hyperlink>
    </w:p>
    <w:p>
      <w:pPr>
        <w:pStyle w:val="TOC1"/>
        <w:tabs>
          <w:tab w:val="right" w:leader="dot" w:pos="8306"/>
        </w:tabs>
      </w:pPr>
      <w:hyperlink w:anchor="_Toc19961" w:history="1">
        <w:r>
          <w:rPr>
            <w:rFonts w:ascii="仿宋" w:eastAsia="仿宋" w:hAnsi="仿宋" w:cs="仿宋" w:hint="eastAsia"/>
            <w:lang w:eastAsia="zh-CN"/>
          </w:rPr>
          <w:t>三、百菌清项目可持续发展</w:t>
        </w:r>
        <w:r>
          <w:tab/>
        </w:r>
        <w:r>
          <w:fldChar w:fldCharType="begin"/>
        </w:r>
        <w:r>
          <w:instrText xml:space="preserve"> PAGEREF _Toc19961 \h </w:instrText>
        </w:r>
        <w:r>
          <w:fldChar w:fldCharType="separate"/>
        </w:r>
        <w:r>
          <w:t>8</w:t>
        </w:r>
        <w:r>
          <w:fldChar w:fldCharType="end"/>
        </w:r>
      </w:hyperlink>
    </w:p>
    <w:p>
      <w:pPr>
        <w:pStyle w:val="TOC2"/>
        <w:tabs>
          <w:tab w:val="right" w:leader="dot" w:pos="8306"/>
        </w:tabs>
      </w:pPr>
      <w:hyperlink w:anchor="_Toc14187" w:history="1">
        <w:r>
          <w:rPr>
            <w:rFonts w:ascii="仿宋" w:eastAsia="仿宋" w:hAnsi="仿宋" w:cs="仿宋" w:hint="eastAsia"/>
            <w:lang w:eastAsia="zh-CN"/>
          </w:rPr>
          <w:t>(一)、可持续战略与实践</w:t>
        </w:r>
        <w:r>
          <w:tab/>
        </w:r>
        <w:r>
          <w:fldChar w:fldCharType="begin"/>
        </w:r>
        <w:r>
          <w:instrText xml:space="preserve"> PAGEREF _Toc14187 \h </w:instrText>
        </w:r>
        <w:r>
          <w:fldChar w:fldCharType="separate"/>
        </w:r>
        <w:r>
          <w:t>8</w:t>
        </w:r>
        <w:r>
          <w:fldChar w:fldCharType="end"/>
        </w:r>
      </w:hyperlink>
    </w:p>
    <w:p>
      <w:pPr>
        <w:pStyle w:val="TOC2"/>
        <w:tabs>
          <w:tab w:val="right" w:leader="dot" w:pos="8306"/>
        </w:tabs>
      </w:pPr>
      <w:hyperlink w:anchor="_Toc13714" w:history="1">
        <w:r>
          <w:rPr>
            <w:rFonts w:ascii="仿宋" w:eastAsia="仿宋" w:hAnsi="仿宋" w:cs="仿宋" w:hint="eastAsia"/>
            <w:lang w:eastAsia="zh-CN"/>
          </w:rPr>
          <w:t>(二)、环保与社会责任</w:t>
        </w:r>
        <w:r>
          <w:tab/>
        </w:r>
        <w:r>
          <w:fldChar w:fldCharType="begin"/>
        </w:r>
        <w:r>
          <w:instrText xml:space="preserve"> PAGEREF _Toc13714 \h </w:instrText>
        </w:r>
        <w:r>
          <w:fldChar w:fldCharType="separate"/>
        </w:r>
        <w:r>
          <w:t>9</w:t>
        </w:r>
        <w:r>
          <w:fldChar w:fldCharType="end"/>
        </w:r>
      </w:hyperlink>
    </w:p>
    <w:p>
      <w:pPr>
        <w:pStyle w:val="TOC1"/>
        <w:tabs>
          <w:tab w:val="right" w:leader="dot" w:pos="8306"/>
        </w:tabs>
      </w:pPr>
      <w:hyperlink w:anchor="_Toc12951" w:history="1">
        <w:r>
          <w:rPr>
            <w:rFonts w:ascii="仿宋" w:eastAsia="仿宋" w:hAnsi="仿宋" w:cs="仿宋" w:hint="eastAsia"/>
            <w:lang w:eastAsia="zh-CN"/>
          </w:rPr>
          <w:t>四、百菌清项目土建工程</w:t>
        </w:r>
        <w:r>
          <w:tab/>
        </w:r>
        <w:r>
          <w:fldChar w:fldCharType="begin"/>
        </w:r>
        <w:r>
          <w:instrText xml:space="preserve"> PAGEREF _Toc12951 \h </w:instrText>
        </w:r>
        <w:r>
          <w:fldChar w:fldCharType="separate"/>
        </w:r>
        <w:r>
          <w:t>10</w:t>
        </w:r>
        <w:r>
          <w:fldChar w:fldCharType="end"/>
        </w:r>
      </w:hyperlink>
    </w:p>
    <w:p>
      <w:pPr>
        <w:pStyle w:val="TOC2"/>
        <w:tabs>
          <w:tab w:val="right" w:leader="dot" w:pos="8306"/>
        </w:tabs>
      </w:pPr>
      <w:hyperlink w:anchor="_Toc8268" w:history="1">
        <w:r>
          <w:rPr>
            <w:rFonts w:ascii="仿宋" w:eastAsia="仿宋" w:hAnsi="仿宋" w:cs="仿宋" w:hint="eastAsia"/>
            <w:lang w:eastAsia="zh-CN"/>
          </w:rPr>
          <w:t>(一)、建筑工程设计原则</w:t>
        </w:r>
        <w:r>
          <w:tab/>
        </w:r>
        <w:r>
          <w:fldChar w:fldCharType="begin"/>
        </w:r>
        <w:r>
          <w:instrText xml:space="preserve"> PAGEREF _Toc8268 \h </w:instrText>
        </w:r>
        <w:r>
          <w:fldChar w:fldCharType="separate"/>
        </w:r>
        <w:r>
          <w:t>10</w:t>
        </w:r>
        <w:r>
          <w:fldChar w:fldCharType="end"/>
        </w:r>
      </w:hyperlink>
    </w:p>
    <w:p>
      <w:pPr>
        <w:pStyle w:val="TOC2"/>
        <w:tabs>
          <w:tab w:val="right" w:leader="dot" w:pos="8306"/>
        </w:tabs>
      </w:pPr>
      <w:hyperlink w:anchor="_Toc1871" w:history="1">
        <w:r>
          <w:rPr>
            <w:rFonts w:ascii="仿宋" w:eastAsia="仿宋" w:hAnsi="仿宋" w:cs="仿宋" w:hint="eastAsia"/>
            <w:lang w:eastAsia="zh-CN"/>
          </w:rPr>
          <w:t>(二)、土建工程设计年限及安全等级</w:t>
        </w:r>
        <w:r>
          <w:tab/>
        </w:r>
        <w:r>
          <w:fldChar w:fldCharType="begin"/>
        </w:r>
        <w:r>
          <w:instrText xml:space="preserve"> PAGEREF _Toc1871 \h </w:instrText>
        </w:r>
        <w:r>
          <w:fldChar w:fldCharType="separate"/>
        </w:r>
        <w:r>
          <w:t>11</w:t>
        </w:r>
        <w:r>
          <w:fldChar w:fldCharType="end"/>
        </w:r>
      </w:hyperlink>
    </w:p>
    <w:p>
      <w:pPr>
        <w:pStyle w:val="TOC2"/>
        <w:tabs>
          <w:tab w:val="right" w:leader="dot" w:pos="8306"/>
        </w:tabs>
      </w:pPr>
      <w:hyperlink w:anchor="_Toc26258" w:history="1">
        <w:r>
          <w:rPr>
            <w:rFonts w:ascii="仿宋" w:eastAsia="仿宋" w:hAnsi="仿宋" w:cs="仿宋" w:hint="eastAsia"/>
            <w:lang w:eastAsia="zh-CN"/>
          </w:rPr>
          <w:t>(三)、建筑工程设计总体要求</w:t>
        </w:r>
        <w:r>
          <w:tab/>
        </w:r>
        <w:r>
          <w:fldChar w:fldCharType="begin"/>
        </w:r>
        <w:r>
          <w:instrText xml:space="preserve"> PAGEREF _Toc26258 \h </w:instrText>
        </w:r>
        <w:r>
          <w:fldChar w:fldCharType="separate"/>
        </w:r>
        <w:r>
          <w:t>12</w:t>
        </w:r>
        <w:r>
          <w:fldChar w:fldCharType="end"/>
        </w:r>
      </w:hyperlink>
    </w:p>
    <w:p>
      <w:pPr>
        <w:pStyle w:val="TOC2"/>
        <w:tabs>
          <w:tab w:val="right" w:leader="dot" w:pos="8306"/>
        </w:tabs>
      </w:pPr>
      <w:hyperlink w:anchor="_Toc24021" w:history="1">
        <w:r>
          <w:rPr>
            <w:rFonts w:ascii="仿宋" w:eastAsia="仿宋" w:hAnsi="仿宋" w:cs="仿宋" w:hint="eastAsia"/>
            <w:lang w:eastAsia="zh-CN"/>
          </w:rPr>
          <w:t>(四)、土建工程建设指标</w:t>
        </w:r>
        <w:r>
          <w:tab/>
        </w:r>
        <w:r>
          <w:fldChar w:fldCharType="begin"/>
        </w:r>
        <w:r>
          <w:instrText xml:space="preserve"> PAGEREF _Toc24021 \h </w:instrText>
        </w:r>
        <w:r>
          <w:fldChar w:fldCharType="separate"/>
        </w:r>
        <w:r>
          <w:t>13</w:t>
        </w:r>
        <w:r>
          <w:fldChar w:fldCharType="end"/>
        </w:r>
      </w:hyperlink>
    </w:p>
    <w:p>
      <w:pPr>
        <w:pStyle w:val="TOC1"/>
        <w:tabs>
          <w:tab w:val="right" w:leader="dot" w:pos="8306"/>
        </w:tabs>
      </w:pPr>
      <w:hyperlink w:anchor="_Toc791" w:history="1">
        <w:r>
          <w:rPr>
            <w:rFonts w:ascii="仿宋" w:eastAsia="仿宋" w:hAnsi="仿宋" w:cs="仿宋" w:hint="eastAsia"/>
            <w:lang w:eastAsia="zh-CN"/>
          </w:rPr>
          <w:t>五、产品规划分析</w:t>
        </w:r>
        <w:r>
          <w:tab/>
        </w:r>
        <w:r>
          <w:fldChar w:fldCharType="begin"/>
        </w:r>
        <w:r>
          <w:instrText xml:space="preserve"> PAGEREF _Toc791 \h </w:instrText>
        </w:r>
        <w:r>
          <w:fldChar w:fldCharType="separate"/>
        </w:r>
        <w:r>
          <w:t>13</w:t>
        </w:r>
        <w:r>
          <w:fldChar w:fldCharType="end"/>
        </w:r>
      </w:hyperlink>
    </w:p>
    <w:p>
      <w:pPr>
        <w:pStyle w:val="TOC2"/>
        <w:tabs>
          <w:tab w:val="right" w:leader="dot" w:pos="8306"/>
        </w:tabs>
      </w:pPr>
      <w:hyperlink w:anchor="_Toc21412" w:history="1">
        <w:r>
          <w:rPr>
            <w:rFonts w:ascii="仿宋" w:eastAsia="仿宋" w:hAnsi="仿宋" w:cs="仿宋" w:hint="eastAsia"/>
            <w:lang w:eastAsia="zh-CN"/>
          </w:rPr>
          <w:t>(一)、产品规划</w:t>
        </w:r>
        <w:r>
          <w:tab/>
        </w:r>
        <w:r>
          <w:fldChar w:fldCharType="begin"/>
        </w:r>
        <w:r>
          <w:instrText xml:space="preserve"> PAGEREF _Toc21412 \h </w:instrText>
        </w:r>
        <w:r>
          <w:fldChar w:fldCharType="separate"/>
        </w:r>
        <w:r>
          <w:t>13</w:t>
        </w:r>
        <w:r>
          <w:fldChar w:fldCharType="end"/>
        </w:r>
      </w:hyperlink>
    </w:p>
    <w:p>
      <w:pPr>
        <w:pStyle w:val="TOC2"/>
        <w:tabs>
          <w:tab w:val="right" w:leader="dot" w:pos="8306"/>
        </w:tabs>
      </w:pPr>
      <w:hyperlink w:anchor="_Toc15537" w:history="1">
        <w:r>
          <w:rPr>
            <w:rFonts w:ascii="仿宋" w:eastAsia="仿宋" w:hAnsi="仿宋" w:cs="仿宋" w:hint="eastAsia"/>
            <w:lang w:eastAsia="zh-CN"/>
          </w:rPr>
          <w:t>(二)、建设规模</w:t>
        </w:r>
        <w:r>
          <w:tab/>
        </w:r>
        <w:r>
          <w:fldChar w:fldCharType="begin"/>
        </w:r>
        <w:r>
          <w:instrText xml:space="preserve"> PAGEREF _Toc15537 \h </w:instrText>
        </w:r>
        <w:r>
          <w:fldChar w:fldCharType="separate"/>
        </w:r>
        <w:r>
          <w:t>14</w:t>
        </w:r>
        <w:r>
          <w:fldChar w:fldCharType="end"/>
        </w:r>
      </w:hyperlink>
    </w:p>
    <w:p>
      <w:pPr>
        <w:pStyle w:val="TOC1"/>
        <w:tabs>
          <w:tab w:val="right" w:leader="dot" w:pos="8306"/>
        </w:tabs>
      </w:pPr>
      <w:hyperlink w:anchor="_Toc24151" w:history="1">
        <w:r>
          <w:rPr>
            <w:rFonts w:ascii="仿宋" w:eastAsia="仿宋" w:hAnsi="仿宋" w:cs="仿宋" w:hint="eastAsia"/>
            <w:lang w:eastAsia="zh-CN"/>
          </w:rPr>
          <w:t>六、市场分析、调研</w:t>
        </w:r>
        <w:r>
          <w:tab/>
        </w:r>
        <w:r>
          <w:fldChar w:fldCharType="begin"/>
        </w:r>
        <w:r>
          <w:instrText xml:space="preserve"> PAGEREF _Toc24151 \h </w:instrText>
        </w:r>
        <w:r>
          <w:fldChar w:fldCharType="separate"/>
        </w:r>
        <w:r>
          <w:t>15</w:t>
        </w:r>
        <w:r>
          <w:fldChar w:fldCharType="end"/>
        </w:r>
      </w:hyperlink>
    </w:p>
    <w:p>
      <w:pPr>
        <w:pStyle w:val="TOC2"/>
        <w:tabs>
          <w:tab w:val="right" w:leader="dot" w:pos="8306"/>
        </w:tabs>
      </w:pPr>
      <w:hyperlink w:anchor="_Toc23599" w:history="1">
        <w:r>
          <w:rPr>
            <w:rFonts w:ascii="仿宋" w:eastAsia="仿宋" w:hAnsi="仿宋" w:cs="仿宋" w:hint="eastAsia"/>
            <w:lang w:eastAsia="zh-CN"/>
          </w:rPr>
          <w:t>(一)、百菌清行业分析</w:t>
        </w:r>
        <w:r>
          <w:tab/>
        </w:r>
        <w:r>
          <w:fldChar w:fldCharType="begin"/>
        </w:r>
        <w:r>
          <w:instrText xml:space="preserve"> PAGEREF _Toc23599 \h </w:instrText>
        </w:r>
        <w:r>
          <w:fldChar w:fldCharType="separate"/>
        </w:r>
        <w:r>
          <w:t>15</w:t>
        </w:r>
        <w:r>
          <w:fldChar w:fldCharType="end"/>
        </w:r>
      </w:hyperlink>
    </w:p>
    <w:p>
      <w:pPr>
        <w:pStyle w:val="TOC2"/>
        <w:tabs>
          <w:tab w:val="right" w:leader="dot" w:pos="8306"/>
        </w:tabs>
      </w:pPr>
      <w:hyperlink w:anchor="_Toc3768" w:history="1">
        <w:r>
          <w:rPr>
            <w:rFonts w:ascii="仿宋" w:eastAsia="仿宋" w:hAnsi="仿宋" w:cs="仿宋" w:hint="eastAsia"/>
            <w:lang w:eastAsia="zh-CN"/>
          </w:rPr>
          <w:t>(二)、百菌清市场分析预测</w:t>
        </w:r>
        <w:r>
          <w:tab/>
        </w:r>
        <w:r>
          <w:fldChar w:fldCharType="begin"/>
        </w:r>
        <w:r>
          <w:instrText xml:space="preserve"> PAGEREF _Toc3768 \h </w:instrText>
        </w:r>
        <w:r>
          <w:fldChar w:fldCharType="separate"/>
        </w:r>
        <w:r>
          <w:t>16</w:t>
        </w:r>
        <w:r>
          <w:fldChar w:fldCharType="end"/>
        </w:r>
      </w:hyperlink>
    </w:p>
    <w:p>
      <w:pPr>
        <w:pStyle w:val="TOC1"/>
        <w:tabs>
          <w:tab w:val="right" w:leader="dot" w:pos="8306"/>
        </w:tabs>
      </w:pPr>
      <w:hyperlink w:anchor="_Toc13723" w:history="1">
        <w:r>
          <w:rPr>
            <w:rFonts w:ascii="仿宋" w:eastAsia="仿宋" w:hAnsi="仿宋" w:cs="仿宋" w:hint="eastAsia"/>
            <w:lang w:eastAsia="zh-CN"/>
          </w:rPr>
          <w:t>七、百菌清项目技术管理</w:t>
        </w:r>
        <w:r>
          <w:tab/>
        </w:r>
        <w:r>
          <w:fldChar w:fldCharType="begin"/>
        </w:r>
        <w:r>
          <w:instrText xml:space="preserve"> PAGEREF _Toc13723 \h </w:instrText>
        </w:r>
        <w:r>
          <w:fldChar w:fldCharType="separate"/>
        </w:r>
        <w:r>
          <w:t>17</w:t>
        </w:r>
        <w:r>
          <w:fldChar w:fldCharType="end"/>
        </w:r>
      </w:hyperlink>
    </w:p>
    <w:p>
      <w:pPr>
        <w:pStyle w:val="TOC2"/>
        <w:tabs>
          <w:tab w:val="right" w:leader="dot" w:pos="8306"/>
        </w:tabs>
      </w:pPr>
      <w:hyperlink w:anchor="_Toc32106" w:history="1">
        <w:r>
          <w:rPr>
            <w:rFonts w:ascii="仿宋" w:eastAsia="仿宋" w:hAnsi="仿宋" w:cs="仿宋" w:hint="eastAsia"/>
            <w:lang w:eastAsia="zh-CN"/>
          </w:rPr>
          <w:t>(一)、技术方案选用方向</w:t>
        </w:r>
        <w:r>
          <w:tab/>
        </w:r>
        <w:r>
          <w:fldChar w:fldCharType="begin"/>
        </w:r>
        <w:r>
          <w:instrText xml:space="preserve"> PAGEREF _Toc32106 \h </w:instrText>
        </w:r>
        <w:r>
          <w:fldChar w:fldCharType="separate"/>
        </w:r>
        <w:r>
          <w:t>17</w:t>
        </w:r>
        <w:r>
          <w:fldChar w:fldCharType="end"/>
        </w:r>
      </w:hyperlink>
    </w:p>
    <w:p>
      <w:pPr>
        <w:pStyle w:val="TOC2"/>
        <w:tabs>
          <w:tab w:val="right" w:leader="dot" w:pos="8306"/>
        </w:tabs>
      </w:pPr>
      <w:hyperlink w:anchor="_Toc18630" w:history="1">
        <w:r>
          <w:rPr>
            <w:rFonts w:ascii="仿宋" w:eastAsia="仿宋" w:hAnsi="仿宋" w:cs="仿宋" w:hint="eastAsia"/>
            <w:lang w:eastAsia="zh-CN"/>
          </w:rPr>
          <w:t>(二)、工艺技术方案选用原则</w:t>
        </w:r>
        <w:r>
          <w:tab/>
        </w:r>
        <w:r>
          <w:fldChar w:fldCharType="begin"/>
        </w:r>
        <w:r>
          <w:instrText xml:space="preserve"> PAGEREF _Toc18630 \h </w:instrText>
        </w:r>
        <w:r>
          <w:fldChar w:fldCharType="separate"/>
        </w:r>
        <w:r>
          <w:t>19</w:t>
        </w:r>
        <w:r>
          <w:fldChar w:fldCharType="end"/>
        </w:r>
      </w:hyperlink>
    </w:p>
    <w:p>
      <w:pPr>
        <w:pStyle w:val="TOC2"/>
        <w:tabs>
          <w:tab w:val="right" w:leader="dot" w:pos="8306"/>
        </w:tabs>
      </w:pPr>
      <w:hyperlink w:anchor="_Toc13773" w:history="1">
        <w:r>
          <w:rPr>
            <w:rFonts w:ascii="仿宋" w:eastAsia="仿宋" w:hAnsi="仿宋" w:cs="仿宋" w:hint="eastAsia"/>
            <w:lang w:eastAsia="zh-CN"/>
          </w:rPr>
          <w:t>(三)、工艺技术方案要求</w:t>
        </w:r>
        <w:r>
          <w:tab/>
        </w:r>
        <w:r>
          <w:fldChar w:fldCharType="begin"/>
        </w:r>
        <w:r>
          <w:instrText xml:space="preserve"> PAGEREF _Toc13773 \h </w:instrText>
        </w:r>
        <w:r>
          <w:fldChar w:fldCharType="separate"/>
        </w:r>
        <w:r>
          <w:t>21</w:t>
        </w:r>
        <w:r>
          <w:fldChar w:fldCharType="end"/>
        </w:r>
      </w:hyperlink>
    </w:p>
    <w:p>
      <w:pPr>
        <w:pStyle w:val="TOC1"/>
        <w:tabs>
          <w:tab w:val="right" w:leader="dot" w:pos="8306"/>
        </w:tabs>
      </w:pPr>
      <w:hyperlink w:anchor="_Toc6935" w:history="1">
        <w:r>
          <w:rPr>
            <w:rFonts w:ascii="仿宋" w:eastAsia="仿宋" w:hAnsi="仿宋" w:cs="仿宋" w:hint="eastAsia"/>
            <w:lang w:eastAsia="zh-CN"/>
          </w:rPr>
          <w:t>八、百菌清项目风险管理</w:t>
        </w:r>
        <w:r>
          <w:tab/>
        </w:r>
        <w:r>
          <w:fldChar w:fldCharType="begin"/>
        </w:r>
        <w:r>
          <w:instrText xml:space="preserve"> PAGEREF _Toc6935 \h </w:instrText>
        </w:r>
        <w:r>
          <w:fldChar w:fldCharType="separate"/>
        </w:r>
        <w:r>
          <w:t>23</w:t>
        </w:r>
        <w:r>
          <w:fldChar w:fldCharType="end"/>
        </w:r>
      </w:hyperlink>
    </w:p>
    <w:p>
      <w:pPr>
        <w:pStyle w:val="TOC2"/>
        <w:tabs>
          <w:tab w:val="right" w:leader="dot" w:pos="8306"/>
        </w:tabs>
      </w:pPr>
      <w:hyperlink w:anchor="_Toc22792" w:history="1">
        <w:r>
          <w:rPr>
            <w:rFonts w:ascii="仿宋" w:eastAsia="仿宋" w:hAnsi="仿宋" w:cs="仿宋" w:hint="eastAsia"/>
            <w:lang w:eastAsia="zh-CN"/>
          </w:rPr>
          <w:t>(一)、风险识别与评估</w:t>
        </w:r>
        <w:r>
          <w:tab/>
        </w:r>
        <w:r>
          <w:fldChar w:fldCharType="begin"/>
        </w:r>
        <w:r>
          <w:instrText xml:space="preserve"> PAGEREF _Toc22792 \h </w:instrText>
        </w:r>
        <w:r>
          <w:fldChar w:fldCharType="separate"/>
        </w:r>
        <w:r>
          <w:t>23</w:t>
        </w:r>
        <w:r>
          <w:fldChar w:fldCharType="end"/>
        </w:r>
      </w:hyperlink>
    </w:p>
    <w:p>
      <w:pPr>
        <w:pStyle w:val="TOC2"/>
        <w:tabs>
          <w:tab w:val="right" w:leader="dot" w:pos="8306"/>
        </w:tabs>
      </w:pPr>
      <w:hyperlink w:anchor="_Toc15604" w:history="1">
        <w:r>
          <w:rPr>
            <w:rFonts w:ascii="仿宋" w:eastAsia="仿宋" w:hAnsi="仿宋" w:cs="仿宋" w:hint="eastAsia"/>
            <w:lang w:eastAsia="zh-CN"/>
          </w:rPr>
          <w:t>(二)、风险应对策略</w:t>
        </w:r>
        <w:r>
          <w:tab/>
        </w:r>
        <w:r>
          <w:fldChar w:fldCharType="begin"/>
        </w:r>
        <w:r>
          <w:instrText xml:space="preserve"> PAGEREF _Toc15604 \h </w:instrText>
        </w:r>
        <w:r>
          <w:fldChar w:fldCharType="separate"/>
        </w:r>
        <w:r>
          <w:t>24</w:t>
        </w:r>
        <w:r>
          <w:fldChar w:fldCharType="end"/>
        </w:r>
      </w:hyperlink>
    </w:p>
    <w:p>
      <w:pPr>
        <w:pStyle w:val="TOC2"/>
        <w:tabs>
          <w:tab w:val="right" w:leader="dot" w:pos="8306"/>
        </w:tabs>
      </w:pPr>
      <w:hyperlink w:anchor="_Toc16993" w:history="1">
        <w:r>
          <w:rPr>
            <w:rFonts w:ascii="仿宋" w:eastAsia="仿宋" w:hAnsi="仿宋" w:cs="仿宋" w:hint="eastAsia"/>
            <w:lang w:eastAsia="zh-CN"/>
          </w:rPr>
          <w:t>(三)、风险监控与控制</w:t>
        </w:r>
        <w:r>
          <w:tab/>
        </w:r>
        <w:r>
          <w:fldChar w:fldCharType="begin"/>
        </w:r>
        <w:r>
          <w:instrText xml:space="preserve"> PAGEREF _Toc16993 \h </w:instrText>
        </w:r>
        <w:r>
          <w:fldChar w:fldCharType="separate"/>
        </w:r>
        <w:r>
          <w:t>26</w:t>
        </w:r>
        <w:r>
          <w:fldChar w:fldCharType="end"/>
        </w:r>
      </w:hyperlink>
    </w:p>
    <w:p>
      <w:pPr>
        <w:pStyle w:val="TOC1"/>
        <w:tabs>
          <w:tab w:val="right" w:leader="dot" w:pos="8306"/>
        </w:tabs>
      </w:pPr>
      <w:hyperlink w:anchor="_Toc16185" w:history="1">
        <w:r>
          <w:rPr>
            <w:rFonts w:ascii="仿宋" w:eastAsia="仿宋" w:hAnsi="仿宋" w:cs="仿宋" w:hint="eastAsia"/>
            <w:lang w:eastAsia="zh-CN"/>
          </w:rPr>
          <w:t>九、百菌清项目创新与研发</w:t>
        </w:r>
        <w:r>
          <w:tab/>
        </w:r>
        <w:r>
          <w:fldChar w:fldCharType="begin"/>
        </w:r>
        <w:r>
          <w:instrText xml:space="preserve"> PAGEREF _Toc16185 \h </w:instrText>
        </w:r>
        <w:r>
          <w:fldChar w:fldCharType="separate"/>
        </w:r>
        <w:r>
          <w:t>27</w:t>
        </w:r>
        <w:r>
          <w:fldChar w:fldCharType="end"/>
        </w:r>
      </w:hyperlink>
    </w:p>
    <w:p>
      <w:pPr>
        <w:pStyle w:val="TOC2"/>
        <w:tabs>
          <w:tab w:val="right" w:leader="dot" w:pos="8306"/>
        </w:tabs>
      </w:pPr>
      <w:hyperlink w:anchor="_Toc32581" w:history="1">
        <w:r>
          <w:rPr>
            <w:rFonts w:ascii="仿宋" w:eastAsia="仿宋" w:hAnsi="仿宋" w:cs="仿宋" w:hint="eastAsia"/>
            <w:lang w:eastAsia="zh-CN"/>
          </w:rPr>
          <w:t>(一)、创新策略与方向</w:t>
        </w:r>
        <w:r>
          <w:tab/>
        </w:r>
        <w:r>
          <w:fldChar w:fldCharType="begin"/>
        </w:r>
        <w:r>
          <w:instrText xml:space="preserve"> PAGEREF _Toc32581 \h </w:instrText>
        </w:r>
        <w:r>
          <w:fldChar w:fldCharType="separate"/>
        </w:r>
        <w:r>
          <w:t>27</w:t>
        </w:r>
        <w:r>
          <w:fldChar w:fldCharType="end"/>
        </w:r>
      </w:hyperlink>
    </w:p>
    <w:p>
      <w:pPr>
        <w:pStyle w:val="TOC2"/>
        <w:tabs>
          <w:tab w:val="right" w:leader="dot" w:pos="8306"/>
        </w:tabs>
      </w:pPr>
      <w:hyperlink w:anchor="_Toc16791" w:history="1">
        <w:r>
          <w:rPr>
            <w:rFonts w:ascii="仿宋" w:eastAsia="仿宋" w:hAnsi="仿宋" w:cs="仿宋" w:hint="eastAsia"/>
            <w:lang w:eastAsia="zh-CN"/>
          </w:rPr>
          <w:t>(二)、研发规划与投入</w:t>
        </w:r>
        <w:r>
          <w:tab/>
        </w:r>
        <w:r>
          <w:fldChar w:fldCharType="begin"/>
        </w:r>
        <w:r>
          <w:instrText xml:space="preserve"> PAGEREF _Toc16791 \h </w:instrText>
        </w:r>
        <w:r>
          <w:fldChar w:fldCharType="separate"/>
        </w:r>
        <w:r>
          <w:t>28</w:t>
        </w:r>
        <w:r>
          <w:fldChar w:fldCharType="end"/>
        </w:r>
      </w:hyperlink>
    </w:p>
    <w:p>
      <w:pPr>
        <w:pStyle w:val="TOC1"/>
        <w:tabs>
          <w:tab w:val="right" w:leader="dot" w:pos="8306"/>
        </w:tabs>
      </w:pPr>
      <w:hyperlink w:anchor="_Toc16563" w:history="1">
        <w:r>
          <w:rPr>
            <w:rFonts w:ascii="仿宋" w:eastAsia="仿宋" w:hAnsi="仿宋" w:cs="仿宋" w:hint="eastAsia"/>
            <w:lang w:eastAsia="zh-CN"/>
          </w:rPr>
          <w:t>十、百菌清项目经营效益</w:t>
        </w:r>
        <w:r>
          <w:tab/>
        </w:r>
        <w:r>
          <w:fldChar w:fldCharType="begin"/>
        </w:r>
        <w:r>
          <w:instrText xml:space="preserve"> PAGEREF _Toc16563 \h </w:instrText>
        </w:r>
        <w:r>
          <w:fldChar w:fldCharType="separate"/>
        </w:r>
        <w:r>
          <w:t>30</w:t>
        </w:r>
        <w:r>
          <w:fldChar w:fldCharType="end"/>
        </w:r>
      </w:hyperlink>
    </w:p>
    <w:p>
      <w:pPr>
        <w:pStyle w:val="TOC2"/>
        <w:tabs>
          <w:tab w:val="right" w:leader="dot" w:pos="8306"/>
        </w:tabs>
      </w:pPr>
      <w:hyperlink w:anchor="_Toc18649" w:history="1">
        <w:r>
          <w:rPr>
            <w:rFonts w:ascii="仿宋" w:eastAsia="仿宋" w:hAnsi="仿宋" w:cs="仿宋" w:hint="eastAsia"/>
            <w:lang w:eastAsia="zh-CN"/>
          </w:rPr>
          <w:t>(一)、经济评价财务测算</w:t>
        </w:r>
        <w:r>
          <w:tab/>
        </w:r>
        <w:r>
          <w:fldChar w:fldCharType="begin"/>
        </w:r>
        <w:r>
          <w:instrText xml:space="preserve"> PAGEREF _Toc18649 \h </w:instrText>
        </w:r>
        <w:r>
          <w:fldChar w:fldCharType="separate"/>
        </w:r>
        <w:r>
          <w:t>30</w:t>
        </w:r>
        <w:r>
          <w:fldChar w:fldCharType="end"/>
        </w:r>
      </w:hyperlink>
    </w:p>
    <w:p>
      <w:pPr>
        <w:pStyle w:val="TOC2"/>
        <w:tabs>
          <w:tab w:val="right" w:leader="dot" w:pos="8306"/>
        </w:tabs>
      </w:pPr>
      <w:hyperlink w:anchor="_Toc22762" w:history="1">
        <w:r>
          <w:rPr>
            <w:rFonts w:ascii="仿宋" w:eastAsia="仿宋" w:hAnsi="仿宋" w:cs="仿宋" w:hint="eastAsia"/>
            <w:lang w:eastAsia="zh-CN"/>
          </w:rPr>
          <w:t>(二)、百菌清项目盈利能力分析</w:t>
        </w:r>
        <w:r>
          <w:tab/>
        </w:r>
        <w:r>
          <w:fldChar w:fldCharType="begin"/>
        </w:r>
        <w:r>
          <w:instrText xml:space="preserve"> PAGEREF _Toc22762 \h </w:instrText>
        </w:r>
        <w:r>
          <w:fldChar w:fldCharType="separate"/>
        </w:r>
        <w:r>
          <w:t>31</w:t>
        </w:r>
        <w:r>
          <w:fldChar w:fldCharType="end"/>
        </w:r>
      </w:hyperlink>
    </w:p>
    <w:p>
      <w:pPr>
        <w:pStyle w:val="TOC1"/>
        <w:tabs>
          <w:tab w:val="right" w:leader="dot" w:pos="8306"/>
        </w:tabs>
      </w:pPr>
      <w:hyperlink w:anchor="_Toc17501" w:history="1">
        <w:r>
          <w:rPr>
            <w:rFonts w:ascii="仿宋" w:eastAsia="仿宋" w:hAnsi="仿宋" w:cs="仿宋" w:hint="eastAsia"/>
            <w:lang w:eastAsia="zh-CN"/>
          </w:rPr>
          <w:t>十一、百菌清项目人力资源管理</w:t>
        </w:r>
        <w:r>
          <w:tab/>
        </w:r>
        <w:r>
          <w:fldChar w:fldCharType="begin"/>
        </w:r>
        <w:r>
          <w:instrText xml:space="preserve"> PAGEREF _Toc17501 \h </w:instrText>
        </w:r>
        <w:r>
          <w:fldChar w:fldCharType="separate"/>
        </w:r>
        <w:r>
          <w:t>32</w:t>
        </w:r>
        <w:r>
          <w:fldChar w:fldCharType="end"/>
        </w:r>
      </w:hyperlink>
    </w:p>
    <w:p>
      <w:pPr>
        <w:pStyle w:val="TOC2"/>
        <w:tabs>
          <w:tab w:val="right" w:leader="dot" w:pos="8306"/>
        </w:tabs>
      </w:pPr>
      <w:hyperlink w:anchor="_Toc12162" w:history="1">
        <w:r>
          <w:rPr>
            <w:rFonts w:ascii="仿宋" w:eastAsia="仿宋" w:hAnsi="仿宋" w:cs="仿宋" w:hint="eastAsia"/>
            <w:lang w:eastAsia="zh-CN"/>
          </w:rPr>
          <w:t>(一)、建立健全的预算管理制度</w:t>
        </w:r>
        <w:r>
          <w:tab/>
        </w:r>
        <w:r>
          <w:fldChar w:fldCharType="begin"/>
        </w:r>
        <w:r>
          <w:instrText xml:space="preserve"> PAGEREF _Toc12162 \h </w:instrText>
        </w:r>
        <w:r>
          <w:fldChar w:fldCharType="separate"/>
        </w:r>
        <w:r>
          <w:t>32</w:t>
        </w:r>
        <w:r>
          <w:fldChar w:fldCharType="end"/>
        </w:r>
      </w:hyperlink>
    </w:p>
    <w:p>
      <w:pPr>
        <w:pStyle w:val="TOC2"/>
        <w:tabs>
          <w:tab w:val="right" w:leader="dot" w:pos="8306"/>
        </w:tabs>
      </w:pPr>
      <w:hyperlink w:anchor="_Toc9284" w:history="1">
        <w:r>
          <w:rPr>
            <w:rFonts w:ascii="仿宋" w:eastAsia="仿宋" w:hAnsi="仿宋" w:cs="仿宋" w:hint="eastAsia"/>
            <w:lang w:eastAsia="zh-CN"/>
          </w:rPr>
          <w:t>(二)、加强资金流动监控</w:t>
        </w:r>
        <w:r>
          <w:tab/>
        </w:r>
        <w:r>
          <w:fldChar w:fldCharType="begin"/>
        </w:r>
        <w:r>
          <w:instrText xml:space="preserve"> PAGEREF _Toc9284 \h </w:instrText>
        </w:r>
        <w:r>
          <w:fldChar w:fldCharType="separate"/>
        </w:r>
        <w:r>
          <w:t>33</w:t>
        </w:r>
        <w:r>
          <w:fldChar w:fldCharType="end"/>
        </w:r>
      </w:hyperlink>
    </w:p>
    <w:p>
      <w:pPr>
        <w:pStyle w:val="TOC2"/>
        <w:tabs>
          <w:tab w:val="right" w:leader="dot" w:pos="8306"/>
        </w:tabs>
      </w:pPr>
      <w:hyperlink w:anchor="_Toc10079" w:history="1">
        <w:r>
          <w:rPr>
            <w:rFonts w:ascii="仿宋" w:eastAsia="仿宋" w:hAnsi="仿宋" w:cs="仿宋" w:hint="eastAsia"/>
            <w:lang w:eastAsia="zh-CN"/>
          </w:rPr>
          <w:t>(三)、制定完善的风险控制机制</w:t>
        </w:r>
        <w:r>
          <w:tab/>
        </w:r>
        <w:r>
          <w:fldChar w:fldCharType="begin"/>
        </w:r>
        <w:r>
          <w:instrText xml:space="preserve"> PAGEREF _Toc10079 \h </w:instrText>
        </w:r>
        <w:r>
          <w:fldChar w:fldCharType="separate"/>
        </w:r>
        <w:r>
          <w:t>34</w:t>
        </w:r>
        <w:r>
          <w:fldChar w:fldCharType="end"/>
        </w:r>
      </w:hyperlink>
    </w:p>
    <w:p>
      <w:pPr>
        <w:pStyle w:val="TOC2"/>
        <w:tabs>
          <w:tab w:val="right" w:leader="dot" w:pos="8306"/>
        </w:tabs>
      </w:pPr>
      <w:hyperlink w:anchor="_Toc11807" w:history="1">
        <w:r>
          <w:rPr>
            <w:rFonts w:ascii="仿宋" w:eastAsia="仿宋" w:hAnsi="仿宋" w:cs="仿宋" w:hint="eastAsia"/>
            <w:lang w:eastAsia="zh-CN"/>
          </w:rPr>
          <w:t>(四)、优化成本管理</w:t>
        </w:r>
        <w:r>
          <w:tab/>
        </w:r>
        <w:r>
          <w:fldChar w:fldCharType="begin"/>
        </w:r>
        <w:r>
          <w:instrText xml:space="preserve"> PAGEREF _Toc11807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52" w:history="1">
        <w:r>
          <w:rPr>
            <w:rFonts w:ascii="仿宋" w:eastAsia="仿宋" w:hAnsi="仿宋" w:cs="仿宋" w:hint="eastAsia"/>
            <w:lang w:eastAsia="zh-CN"/>
          </w:rPr>
          <w:t>十二、百菌清项目财务管理</w:t>
        </w:r>
        <w:r>
          <w:tab/>
        </w:r>
        <w:r>
          <w:fldChar w:fldCharType="begin"/>
        </w:r>
        <w:r>
          <w:instrText xml:space="preserve"> PAGEREF _Toc3352 \h </w:instrText>
        </w:r>
        <w:r>
          <w:fldChar w:fldCharType="separate"/>
        </w:r>
        <w:r>
          <w:t>37</w:t>
        </w:r>
        <w:r>
          <w:fldChar w:fldCharType="end"/>
        </w:r>
      </w:hyperlink>
    </w:p>
    <w:p>
      <w:pPr>
        <w:pStyle w:val="TOC2"/>
        <w:tabs>
          <w:tab w:val="right" w:leader="dot" w:pos="8306"/>
        </w:tabs>
      </w:pPr>
      <w:hyperlink w:anchor="_Toc27696" w:history="1">
        <w:r>
          <w:rPr>
            <w:rFonts w:ascii="仿宋" w:eastAsia="仿宋" w:hAnsi="仿宋" w:cs="仿宋" w:hint="eastAsia"/>
            <w:lang w:eastAsia="zh-CN"/>
          </w:rPr>
          <w:t>(一)、资金需求大</w:t>
        </w:r>
        <w:r>
          <w:tab/>
        </w:r>
        <w:r>
          <w:fldChar w:fldCharType="begin"/>
        </w:r>
        <w:r>
          <w:instrText xml:space="preserve"> PAGEREF _Toc27696 \h </w:instrText>
        </w:r>
        <w:r>
          <w:fldChar w:fldCharType="separate"/>
        </w:r>
        <w:r>
          <w:t>37</w:t>
        </w:r>
        <w:r>
          <w:fldChar w:fldCharType="end"/>
        </w:r>
      </w:hyperlink>
    </w:p>
    <w:p>
      <w:pPr>
        <w:pStyle w:val="TOC2"/>
        <w:tabs>
          <w:tab w:val="right" w:leader="dot" w:pos="8306"/>
        </w:tabs>
      </w:pPr>
      <w:hyperlink w:anchor="_Toc6606" w:history="1">
        <w:r>
          <w:rPr>
            <w:rFonts w:ascii="仿宋" w:eastAsia="仿宋" w:hAnsi="仿宋" w:cs="仿宋" w:hint="eastAsia"/>
            <w:lang w:eastAsia="zh-CN"/>
          </w:rPr>
          <w:t>(二)、研发周期长</w:t>
        </w:r>
        <w:r>
          <w:tab/>
        </w:r>
        <w:r>
          <w:fldChar w:fldCharType="begin"/>
        </w:r>
        <w:r>
          <w:instrText xml:space="preserve"> PAGEREF _Toc6606 \h </w:instrText>
        </w:r>
        <w:r>
          <w:fldChar w:fldCharType="separate"/>
        </w:r>
        <w:r>
          <w:t>38</w:t>
        </w:r>
        <w:r>
          <w:fldChar w:fldCharType="end"/>
        </w:r>
      </w:hyperlink>
    </w:p>
    <w:p>
      <w:pPr>
        <w:pStyle w:val="TOC2"/>
        <w:tabs>
          <w:tab w:val="right" w:leader="dot" w:pos="8306"/>
        </w:tabs>
      </w:pPr>
      <w:hyperlink w:anchor="_Toc13169" w:history="1">
        <w:r>
          <w:rPr>
            <w:rFonts w:ascii="仿宋" w:eastAsia="仿宋" w:hAnsi="仿宋" w:cs="仿宋" w:hint="eastAsia"/>
            <w:lang w:eastAsia="zh-CN"/>
          </w:rPr>
          <w:t>(三)、市场风险大</w:t>
        </w:r>
        <w:r>
          <w:tab/>
        </w:r>
        <w:r>
          <w:fldChar w:fldCharType="begin"/>
        </w:r>
        <w:r>
          <w:instrText xml:space="preserve"> PAGEREF _Toc13169 \h </w:instrText>
        </w:r>
        <w:r>
          <w:fldChar w:fldCharType="separate"/>
        </w:r>
        <w:r>
          <w:t>39</w:t>
        </w:r>
        <w:r>
          <w:fldChar w:fldCharType="end"/>
        </w:r>
      </w:hyperlink>
    </w:p>
    <w:p>
      <w:pPr>
        <w:pStyle w:val="TOC2"/>
        <w:tabs>
          <w:tab w:val="right" w:leader="dot" w:pos="8306"/>
        </w:tabs>
      </w:pPr>
      <w:hyperlink w:anchor="_Toc13703" w:history="1">
        <w:r>
          <w:rPr>
            <w:rFonts w:ascii="仿宋" w:eastAsia="仿宋" w:hAnsi="仿宋" w:cs="仿宋" w:hint="eastAsia"/>
            <w:lang w:eastAsia="zh-CN"/>
          </w:rPr>
          <w:t>(四)、利润率高</w:t>
        </w:r>
        <w:r>
          <w:tab/>
        </w:r>
        <w:r>
          <w:fldChar w:fldCharType="begin"/>
        </w:r>
        <w:r>
          <w:instrText xml:space="preserve"> PAGEREF _Toc13703 \h </w:instrText>
        </w:r>
        <w:r>
          <w:fldChar w:fldCharType="separate"/>
        </w:r>
        <w:r>
          <w:t>42</w:t>
        </w:r>
        <w:r>
          <w:fldChar w:fldCharType="end"/>
        </w:r>
      </w:hyperlink>
    </w:p>
    <w:p>
      <w:pPr>
        <w:pStyle w:val="TOC1"/>
        <w:tabs>
          <w:tab w:val="right" w:leader="dot" w:pos="8306"/>
        </w:tabs>
      </w:pPr>
      <w:hyperlink w:anchor="_Toc24310" w:history="1">
        <w:r>
          <w:rPr>
            <w:rFonts w:ascii="仿宋" w:eastAsia="仿宋" w:hAnsi="仿宋" w:cs="仿宋" w:hint="eastAsia"/>
            <w:lang w:eastAsia="zh-CN"/>
          </w:rPr>
          <w:t>十三、百菌清项目变更管理</w:t>
        </w:r>
        <w:r>
          <w:tab/>
        </w:r>
        <w:r>
          <w:fldChar w:fldCharType="begin"/>
        </w:r>
        <w:r>
          <w:instrText xml:space="preserve"> PAGEREF _Toc24310 \h </w:instrText>
        </w:r>
        <w:r>
          <w:fldChar w:fldCharType="separate"/>
        </w:r>
        <w:r>
          <w:t>44</w:t>
        </w:r>
        <w:r>
          <w:fldChar w:fldCharType="end"/>
        </w:r>
      </w:hyperlink>
    </w:p>
    <w:p>
      <w:pPr>
        <w:pStyle w:val="TOC2"/>
        <w:tabs>
          <w:tab w:val="right" w:leader="dot" w:pos="8306"/>
        </w:tabs>
      </w:pPr>
      <w:hyperlink w:anchor="_Toc15749" w:history="1">
        <w:r>
          <w:rPr>
            <w:rFonts w:ascii="仿宋" w:eastAsia="仿宋" w:hAnsi="仿宋" w:cs="仿宋" w:hint="eastAsia"/>
            <w:lang w:eastAsia="zh-CN"/>
          </w:rPr>
          <w:t>(一)、变更申请与评估</w:t>
        </w:r>
        <w:r>
          <w:tab/>
        </w:r>
        <w:r>
          <w:fldChar w:fldCharType="begin"/>
        </w:r>
        <w:r>
          <w:instrText xml:space="preserve"> PAGEREF _Toc15749 \h </w:instrText>
        </w:r>
        <w:r>
          <w:fldChar w:fldCharType="separate"/>
        </w:r>
        <w:r>
          <w:t>44</w:t>
        </w:r>
        <w:r>
          <w:fldChar w:fldCharType="end"/>
        </w:r>
      </w:hyperlink>
    </w:p>
    <w:p>
      <w:pPr>
        <w:pStyle w:val="TOC2"/>
        <w:tabs>
          <w:tab w:val="right" w:leader="dot" w:pos="8306"/>
        </w:tabs>
      </w:pPr>
      <w:hyperlink w:anchor="_Toc4983" w:history="1">
        <w:r>
          <w:rPr>
            <w:rFonts w:ascii="仿宋" w:eastAsia="仿宋" w:hAnsi="仿宋" w:cs="仿宋" w:hint="eastAsia"/>
            <w:lang w:eastAsia="zh-CN"/>
          </w:rPr>
          <w:t>(二)、变更实施与控制</w:t>
        </w:r>
        <w:r>
          <w:tab/>
        </w:r>
        <w:r>
          <w:fldChar w:fldCharType="begin"/>
        </w:r>
        <w:r>
          <w:instrText xml:space="preserve"> PAGEREF _Toc4983 \h </w:instrText>
        </w:r>
        <w:r>
          <w:fldChar w:fldCharType="separate"/>
        </w:r>
        <w:r>
          <w:t>44</w:t>
        </w:r>
        <w:r>
          <w:fldChar w:fldCharType="end"/>
        </w:r>
      </w:hyperlink>
    </w:p>
    <w:p>
      <w:pPr>
        <w:pStyle w:val="TOC1"/>
        <w:tabs>
          <w:tab w:val="right" w:leader="dot" w:pos="8306"/>
        </w:tabs>
      </w:pPr>
      <w:hyperlink w:anchor="_Toc30259" w:history="1">
        <w:r>
          <w:rPr>
            <w:rFonts w:ascii="仿宋" w:eastAsia="仿宋" w:hAnsi="仿宋" w:cs="仿宋" w:hint="eastAsia"/>
            <w:lang w:eastAsia="zh-CN"/>
          </w:rPr>
          <w:t>十四、供应链管理</w:t>
        </w:r>
        <w:r>
          <w:tab/>
        </w:r>
        <w:r>
          <w:fldChar w:fldCharType="begin"/>
        </w:r>
        <w:r>
          <w:instrText xml:space="preserve"> PAGEREF _Toc30259 \h </w:instrText>
        </w:r>
        <w:r>
          <w:fldChar w:fldCharType="separate"/>
        </w:r>
        <w:r>
          <w:t>45</w:t>
        </w:r>
        <w:r>
          <w:fldChar w:fldCharType="end"/>
        </w:r>
      </w:hyperlink>
    </w:p>
    <w:p>
      <w:pPr>
        <w:pStyle w:val="TOC2"/>
        <w:tabs>
          <w:tab w:val="right" w:leader="dot" w:pos="8306"/>
        </w:tabs>
      </w:pPr>
      <w:hyperlink w:anchor="_Toc13307" w:history="1">
        <w:r>
          <w:rPr>
            <w:rFonts w:ascii="仿宋" w:eastAsia="仿宋" w:hAnsi="仿宋" w:cs="仿宋" w:hint="eastAsia"/>
            <w:lang w:eastAsia="zh-CN"/>
          </w:rPr>
          <w:t>(一)、供应链战略规划</w:t>
        </w:r>
        <w:r>
          <w:tab/>
        </w:r>
        <w:r>
          <w:fldChar w:fldCharType="begin"/>
        </w:r>
        <w:r>
          <w:instrText xml:space="preserve"> PAGEREF _Toc13307 \h </w:instrText>
        </w:r>
        <w:r>
          <w:fldChar w:fldCharType="separate"/>
        </w:r>
        <w:r>
          <w:t>45</w:t>
        </w:r>
        <w:r>
          <w:fldChar w:fldCharType="end"/>
        </w:r>
      </w:hyperlink>
    </w:p>
    <w:p>
      <w:pPr>
        <w:pStyle w:val="TOC2"/>
        <w:tabs>
          <w:tab w:val="right" w:leader="dot" w:pos="8306"/>
        </w:tabs>
      </w:pPr>
      <w:hyperlink w:anchor="_Toc19868" w:history="1">
        <w:r>
          <w:rPr>
            <w:rFonts w:ascii="仿宋" w:eastAsia="仿宋" w:hAnsi="仿宋" w:cs="仿宋" w:hint="eastAsia"/>
            <w:lang w:eastAsia="zh-CN"/>
          </w:rPr>
          <w:t>(二)、供应商选择与合作</w:t>
        </w:r>
        <w:r>
          <w:tab/>
        </w:r>
        <w:r>
          <w:fldChar w:fldCharType="begin"/>
        </w:r>
        <w:r>
          <w:instrText xml:space="preserve"> PAGEREF _Toc19868 \h </w:instrText>
        </w:r>
        <w:r>
          <w:fldChar w:fldCharType="separate"/>
        </w:r>
        <w:r>
          <w:t>47</w:t>
        </w:r>
        <w:r>
          <w:fldChar w:fldCharType="end"/>
        </w:r>
      </w:hyperlink>
    </w:p>
    <w:p>
      <w:pPr>
        <w:pStyle w:val="TOC2"/>
        <w:tabs>
          <w:tab w:val="right" w:leader="dot" w:pos="8306"/>
        </w:tabs>
      </w:pPr>
      <w:hyperlink w:anchor="_Toc14586" w:history="1">
        <w:r>
          <w:rPr>
            <w:rFonts w:ascii="仿宋" w:eastAsia="仿宋" w:hAnsi="仿宋" w:cs="仿宋" w:hint="eastAsia"/>
            <w:lang w:eastAsia="zh-CN"/>
          </w:rPr>
          <w:t>(三)、物流与库存管理</w:t>
        </w:r>
        <w:r>
          <w:tab/>
        </w:r>
        <w:r>
          <w:fldChar w:fldCharType="begin"/>
        </w:r>
        <w:r>
          <w:instrText xml:space="preserve"> PAGEREF _Toc14586 \h </w:instrText>
        </w:r>
        <w:r>
          <w:fldChar w:fldCharType="separate"/>
        </w:r>
        <w:r>
          <w:t>48</w:t>
        </w:r>
        <w:r>
          <w:fldChar w:fldCharType="end"/>
        </w:r>
      </w:hyperlink>
    </w:p>
    <w:p>
      <w:pPr>
        <w:pStyle w:val="TOC1"/>
        <w:tabs>
          <w:tab w:val="right" w:leader="dot" w:pos="8306"/>
        </w:tabs>
      </w:pPr>
      <w:hyperlink w:anchor="_Toc31376" w:history="1">
        <w:r>
          <w:rPr>
            <w:rFonts w:ascii="仿宋" w:eastAsia="仿宋" w:hAnsi="仿宋" w:cs="仿宋" w:hint="eastAsia"/>
            <w:lang w:eastAsia="zh-CN"/>
          </w:rPr>
          <w:t>十五、百菌清项目实施保障措施</w:t>
        </w:r>
        <w:r>
          <w:tab/>
        </w:r>
        <w:r>
          <w:fldChar w:fldCharType="begin"/>
        </w:r>
        <w:r>
          <w:instrText xml:space="preserve"> PAGEREF _Toc31376 \h </w:instrText>
        </w:r>
        <w:r>
          <w:fldChar w:fldCharType="separate"/>
        </w:r>
        <w:r>
          <w:t>49</w:t>
        </w:r>
        <w:r>
          <w:fldChar w:fldCharType="end"/>
        </w:r>
      </w:hyperlink>
    </w:p>
    <w:p>
      <w:pPr>
        <w:pStyle w:val="TOC2"/>
        <w:tabs>
          <w:tab w:val="right" w:leader="dot" w:pos="8306"/>
        </w:tabs>
      </w:pPr>
      <w:hyperlink w:anchor="_Toc25967" w:history="1">
        <w:r>
          <w:rPr>
            <w:rFonts w:ascii="仿宋" w:eastAsia="仿宋" w:hAnsi="仿宋" w:cs="仿宋" w:hint="eastAsia"/>
            <w:lang w:eastAsia="zh-CN"/>
          </w:rPr>
          <w:t>(一)、百菌清项目实施保障机制</w:t>
        </w:r>
        <w:r>
          <w:tab/>
        </w:r>
        <w:r>
          <w:fldChar w:fldCharType="begin"/>
        </w:r>
        <w:r>
          <w:instrText xml:space="preserve"> PAGEREF _Toc25967 \h </w:instrText>
        </w:r>
        <w:r>
          <w:fldChar w:fldCharType="separate"/>
        </w:r>
        <w:r>
          <w:t>49</w:t>
        </w:r>
        <w:r>
          <w:fldChar w:fldCharType="end"/>
        </w:r>
      </w:hyperlink>
    </w:p>
    <w:p>
      <w:pPr>
        <w:pStyle w:val="TOC2"/>
        <w:tabs>
          <w:tab w:val="right" w:leader="dot" w:pos="8306"/>
        </w:tabs>
      </w:pPr>
      <w:hyperlink w:anchor="_Toc9688" w:history="1">
        <w:r>
          <w:rPr>
            <w:rFonts w:ascii="仿宋" w:eastAsia="仿宋" w:hAnsi="仿宋" w:cs="仿宋" w:hint="eastAsia"/>
            <w:lang w:eastAsia="zh-CN"/>
          </w:rPr>
          <w:t>(二)、百菌清项目法律合规要求</w:t>
        </w:r>
        <w:r>
          <w:tab/>
        </w:r>
        <w:r>
          <w:fldChar w:fldCharType="begin"/>
        </w:r>
        <w:r>
          <w:instrText xml:space="preserve"> PAGEREF _Toc9688 \h </w:instrText>
        </w:r>
        <w:r>
          <w:fldChar w:fldCharType="separate"/>
        </w:r>
        <w:r>
          <w:t>53</w:t>
        </w:r>
        <w:r>
          <w:fldChar w:fldCharType="end"/>
        </w:r>
      </w:hyperlink>
    </w:p>
    <w:p>
      <w:pPr>
        <w:pStyle w:val="TOC2"/>
        <w:tabs>
          <w:tab w:val="right" w:leader="dot" w:pos="8306"/>
        </w:tabs>
      </w:pPr>
      <w:hyperlink w:anchor="_Toc29114" w:history="1">
        <w:r>
          <w:rPr>
            <w:rFonts w:ascii="仿宋" w:eastAsia="仿宋" w:hAnsi="仿宋" w:cs="仿宋" w:hint="eastAsia"/>
            <w:lang w:eastAsia="zh-CN"/>
          </w:rPr>
          <w:t>(三)、百菌清项目合同管理与法律事务</w:t>
        </w:r>
        <w:r>
          <w:tab/>
        </w:r>
        <w:r>
          <w:fldChar w:fldCharType="begin"/>
        </w:r>
        <w:r>
          <w:instrText xml:space="preserve"> PAGEREF _Toc29114 \h </w:instrText>
        </w:r>
        <w:r>
          <w:fldChar w:fldCharType="separate"/>
        </w:r>
        <w:r>
          <w:t>57</w:t>
        </w:r>
        <w:r>
          <w:fldChar w:fldCharType="end"/>
        </w:r>
      </w:hyperlink>
    </w:p>
    <w:p>
      <w:pPr>
        <w:pStyle w:val="TOC2"/>
        <w:tabs>
          <w:tab w:val="right" w:leader="dot" w:pos="8306"/>
        </w:tabs>
      </w:pPr>
      <w:hyperlink w:anchor="_Toc30253" w:history="1">
        <w:r>
          <w:rPr>
            <w:rFonts w:ascii="仿宋" w:eastAsia="仿宋" w:hAnsi="仿宋" w:cs="仿宋" w:hint="eastAsia"/>
            <w:lang w:eastAsia="zh-CN"/>
          </w:rPr>
          <w:t>(四)、百菌清项目知识产权保护策略</w:t>
        </w:r>
        <w:r>
          <w:tab/>
        </w:r>
        <w:r>
          <w:fldChar w:fldCharType="begin"/>
        </w:r>
        <w:r>
          <w:instrText xml:space="preserve"> PAGEREF _Toc30253 \h </w:instrText>
        </w:r>
        <w:r>
          <w:fldChar w:fldCharType="separate"/>
        </w:r>
        <w:r>
          <w:t>63</w:t>
        </w:r>
        <w:r>
          <w:fldChar w:fldCharType="end"/>
        </w:r>
      </w:hyperlink>
    </w:p>
    <w:p>
      <w:pPr>
        <w:pStyle w:val="TOC1"/>
        <w:tabs>
          <w:tab w:val="right" w:leader="dot" w:pos="8306"/>
        </w:tabs>
      </w:pPr>
      <w:hyperlink w:anchor="_Toc16955" w:history="1">
        <w:r>
          <w:rPr>
            <w:rFonts w:ascii="仿宋" w:eastAsia="仿宋" w:hAnsi="仿宋" w:cs="仿宋" w:hint="eastAsia"/>
            <w:lang w:eastAsia="zh-CN"/>
          </w:rPr>
          <w:t>十六、利益相关者分析与沟通计划</w:t>
        </w:r>
        <w:r>
          <w:tab/>
        </w:r>
        <w:r>
          <w:fldChar w:fldCharType="begin"/>
        </w:r>
        <w:r>
          <w:instrText xml:space="preserve"> PAGEREF _Toc16955 \h </w:instrText>
        </w:r>
        <w:r>
          <w:fldChar w:fldCharType="separate"/>
        </w:r>
        <w:r>
          <w:t>65</w:t>
        </w:r>
        <w:r>
          <w:fldChar w:fldCharType="end"/>
        </w:r>
      </w:hyperlink>
    </w:p>
    <w:p>
      <w:pPr>
        <w:pStyle w:val="TOC2"/>
        <w:tabs>
          <w:tab w:val="right" w:leader="dot" w:pos="8306"/>
        </w:tabs>
      </w:pPr>
      <w:hyperlink w:anchor="_Toc23760" w:history="1">
        <w:r>
          <w:rPr>
            <w:rFonts w:ascii="仿宋" w:eastAsia="仿宋" w:hAnsi="仿宋" w:cs="仿宋" w:hint="eastAsia"/>
            <w:lang w:eastAsia="zh-CN"/>
          </w:rPr>
          <w:t>(一)、利益相关者分析</w:t>
        </w:r>
        <w:r>
          <w:tab/>
        </w:r>
        <w:r>
          <w:fldChar w:fldCharType="begin"/>
        </w:r>
        <w:r>
          <w:instrText xml:space="preserve"> PAGEREF _Toc23760 \h </w:instrText>
        </w:r>
        <w:r>
          <w:fldChar w:fldCharType="separate"/>
        </w:r>
        <w:r>
          <w:t>65</w:t>
        </w:r>
        <w:r>
          <w:fldChar w:fldCharType="end"/>
        </w:r>
      </w:hyperlink>
    </w:p>
    <w:p>
      <w:pPr>
        <w:pStyle w:val="TOC2"/>
        <w:tabs>
          <w:tab w:val="right" w:leader="dot" w:pos="8306"/>
        </w:tabs>
      </w:pPr>
      <w:hyperlink w:anchor="_Toc12294" w:history="1">
        <w:r>
          <w:rPr>
            <w:rFonts w:ascii="仿宋" w:eastAsia="仿宋" w:hAnsi="仿宋" w:cs="仿宋" w:hint="eastAsia"/>
            <w:lang w:eastAsia="zh-CN"/>
          </w:rPr>
          <w:t>(二)、沟通计划</w:t>
        </w:r>
        <w:r>
          <w:tab/>
        </w:r>
        <w:r>
          <w:fldChar w:fldCharType="begin"/>
        </w:r>
        <w:r>
          <w:instrText xml:space="preserve"> PAGEREF _Toc12294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663"/>
      <w:r>
        <w:rPr>
          <w:rFonts w:ascii="仿宋" w:eastAsia="仿宋" w:hAnsi="仿宋" w:cs="仿宋" w:hint="eastAsia"/>
          <w:sz w:val="28"/>
          <w:lang w:eastAsia="zh-CN"/>
        </w:rPr>
        <w:t>一、百菌清项目危机管理</w:t>
      </w:r>
      <w:bookmarkEnd w:id="2"/>
    </w:p>
    <w:p>
      <w:pPr>
        <w:pStyle w:val="Heading2"/>
        <w:rPr>
          <w:rFonts w:ascii="仿宋" w:eastAsia="仿宋" w:hAnsi="仿宋" w:cs="仿宋" w:hint="eastAsia"/>
          <w:lang w:eastAsia="zh-CN"/>
        </w:rPr>
      </w:pPr>
      <w:bookmarkStart w:id="3" w:name="_Toc2899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危机管理中，危机预警与识别是确保百菌清项目稳健运行的核心步骤。通过建立全面的监测机制，百菌清项目团队旨在及时发现和理解潜在的风险和危机因素，以便采取及时的预防和应对措施，确保百菌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首先，通过深入的风险评估，百菌清项目团队全面分析了整个百菌清项目和各个阶段可能存在的威胁。这包括准确评估每个潜在风险的发生概率和可能影响的程度，为后续危机预警提供了有力支持。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百菌清项目团队着重于明确定义百菌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百菌清项目进展的持续监控，团队能够及时发现潜在问题并作出迅速反应。百菌清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在这一阶段，团队的专业素养和反应速度将发挥至关重要的作用，以确保潜在危机能够在初期得到有效的处理，最大程度地减轻负面影响。通过危机预警与识别，百菌清项目得以更有序、可控地推进。</w:t>
      </w:r>
    </w:p>
    <w:p>
      <w:pPr>
        <w:pStyle w:val="Heading2"/>
        <w:ind w:firstLine="560" w:firstLineChars="200"/>
        <w:rPr>
          <w:rFonts w:ascii="仿宋" w:eastAsia="仿宋" w:hAnsi="仿宋" w:cs="仿宋" w:hint="eastAsia"/>
          <w:sz w:val="28"/>
          <w:lang w:eastAsia="zh-CN"/>
        </w:rPr>
      </w:pPr>
      <w:bookmarkStart w:id="4" w:name="_Toc118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在危机发生时，百菌清项目团队立即行动，成立了应急小组。该小组的任务是迅速制定并实施紧急应对措施，以最小化潜在损失。以下是采取的主要措施：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暂停百菌清项目进度：为遏制危机蔓延，百菌清项目暂时停止进行，以便全面评估当前状况。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资源重新分配：重新评估百菌清项目资源的分配，确保最大限度地减小损失。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实时沟通：与关键利益相关者建立实时沟通机制，向他们传递百菌清项目危机的实际状况，保障百菌清项目核心利益。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在紧急应对的同时，百菌清项目团队强调了团队协作和有效沟通的重要性。以下是团队协作的关键举措：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信息共享机制：建立了信息共享平台，确保团队成员能够及时获取百菌清项目危机的实时信息。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领导者沟通：百菌清项目领导者通过定期会议和即时沟通工具，指导团队应对危机，保持团队稳定运行。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随着危机得到初步控制，百菌清项目团队转向制定恢复计划，以确保百菌清项目能够从中迅速恢复。主要恢复计划包括：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修复受损的进度计划：重新评估百菌清项目进度，制定修复计划，确保百菌清项目尽快回归正常进程。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重新调整资源分配：优化资源分配，确保百菌清项目在有限资源下高效运转。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风险管理机制加强：对百菌清项目风险进行全面评估，制定更强化的风险管理策略，以预防未来可能的危机。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0315"/>
      <w:r>
        <w:rPr>
          <w:rFonts w:ascii="仿宋" w:eastAsia="仿宋" w:hAnsi="仿宋" w:cs="仿宋" w:hint="eastAsia"/>
          <w:sz w:val="28"/>
          <w:lang w:eastAsia="zh-CN"/>
        </w:rPr>
        <w:t>二、百菌清项目绩效评估</w:t>
      </w:r>
      <w:bookmarkEnd w:id="5"/>
    </w:p>
    <w:p>
      <w:pPr>
        <w:pStyle w:val="Heading2"/>
        <w:rPr>
          <w:rFonts w:ascii="仿宋" w:eastAsia="仿宋" w:hAnsi="仿宋" w:cs="仿宋" w:hint="eastAsia"/>
          <w:lang w:eastAsia="zh-CN"/>
        </w:rPr>
      </w:pPr>
      <w:bookmarkStart w:id="6" w:name="_Toc1961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在百菌清项目中，我们设计了一套全面的绩效评估指标，以确保百菌清项目的可控和成功交付。这些指标跨足百菌清项目目标、成本、进度和质量等多个维度，为我们提供了全面洞察百菌清项目的健康状况。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目标达成率是我们关注的首要指标。我们设定了明确的目标，并通过定期监测和评估，迅速发现并应对潜在的目标偏差。这为百菌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成本绩效是另一个核心关注点。通过实际成本与预算成本的对比分析，我们深入了解成本差异的原因，及时调整资源分配，保持百菌清项目在经济效益方面的合理水平。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进度作为关键的绩效指标之一，得到了精心的关注。我们制定了详细的百菌清项目进度计划，并设立了进度符合度指标，确保实际进度与计划进度保持一致。这使我们能够快速发现和解决潜在的进度问题，保持百菌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百菌清项目绩效的不可或缺的一环。我们引入了一系列的质量标准和客户满意度指标，以确保百菌清项目交付的成果在质量上达到或超越预期水平。通过持续监测这些指标，我们努力提升百菌清项目整体质量水平，为百菌清项目的成功交付提供有力保障。通过这些科学且全面的绩效评估，我们能够更好地引导百菌清项目的持续改进，确保百菌清项目目标的顺利达成。</w:t>
      </w:r>
    </w:p>
    <w:p>
      <w:pPr>
        <w:pStyle w:val="Heading2"/>
        <w:ind w:firstLine="560" w:firstLineChars="200"/>
        <w:rPr>
          <w:rFonts w:ascii="仿宋" w:eastAsia="仿宋" w:hAnsi="仿宋" w:cs="仿宋" w:hint="eastAsia"/>
          <w:sz w:val="28"/>
          <w:lang w:eastAsia="zh-CN"/>
        </w:rPr>
      </w:pPr>
      <w:bookmarkStart w:id="7" w:name="_Toc3076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绩效评估是百菌清项目中的关键环节，为确保百菌清项目达到预期目标，我们采用了多层次、多维度的绩效评估方法。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百菌清项目的战略目标对齐，确保每个决策和行动都与百菌清项目整体目标保持一致。团队会定期召开战略对齐会议，审视当前工作与百菌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百菌清项目进度、质量、成本和风险等方面。这些指标通过数据收集和分析，为百菌清项目管理团队提供了客观的评估依据。例如，我们通过百菌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绩效评估不仅仅停留在百菌清项目内部，还考虑了百菌清项目对外部环境的影响。我们定期进行干系人满意度调查，以了解各利益相关方对百菌清项目的期望和满意度，并及时做出调整。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这种多层次、多角度的绩效评估方法，使得我们能够全面了解百菌清项目的运行状态，及时做出调整，确保百菌清项目在不断变化的环境中保持稳健前行。</w:t>
      </w:r>
    </w:p>
    <w:p>
      <w:pPr>
        <w:pStyle w:val="Heading2"/>
        <w:ind w:firstLine="560" w:firstLineChars="200"/>
        <w:rPr>
          <w:rFonts w:ascii="仿宋" w:eastAsia="仿宋" w:hAnsi="仿宋" w:cs="仿宋" w:hint="eastAsia"/>
          <w:sz w:val="28"/>
          <w:lang w:eastAsia="zh-CN"/>
        </w:rPr>
      </w:pPr>
      <w:bookmarkStart w:id="8" w:name="_Toc611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为了确保百菌清项目的有效管理和不断优化，我们采用了精心设计的绩效评估周期。这个周期旨在实现灵活、实时和全面的评估，以适应百菌清项目执行中的各种挑战。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百菌清项目的不同需求，分为短期、中期和长期。短期评估关注每个迭代或工作周期，以及时发现和解决当前任务中的问题。中期评估涵盖几个迭代，深入了解整体百菌清项目的趋势和性能。长期评估则着眼于整个百菌清项目阶段，确保百菌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百菌清项目管理工具和协作平台，团队成员能够随时更新和分享百菌清项目数据。这种实时性的反馈机制使我们能够及时察觉潜在问题，快速调整，保持百菌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百菌清项目的决策制定密不可分。每个周期的百菌清项目回顾会议成为集体总结经验、识别问题深层次原因并找到创新解决方案的平台。这种定期的反思与调整机制使百菌清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9961"/>
      <w:r>
        <w:rPr>
          <w:rFonts w:ascii="仿宋" w:eastAsia="仿宋" w:hAnsi="仿宋" w:cs="仿宋" w:hint="eastAsia"/>
          <w:sz w:val="28"/>
          <w:lang w:eastAsia="zh-CN"/>
        </w:rPr>
        <w:t>三、百菌清项目可持续发展</w:t>
      </w:r>
      <w:bookmarkEnd w:id="9"/>
    </w:p>
    <w:p>
      <w:pPr>
        <w:pStyle w:val="Heading2"/>
        <w:rPr>
          <w:rFonts w:ascii="仿宋" w:eastAsia="仿宋" w:hAnsi="仿宋" w:cs="仿宋" w:hint="eastAsia"/>
          <w:lang w:eastAsia="zh-CN"/>
        </w:rPr>
      </w:pPr>
      <w:bookmarkStart w:id="10" w:name="_Toc14187"/>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中，百菌清项目团队着眼于未来，明确了可持续发展的战略方向。制定的具体可持续发展目标包括降低资源使用、采用环保技术、最大化社会效益等。这一步骤不仅有助于百菌清项目在环保和社会责任方面达到最高标准，也为未来提供了明确的指引，确保百菌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可持续实践的融入百菌清项目管理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百菌清项目管理周期。从百菌清项目规划开始，百菌清项目团队就考虑了环境和社会的因素。在执行阶段，百菌清项目团队积极推动绿色技术的应用，优化资源利用。此外，关注员工的社会责任，通过培训和沟通活动提高员工对可持续发展的认知，使他们能够在日常工作中践行可持续实践。这些举措不仅为百菌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3714"/>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扎根于百菌清项目的可持续发展理念，我们深信环保与社会责任是百菌清项目成功的关键支柱。在百菌清项目的每一步，我们都致力于通过创新和实践，履行对环境和社会的坚定责任。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团队通过引入先进的环保技术、建立高效的废物处理系统以及推动能源节约措施，积极履行环保责任。定期的环保监测和评估确保百菌清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不仅致力于自身可持续发展，还注重对社会的回馈。通过支持社区百菌清项目、参与慈善事业、提供培训机会等方式，百菌清项目积极履行社会责任。与当地社区建立积极互动，关注员工的工作与生活平衡，以及员工的身心健康，是百菌清项目在社会责任层面的关键举措。这样的实践不仅增强了百菌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2951"/>
      <w:r>
        <w:rPr>
          <w:rFonts w:ascii="仿宋" w:eastAsia="仿宋" w:hAnsi="仿宋" w:cs="仿宋" w:hint="eastAsia"/>
          <w:sz w:val="28"/>
          <w:lang w:eastAsia="zh-CN"/>
        </w:rPr>
        <w:t>四、百菌清项目土建工程</w:t>
      </w:r>
      <w:bookmarkEnd w:id="12"/>
    </w:p>
    <w:p>
      <w:pPr>
        <w:pStyle w:val="Heading2"/>
        <w:rPr>
          <w:rFonts w:ascii="仿宋" w:eastAsia="仿宋" w:hAnsi="仿宋" w:cs="仿宋" w:hint="eastAsia"/>
          <w:lang w:eastAsia="zh-CN"/>
        </w:rPr>
      </w:pPr>
      <w:bookmarkStart w:id="13" w:name="_Toc826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在百菌清项目的建筑工程设计中，我们将秉承一系列重要的设计原则，以确保百菌清项目建筑在功能、美观、可持续性等方面达到最佳效果。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首要原则是确保建筑的功能性得到最大化的发挥。我们将充分理解百菌清项目的实际需求，合理布局各个功能区域，保证建筑在满足业务需求的同时，提供高效的工作环境。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在建筑设计中，我们将综合考虑建设和运营成本。通过精细的经济效益分析，确保设计方案在高效利用资源的同时，对百菌清项目的长期盈利能力有积极的贡献。</w:t>
      </w:r>
    </w:p>
    <w:p>
      <w:pPr>
        <w:pStyle w:val="Heading2"/>
        <w:ind w:firstLine="560" w:firstLineChars="200"/>
        <w:rPr>
          <w:rFonts w:ascii="仿宋" w:eastAsia="仿宋" w:hAnsi="仿宋" w:cs="仿宋" w:hint="eastAsia"/>
          <w:sz w:val="28"/>
          <w:lang w:eastAsia="zh-CN"/>
        </w:rPr>
      </w:pPr>
      <w:bookmarkStart w:id="14" w:name="_Toc187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项目的土建工程设计中，我们将精准设定设计年限，结合百菌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百菌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625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百菌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百菌清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百菌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4021"/>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本期工程百菌清项目预计总建筑面积XXX平方米，其中：计容建筑面积XXX平方米，计划建筑工程投资XX万元，占百菌清项目总投资的XX%。</w:t>
      </w:r>
    </w:p>
    <w:p>
      <w:pPr>
        <w:pStyle w:val="Heading1"/>
        <w:ind w:firstLine="560" w:firstLineChars="200"/>
        <w:rPr>
          <w:rFonts w:ascii="仿宋" w:eastAsia="仿宋" w:hAnsi="仿宋" w:cs="仿宋" w:hint="eastAsia"/>
          <w:sz w:val="28"/>
          <w:lang w:eastAsia="zh-CN"/>
        </w:rPr>
      </w:pPr>
      <w:bookmarkStart w:id="17" w:name="_Toc791"/>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141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百菌清项目的主要产品是XXXX，预计年产值为XXX万元。这一产品在市场中占据着重要的地位，其广泛的应用范围使得该百菌清项目的市场前景非常广阔。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百菌清项目的xxx产品作为重要的原材料之一，将在多个领域发挥关键作用。其在建筑、交通、能源等方面的广泛应用将为整个产业链提供强大的支持，形成产业协同效应。百菌清项目的年产值XXX万XXX万XXX万万元不仅反映了其在市场上的巨大潜力，更预示着它对国民经济的积极贡献。这种关联度高、涉及面广的产业关系，使得该百菌清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5537"/>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总征地面积为XXXX平方米，相当于约XX.XX亩，其中净用地面积为XXXX平方米，红线范围内相当于约XX.XX亩。这一用地规模充分考虑了百菌清项目的建设需求，保障了百菌清项目在合适的空间内得以充分发展。百菌清项目规划的总建筑面积为XXXX平方米，其中主体工程建设占XXXX平方米，计容建筑面积达XXXX平方米。预计建筑工程的投资将达到XXXX万元，为百菌清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计划购置的设备共计XXXX台（套），设备购置费用为XXXX万元。这一设备购置计划充分考虑到百菌清项目的生产需求和技术要求，确保了百菌清项目在生产运营中具备先进的技术装备和高效的生产能力。设备的合理配置将为百菌清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百菌清项目计划总投资为XXXX万元，预计年实现营业收入为XXXX万元。这一产能规模的设定旨在确保百菌清项目能够在投资与回报之间取得平衡，实现长期可持续的发展。百菌清项目的总投资充分考虑到各个方面的需求，包括用地建设、设备购置等多个环节，以确保百菌清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0" w:name="_Toc24151"/>
      <w:r>
        <w:rPr>
          <w:rFonts w:ascii="仿宋" w:eastAsia="仿宋" w:hAnsi="仿宋" w:cs="仿宋" w:hint="eastAsia"/>
          <w:sz w:val="28"/>
          <w:lang w:eastAsia="zh-CN"/>
        </w:rPr>
        <w:t>六、市场分析、调研</w:t>
      </w:r>
      <w:bookmarkEnd w:id="20"/>
    </w:p>
    <w:p>
      <w:pPr>
        <w:pStyle w:val="Heading2"/>
        <w:rPr>
          <w:rFonts w:ascii="仿宋" w:eastAsia="仿宋" w:hAnsi="仿宋" w:cs="仿宋" w:hint="eastAsia"/>
          <w:lang w:eastAsia="zh-CN"/>
        </w:rPr>
      </w:pPr>
      <w:bookmarkStart w:id="21" w:name="_Toc23599"/>
      <w:r>
        <w:rPr>
          <w:rFonts w:ascii="仿宋" w:eastAsia="仿宋" w:hAnsi="仿宋" w:cs="仿宋" w:hint="eastAsia"/>
          <w:lang w:eastAsia="zh-CN"/>
        </w:rPr>
        <w:t>(一)、百菌清行业分析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百菌清行业一直以来都是市场的关注焦点。行业内的发展趋势、竞争态势以及潜在机会都对百菌清项目的推进产生深远的影响。通过深入研究行业的整体概貌，我们将更好地理解行业的核心特征，为百菌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百菌清行业，技术一直是推动创新和发展的关键因素。我们将对当前技术趋势进行详尽分析，包括但不限于人工智能、大数据应用、先进制造技术等。这有助于百菌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百菌清项目成功的基础。我们将对主要竞争对手进行深入研究，包括其市场份额、产品特点、市场定位等。通过全面了解竞争对手的优势和劣势，百菌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2" w:name="_Toc3768"/>
      <w:r>
        <w:rPr>
          <w:rFonts w:ascii="仿宋" w:eastAsia="仿宋" w:hAnsi="仿宋" w:cs="仿宋" w:hint="eastAsia"/>
          <w:sz w:val="28"/>
          <w:lang w:eastAsia="zh-CN"/>
        </w:rPr>
        <w:t>(二)、百菌清市场分析预测</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通过对市场规模的深入调研，我们将预测百菌清市场未来的增长趋势。这包括市场的整体规模、各细分领域的发展趋势等。百菌清项目可以根据市场的扩张速度和潜在机会，制定更符合市场需求的发展策略。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了解消费者的需求是市场分析的核心。我们将通过调查研究，深入挖掘目标消费者的需求特点、购买习惯以及对产品和服务的期望。这有助于百菌清项目更好地定位目标市场，提供更符合消费者期待的解决方案。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https://d.book118.com/798117054024006034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百菌清项目规划设计纲要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494A3A"/>
    <w:rsid w:val="35494A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1705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2024-02-02T06:38:00Z</dcterms:created>
  <dcterms:modified xsi:type="dcterms:W3CDTF">2024-02-02T06:38:52Z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2070A1F799254584A68135076B9B2A17_11</vt:lpwstr>
  </property>
  <property fmtid="{D5CDD505-2E9C-101B-9397-08002B2CF9AE}" pid="3" name="KSOProductBuildVer">
    <vt:lpwstr>2052-12.1.0.16250</vt:lpwstr>
  </property>
</Properties>
</file>