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 w:history="1">
        <w:r>
          <w:rPr>
            <w:rFonts w:ascii="仿宋" w:eastAsia="仿宋" w:hAnsi="仿宋" w:cs="仿宋" w:hint="eastAsia"/>
            <w:lang w:eastAsia="zh-CN"/>
          </w:rPr>
          <w:t>概论</w:t>
        </w:r>
        <w:r>
          <w:tab/>
        </w:r>
        <w:r>
          <w:fldChar w:fldCharType="begin"/>
        </w:r>
        <w:r>
          <w:instrText xml:space="preserve"> PAGEREF _Toc1532 \h </w:instrText>
        </w:r>
        <w:r>
          <w:fldChar w:fldCharType="separate"/>
        </w:r>
        <w:r>
          <w:t>3</w:t>
        </w:r>
        <w:r>
          <w:fldChar w:fldCharType="end"/>
        </w:r>
      </w:hyperlink>
    </w:p>
    <w:p>
      <w:pPr>
        <w:pStyle w:val="TOC1"/>
        <w:tabs>
          <w:tab w:val="right" w:leader="dot" w:pos="8306"/>
        </w:tabs>
      </w:pPr>
      <w:hyperlink w:anchor="_Toc19107" w:history="1">
        <w:r>
          <w:rPr>
            <w:rFonts w:ascii="仿宋" w:eastAsia="仿宋" w:hAnsi="仿宋" w:cs="仿宋" w:hint="eastAsia"/>
            <w:lang w:eastAsia="zh-CN"/>
          </w:rPr>
          <w:t>一、醋酸衍生物项目建设背景及必要性分析</w:t>
        </w:r>
        <w:r>
          <w:tab/>
        </w:r>
        <w:r>
          <w:fldChar w:fldCharType="begin"/>
        </w:r>
        <w:r>
          <w:instrText xml:space="preserve"> PAGEREF _Toc19107 \h </w:instrText>
        </w:r>
        <w:r>
          <w:fldChar w:fldCharType="separate"/>
        </w:r>
        <w:r>
          <w:t>3</w:t>
        </w:r>
        <w:r>
          <w:fldChar w:fldCharType="end"/>
        </w:r>
      </w:hyperlink>
    </w:p>
    <w:p>
      <w:pPr>
        <w:pStyle w:val="TOC2"/>
        <w:tabs>
          <w:tab w:val="right" w:leader="dot" w:pos="8306"/>
        </w:tabs>
      </w:pPr>
      <w:hyperlink w:anchor="_Toc28334" w:history="1">
        <w:r>
          <w:rPr>
            <w:rFonts w:ascii="仿宋" w:eastAsia="仿宋" w:hAnsi="仿宋" w:cs="仿宋" w:hint="eastAsia"/>
            <w:lang w:eastAsia="zh-CN"/>
          </w:rPr>
          <w:t>(一)、醋酸衍生物项目背景分析</w:t>
        </w:r>
        <w:r>
          <w:tab/>
        </w:r>
        <w:r>
          <w:fldChar w:fldCharType="begin"/>
        </w:r>
        <w:r>
          <w:instrText xml:space="preserve"> PAGEREF _Toc28334 \h </w:instrText>
        </w:r>
        <w:r>
          <w:fldChar w:fldCharType="separate"/>
        </w:r>
        <w:r>
          <w:t>3</w:t>
        </w:r>
        <w:r>
          <w:fldChar w:fldCharType="end"/>
        </w:r>
      </w:hyperlink>
    </w:p>
    <w:p>
      <w:pPr>
        <w:pStyle w:val="TOC2"/>
        <w:tabs>
          <w:tab w:val="right" w:leader="dot" w:pos="8306"/>
        </w:tabs>
      </w:pPr>
      <w:hyperlink w:anchor="_Toc16763" w:history="1">
        <w:r>
          <w:rPr>
            <w:rFonts w:ascii="仿宋" w:eastAsia="仿宋" w:hAnsi="仿宋" w:cs="仿宋" w:hint="eastAsia"/>
            <w:lang w:eastAsia="zh-CN"/>
          </w:rPr>
          <w:t>(二)、醋酸衍生物项目建设必要性分析</w:t>
        </w:r>
        <w:r>
          <w:tab/>
        </w:r>
        <w:r>
          <w:fldChar w:fldCharType="begin"/>
        </w:r>
        <w:r>
          <w:instrText xml:space="preserve"> PAGEREF _Toc16763 \h </w:instrText>
        </w:r>
        <w:r>
          <w:fldChar w:fldCharType="separate"/>
        </w:r>
        <w:r>
          <w:t>5</w:t>
        </w:r>
        <w:r>
          <w:fldChar w:fldCharType="end"/>
        </w:r>
      </w:hyperlink>
    </w:p>
    <w:p>
      <w:pPr>
        <w:pStyle w:val="TOC1"/>
        <w:tabs>
          <w:tab w:val="right" w:leader="dot" w:pos="8306"/>
        </w:tabs>
      </w:pPr>
      <w:hyperlink w:anchor="_Toc3447" w:history="1">
        <w:r>
          <w:rPr>
            <w:rFonts w:ascii="仿宋" w:eastAsia="仿宋" w:hAnsi="仿宋" w:cs="仿宋" w:hint="eastAsia"/>
            <w:lang w:eastAsia="zh-CN"/>
          </w:rPr>
          <w:t>二、醋酸衍生物项目可持续发展</w:t>
        </w:r>
        <w:r>
          <w:tab/>
        </w:r>
        <w:r>
          <w:fldChar w:fldCharType="begin"/>
        </w:r>
        <w:r>
          <w:instrText xml:space="preserve"> PAGEREF _Toc3447 \h </w:instrText>
        </w:r>
        <w:r>
          <w:fldChar w:fldCharType="separate"/>
        </w:r>
        <w:r>
          <w:t>6</w:t>
        </w:r>
        <w:r>
          <w:fldChar w:fldCharType="end"/>
        </w:r>
      </w:hyperlink>
    </w:p>
    <w:p>
      <w:pPr>
        <w:pStyle w:val="TOC2"/>
        <w:tabs>
          <w:tab w:val="right" w:leader="dot" w:pos="8306"/>
        </w:tabs>
      </w:pPr>
      <w:hyperlink w:anchor="_Toc6344" w:history="1">
        <w:r>
          <w:rPr>
            <w:rFonts w:ascii="仿宋" w:eastAsia="仿宋" w:hAnsi="仿宋" w:cs="仿宋" w:hint="eastAsia"/>
            <w:lang w:eastAsia="zh-CN"/>
          </w:rPr>
          <w:t>(一)、可持续战略与实践</w:t>
        </w:r>
        <w:r>
          <w:tab/>
        </w:r>
        <w:r>
          <w:fldChar w:fldCharType="begin"/>
        </w:r>
        <w:r>
          <w:instrText xml:space="preserve"> PAGEREF _Toc6344 \h </w:instrText>
        </w:r>
        <w:r>
          <w:fldChar w:fldCharType="separate"/>
        </w:r>
        <w:r>
          <w:t>6</w:t>
        </w:r>
        <w:r>
          <w:fldChar w:fldCharType="end"/>
        </w:r>
      </w:hyperlink>
    </w:p>
    <w:p>
      <w:pPr>
        <w:pStyle w:val="TOC2"/>
        <w:tabs>
          <w:tab w:val="right" w:leader="dot" w:pos="8306"/>
        </w:tabs>
      </w:pPr>
      <w:hyperlink w:anchor="_Toc13243" w:history="1">
        <w:r>
          <w:rPr>
            <w:rFonts w:ascii="仿宋" w:eastAsia="仿宋" w:hAnsi="仿宋" w:cs="仿宋" w:hint="eastAsia"/>
            <w:lang w:eastAsia="zh-CN"/>
          </w:rPr>
          <w:t>(二)、环保与社会责任</w:t>
        </w:r>
        <w:r>
          <w:tab/>
        </w:r>
        <w:r>
          <w:fldChar w:fldCharType="begin"/>
        </w:r>
        <w:r>
          <w:instrText xml:space="preserve"> PAGEREF _Toc13243 \h </w:instrText>
        </w:r>
        <w:r>
          <w:fldChar w:fldCharType="separate"/>
        </w:r>
        <w:r>
          <w:t>7</w:t>
        </w:r>
        <w:r>
          <w:fldChar w:fldCharType="end"/>
        </w:r>
      </w:hyperlink>
    </w:p>
    <w:p>
      <w:pPr>
        <w:pStyle w:val="TOC1"/>
        <w:tabs>
          <w:tab w:val="right" w:leader="dot" w:pos="8306"/>
        </w:tabs>
      </w:pPr>
      <w:hyperlink w:anchor="_Toc19483" w:history="1">
        <w:r>
          <w:rPr>
            <w:rFonts w:ascii="仿宋" w:eastAsia="仿宋" w:hAnsi="仿宋" w:cs="仿宋" w:hint="eastAsia"/>
            <w:lang w:eastAsia="zh-CN"/>
          </w:rPr>
          <w:t>三、醋酸衍生物项目土建工程</w:t>
        </w:r>
        <w:r>
          <w:tab/>
        </w:r>
        <w:r>
          <w:fldChar w:fldCharType="begin"/>
        </w:r>
        <w:r>
          <w:instrText xml:space="preserve"> PAGEREF _Toc19483 \h </w:instrText>
        </w:r>
        <w:r>
          <w:fldChar w:fldCharType="separate"/>
        </w:r>
        <w:r>
          <w:t>8</w:t>
        </w:r>
        <w:r>
          <w:fldChar w:fldCharType="end"/>
        </w:r>
      </w:hyperlink>
    </w:p>
    <w:p>
      <w:pPr>
        <w:pStyle w:val="TOC2"/>
        <w:tabs>
          <w:tab w:val="right" w:leader="dot" w:pos="8306"/>
        </w:tabs>
      </w:pPr>
      <w:hyperlink w:anchor="_Toc10109" w:history="1">
        <w:r>
          <w:rPr>
            <w:rFonts w:ascii="仿宋" w:eastAsia="仿宋" w:hAnsi="仿宋" w:cs="仿宋" w:hint="eastAsia"/>
            <w:lang w:eastAsia="zh-CN"/>
          </w:rPr>
          <w:t>(一)、建筑工程设计原则</w:t>
        </w:r>
        <w:r>
          <w:tab/>
        </w:r>
        <w:r>
          <w:fldChar w:fldCharType="begin"/>
        </w:r>
        <w:r>
          <w:instrText xml:space="preserve"> PAGEREF _Toc10109 \h </w:instrText>
        </w:r>
        <w:r>
          <w:fldChar w:fldCharType="separate"/>
        </w:r>
        <w:r>
          <w:t>8</w:t>
        </w:r>
        <w:r>
          <w:fldChar w:fldCharType="end"/>
        </w:r>
      </w:hyperlink>
    </w:p>
    <w:p>
      <w:pPr>
        <w:pStyle w:val="TOC2"/>
        <w:tabs>
          <w:tab w:val="right" w:leader="dot" w:pos="8306"/>
        </w:tabs>
      </w:pPr>
      <w:hyperlink w:anchor="_Toc18243" w:history="1">
        <w:r>
          <w:rPr>
            <w:rFonts w:ascii="仿宋" w:eastAsia="仿宋" w:hAnsi="仿宋" w:cs="仿宋" w:hint="eastAsia"/>
            <w:lang w:eastAsia="zh-CN"/>
          </w:rPr>
          <w:t>(二)、土建工程设计年限及安全等级</w:t>
        </w:r>
        <w:r>
          <w:tab/>
        </w:r>
        <w:r>
          <w:fldChar w:fldCharType="begin"/>
        </w:r>
        <w:r>
          <w:instrText xml:space="preserve"> PAGEREF _Toc18243 \h </w:instrText>
        </w:r>
        <w:r>
          <w:fldChar w:fldCharType="separate"/>
        </w:r>
        <w:r>
          <w:t>9</w:t>
        </w:r>
        <w:r>
          <w:fldChar w:fldCharType="end"/>
        </w:r>
      </w:hyperlink>
    </w:p>
    <w:p>
      <w:pPr>
        <w:pStyle w:val="TOC2"/>
        <w:tabs>
          <w:tab w:val="right" w:leader="dot" w:pos="8306"/>
        </w:tabs>
      </w:pPr>
      <w:hyperlink w:anchor="_Toc13276" w:history="1">
        <w:r>
          <w:rPr>
            <w:rFonts w:ascii="仿宋" w:eastAsia="仿宋" w:hAnsi="仿宋" w:cs="仿宋" w:hint="eastAsia"/>
            <w:lang w:eastAsia="zh-CN"/>
          </w:rPr>
          <w:t>(三)、建筑工程设计总体要求</w:t>
        </w:r>
        <w:r>
          <w:tab/>
        </w:r>
        <w:r>
          <w:fldChar w:fldCharType="begin"/>
        </w:r>
        <w:r>
          <w:instrText xml:space="preserve"> PAGEREF _Toc13276 \h </w:instrText>
        </w:r>
        <w:r>
          <w:fldChar w:fldCharType="separate"/>
        </w:r>
        <w:r>
          <w:t>10</w:t>
        </w:r>
        <w:r>
          <w:fldChar w:fldCharType="end"/>
        </w:r>
      </w:hyperlink>
    </w:p>
    <w:p>
      <w:pPr>
        <w:pStyle w:val="TOC2"/>
        <w:tabs>
          <w:tab w:val="right" w:leader="dot" w:pos="8306"/>
        </w:tabs>
      </w:pPr>
      <w:hyperlink w:anchor="_Toc9539" w:history="1">
        <w:r>
          <w:rPr>
            <w:rFonts w:ascii="仿宋" w:eastAsia="仿宋" w:hAnsi="仿宋" w:cs="仿宋" w:hint="eastAsia"/>
            <w:lang w:eastAsia="zh-CN"/>
          </w:rPr>
          <w:t>(四)、土建工程建设指标</w:t>
        </w:r>
        <w:r>
          <w:tab/>
        </w:r>
        <w:r>
          <w:fldChar w:fldCharType="begin"/>
        </w:r>
        <w:r>
          <w:instrText xml:space="preserve"> PAGEREF _Toc9539 \h </w:instrText>
        </w:r>
        <w:r>
          <w:fldChar w:fldCharType="separate"/>
        </w:r>
        <w:r>
          <w:t>11</w:t>
        </w:r>
        <w:r>
          <w:fldChar w:fldCharType="end"/>
        </w:r>
      </w:hyperlink>
    </w:p>
    <w:p>
      <w:pPr>
        <w:pStyle w:val="TOC1"/>
        <w:tabs>
          <w:tab w:val="right" w:leader="dot" w:pos="8306"/>
        </w:tabs>
      </w:pPr>
      <w:hyperlink w:anchor="_Toc6825" w:history="1">
        <w:r>
          <w:rPr>
            <w:rFonts w:ascii="仿宋" w:eastAsia="仿宋" w:hAnsi="仿宋" w:cs="仿宋" w:hint="eastAsia"/>
            <w:lang w:eastAsia="zh-CN"/>
          </w:rPr>
          <w:t>四、醋酸衍生物项目建设单位说明</w:t>
        </w:r>
        <w:r>
          <w:tab/>
        </w:r>
        <w:r>
          <w:fldChar w:fldCharType="begin"/>
        </w:r>
        <w:r>
          <w:instrText xml:space="preserve"> PAGEREF _Toc6825 \h </w:instrText>
        </w:r>
        <w:r>
          <w:fldChar w:fldCharType="separate"/>
        </w:r>
        <w:r>
          <w:t>11</w:t>
        </w:r>
        <w:r>
          <w:fldChar w:fldCharType="end"/>
        </w:r>
      </w:hyperlink>
    </w:p>
    <w:p>
      <w:pPr>
        <w:pStyle w:val="TOC2"/>
        <w:tabs>
          <w:tab w:val="right" w:leader="dot" w:pos="8306"/>
        </w:tabs>
      </w:pPr>
      <w:hyperlink w:anchor="_Toc20505" w:history="1">
        <w:r>
          <w:rPr>
            <w:rFonts w:ascii="仿宋" w:eastAsia="仿宋" w:hAnsi="仿宋" w:cs="仿宋" w:hint="eastAsia"/>
            <w:lang w:eastAsia="zh-CN"/>
          </w:rPr>
          <w:t>(一)、醋酸衍生物项目承办单位基本情况</w:t>
        </w:r>
        <w:r>
          <w:tab/>
        </w:r>
        <w:r>
          <w:fldChar w:fldCharType="begin"/>
        </w:r>
        <w:r>
          <w:instrText xml:space="preserve"> PAGEREF _Toc20505 \h </w:instrText>
        </w:r>
        <w:r>
          <w:fldChar w:fldCharType="separate"/>
        </w:r>
        <w:r>
          <w:t>11</w:t>
        </w:r>
        <w:r>
          <w:fldChar w:fldCharType="end"/>
        </w:r>
      </w:hyperlink>
    </w:p>
    <w:p>
      <w:pPr>
        <w:pStyle w:val="TOC2"/>
        <w:tabs>
          <w:tab w:val="right" w:leader="dot" w:pos="8306"/>
        </w:tabs>
      </w:pPr>
      <w:hyperlink w:anchor="_Toc22419" w:history="1">
        <w:r>
          <w:rPr>
            <w:rFonts w:ascii="仿宋" w:eastAsia="仿宋" w:hAnsi="仿宋" w:cs="仿宋" w:hint="eastAsia"/>
            <w:lang w:eastAsia="zh-CN"/>
          </w:rPr>
          <w:t>(二)、公司经济效益分析</w:t>
        </w:r>
        <w:r>
          <w:tab/>
        </w:r>
        <w:r>
          <w:fldChar w:fldCharType="begin"/>
        </w:r>
        <w:r>
          <w:instrText xml:space="preserve"> PAGEREF _Toc22419 \h </w:instrText>
        </w:r>
        <w:r>
          <w:fldChar w:fldCharType="separate"/>
        </w:r>
        <w:r>
          <w:t>12</w:t>
        </w:r>
        <w:r>
          <w:fldChar w:fldCharType="end"/>
        </w:r>
      </w:hyperlink>
    </w:p>
    <w:p>
      <w:pPr>
        <w:pStyle w:val="TOC1"/>
        <w:tabs>
          <w:tab w:val="right" w:leader="dot" w:pos="8306"/>
        </w:tabs>
      </w:pPr>
      <w:hyperlink w:anchor="_Toc20410" w:history="1">
        <w:r>
          <w:rPr>
            <w:rFonts w:ascii="仿宋" w:eastAsia="仿宋" w:hAnsi="仿宋" w:cs="仿宋" w:hint="eastAsia"/>
            <w:lang w:eastAsia="zh-CN"/>
          </w:rPr>
          <w:t>五、市场分析、调研</w:t>
        </w:r>
        <w:r>
          <w:tab/>
        </w:r>
        <w:r>
          <w:fldChar w:fldCharType="begin"/>
        </w:r>
        <w:r>
          <w:instrText xml:space="preserve"> PAGEREF _Toc20410 \h </w:instrText>
        </w:r>
        <w:r>
          <w:fldChar w:fldCharType="separate"/>
        </w:r>
        <w:r>
          <w:t>13</w:t>
        </w:r>
        <w:r>
          <w:fldChar w:fldCharType="end"/>
        </w:r>
      </w:hyperlink>
    </w:p>
    <w:p>
      <w:pPr>
        <w:pStyle w:val="TOC2"/>
        <w:tabs>
          <w:tab w:val="right" w:leader="dot" w:pos="8306"/>
        </w:tabs>
      </w:pPr>
      <w:hyperlink w:anchor="_Toc27059" w:history="1">
        <w:r>
          <w:rPr>
            <w:rFonts w:ascii="仿宋" w:eastAsia="仿宋" w:hAnsi="仿宋" w:cs="仿宋" w:hint="eastAsia"/>
            <w:lang w:eastAsia="zh-CN"/>
          </w:rPr>
          <w:t>(一)、醋酸衍生物行业分析</w:t>
        </w:r>
        <w:r>
          <w:tab/>
        </w:r>
        <w:r>
          <w:fldChar w:fldCharType="begin"/>
        </w:r>
        <w:r>
          <w:instrText xml:space="preserve"> PAGEREF _Toc27059 \h </w:instrText>
        </w:r>
        <w:r>
          <w:fldChar w:fldCharType="separate"/>
        </w:r>
        <w:r>
          <w:t>13</w:t>
        </w:r>
        <w:r>
          <w:fldChar w:fldCharType="end"/>
        </w:r>
      </w:hyperlink>
    </w:p>
    <w:p>
      <w:pPr>
        <w:pStyle w:val="TOC2"/>
        <w:tabs>
          <w:tab w:val="right" w:leader="dot" w:pos="8306"/>
        </w:tabs>
      </w:pPr>
      <w:hyperlink w:anchor="_Toc18924" w:history="1">
        <w:r>
          <w:rPr>
            <w:rFonts w:ascii="仿宋" w:eastAsia="仿宋" w:hAnsi="仿宋" w:cs="仿宋" w:hint="eastAsia"/>
            <w:lang w:eastAsia="zh-CN"/>
          </w:rPr>
          <w:t>(二)、醋酸衍生物市场分析预测</w:t>
        </w:r>
        <w:r>
          <w:tab/>
        </w:r>
        <w:r>
          <w:fldChar w:fldCharType="begin"/>
        </w:r>
        <w:r>
          <w:instrText xml:space="preserve"> PAGEREF _Toc18924 \h </w:instrText>
        </w:r>
        <w:r>
          <w:fldChar w:fldCharType="separate"/>
        </w:r>
        <w:r>
          <w:t>13</w:t>
        </w:r>
        <w:r>
          <w:fldChar w:fldCharType="end"/>
        </w:r>
      </w:hyperlink>
    </w:p>
    <w:p>
      <w:pPr>
        <w:pStyle w:val="TOC1"/>
        <w:tabs>
          <w:tab w:val="right" w:leader="dot" w:pos="8306"/>
        </w:tabs>
      </w:pPr>
      <w:hyperlink w:anchor="_Toc16004" w:history="1">
        <w:r>
          <w:rPr>
            <w:rFonts w:ascii="仿宋" w:eastAsia="仿宋" w:hAnsi="仿宋" w:cs="仿宋" w:hint="eastAsia"/>
            <w:lang w:eastAsia="zh-CN"/>
          </w:rPr>
          <w:t>六、醋酸衍生物项目文档管理</w:t>
        </w:r>
        <w:r>
          <w:tab/>
        </w:r>
        <w:r>
          <w:fldChar w:fldCharType="begin"/>
        </w:r>
        <w:r>
          <w:instrText xml:space="preserve"> PAGEREF _Toc16004 \h </w:instrText>
        </w:r>
        <w:r>
          <w:fldChar w:fldCharType="separate"/>
        </w:r>
        <w:r>
          <w:t>14</w:t>
        </w:r>
        <w:r>
          <w:fldChar w:fldCharType="end"/>
        </w:r>
      </w:hyperlink>
    </w:p>
    <w:p>
      <w:pPr>
        <w:pStyle w:val="TOC2"/>
        <w:tabs>
          <w:tab w:val="right" w:leader="dot" w:pos="8306"/>
        </w:tabs>
      </w:pPr>
      <w:hyperlink w:anchor="_Toc481" w:history="1">
        <w:r>
          <w:rPr>
            <w:rFonts w:ascii="仿宋" w:eastAsia="仿宋" w:hAnsi="仿宋" w:cs="仿宋" w:hint="eastAsia"/>
            <w:lang w:eastAsia="zh-CN"/>
          </w:rPr>
          <w:t>(一)、文档编制与审查</w:t>
        </w:r>
        <w:r>
          <w:tab/>
        </w:r>
        <w:r>
          <w:fldChar w:fldCharType="begin"/>
        </w:r>
        <w:r>
          <w:instrText xml:space="preserve"> PAGEREF _Toc481 \h </w:instrText>
        </w:r>
        <w:r>
          <w:fldChar w:fldCharType="separate"/>
        </w:r>
        <w:r>
          <w:t>14</w:t>
        </w:r>
        <w:r>
          <w:fldChar w:fldCharType="end"/>
        </w:r>
      </w:hyperlink>
    </w:p>
    <w:p>
      <w:pPr>
        <w:pStyle w:val="TOC2"/>
        <w:tabs>
          <w:tab w:val="right" w:leader="dot" w:pos="8306"/>
        </w:tabs>
      </w:pPr>
      <w:hyperlink w:anchor="_Toc29065" w:history="1">
        <w:r>
          <w:rPr>
            <w:rFonts w:ascii="仿宋" w:eastAsia="仿宋" w:hAnsi="仿宋" w:cs="仿宋" w:hint="eastAsia"/>
            <w:lang w:eastAsia="zh-CN"/>
          </w:rPr>
          <w:t>(二)、文档发布与分发</w:t>
        </w:r>
        <w:r>
          <w:tab/>
        </w:r>
        <w:r>
          <w:fldChar w:fldCharType="begin"/>
        </w:r>
        <w:r>
          <w:instrText xml:space="preserve"> PAGEREF _Toc29065 \h </w:instrText>
        </w:r>
        <w:r>
          <w:fldChar w:fldCharType="separate"/>
        </w:r>
        <w:r>
          <w:t>16</w:t>
        </w:r>
        <w:r>
          <w:fldChar w:fldCharType="end"/>
        </w:r>
      </w:hyperlink>
    </w:p>
    <w:p>
      <w:pPr>
        <w:pStyle w:val="TOC2"/>
        <w:tabs>
          <w:tab w:val="right" w:leader="dot" w:pos="8306"/>
        </w:tabs>
      </w:pPr>
      <w:hyperlink w:anchor="_Toc24005" w:history="1">
        <w:r>
          <w:rPr>
            <w:rFonts w:ascii="仿宋" w:eastAsia="仿宋" w:hAnsi="仿宋" w:cs="仿宋" w:hint="eastAsia"/>
            <w:lang w:eastAsia="zh-CN"/>
          </w:rPr>
          <w:t>(三)、文档存档与归档</w:t>
        </w:r>
        <w:r>
          <w:tab/>
        </w:r>
        <w:r>
          <w:fldChar w:fldCharType="begin"/>
        </w:r>
        <w:r>
          <w:instrText xml:space="preserve"> PAGEREF _Toc24005 \h </w:instrText>
        </w:r>
        <w:r>
          <w:fldChar w:fldCharType="separate"/>
        </w:r>
        <w:r>
          <w:t>16</w:t>
        </w:r>
        <w:r>
          <w:fldChar w:fldCharType="end"/>
        </w:r>
      </w:hyperlink>
    </w:p>
    <w:p>
      <w:pPr>
        <w:pStyle w:val="TOC1"/>
        <w:tabs>
          <w:tab w:val="right" w:leader="dot" w:pos="8306"/>
        </w:tabs>
      </w:pPr>
      <w:hyperlink w:anchor="_Toc28204" w:history="1">
        <w:r>
          <w:rPr>
            <w:rFonts w:ascii="仿宋" w:eastAsia="仿宋" w:hAnsi="仿宋" w:cs="仿宋" w:hint="eastAsia"/>
            <w:lang w:eastAsia="zh-CN"/>
          </w:rPr>
          <w:t>七、醋酸衍生物项目创新与研发</w:t>
        </w:r>
        <w:r>
          <w:tab/>
        </w:r>
        <w:r>
          <w:fldChar w:fldCharType="begin"/>
        </w:r>
        <w:r>
          <w:instrText xml:space="preserve"> PAGEREF _Toc28204 \h </w:instrText>
        </w:r>
        <w:r>
          <w:fldChar w:fldCharType="separate"/>
        </w:r>
        <w:r>
          <w:t>18</w:t>
        </w:r>
        <w:r>
          <w:fldChar w:fldCharType="end"/>
        </w:r>
      </w:hyperlink>
    </w:p>
    <w:p>
      <w:pPr>
        <w:pStyle w:val="TOC2"/>
        <w:tabs>
          <w:tab w:val="right" w:leader="dot" w:pos="8306"/>
        </w:tabs>
      </w:pPr>
      <w:hyperlink w:anchor="_Toc27031" w:history="1">
        <w:r>
          <w:rPr>
            <w:rFonts w:ascii="仿宋" w:eastAsia="仿宋" w:hAnsi="仿宋" w:cs="仿宋" w:hint="eastAsia"/>
            <w:lang w:eastAsia="zh-CN"/>
          </w:rPr>
          <w:t>(一)、创新策略与方向</w:t>
        </w:r>
        <w:r>
          <w:tab/>
        </w:r>
        <w:r>
          <w:fldChar w:fldCharType="begin"/>
        </w:r>
        <w:r>
          <w:instrText xml:space="preserve"> PAGEREF _Toc27031 \h </w:instrText>
        </w:r>
        <w:r>
          <w:fldChar w:fldCharType="separate"/>
        </w:r>
        <w:r>
          <w:t>18</w:t>
        </w:r>
        <w:r>
          <w:fldChar w:fldCharType="end"/>
        </w:r>
      </w:hyperlink>
    </w:p>
    <w:p>
      <w:pPr>
        <w:pStyle w:val="TOC2"/>
        <w:tabs>
          <w:tab w:val="right" w:leader="dot" w:pos="8306"/>
        </w:tabs>
      </w:pPr>
      <w:hyperlink w:anchor="_Toc11681" w:history="1">
        <w:r>
          <w:rPr>
            <w:rFonts w:ascii="仿宋" w:eastAsia="仿宋" w:hAnsi="仿宋" w:cs="仿宋" w:hint="eastAsia"/>
            <w:lang w:eastAsia="zh-CN"/>
          </w:rPr>
          <w:t>(二)、研发规划与投入</w:t>
        </w:r>
        <w:r>
          <w:tab/>
        </w:r>
        <w:r>
          <w:fldChar w:fldCharType="begin"/>
        </w:r>
        <w:r>
          <w:instrText xml:space="preserve"> PAGEREF _Toc11681 \h </w:instrText>
        </w:r>
        <w:r>
          <w:fldChar w:fldCharType="separate"/>
        </w:r>
        <w:r>
          <w:t>19</w:t>
        </w:r>
        <w:r>
          <w:fldChar w:fldCharType="end"/>
        </w:r>
      </w:hyperlink>
    </w:p>
    <w:p>
      <w:pPr>
        <w:pStyle w:val="TOC1"/>
        <w:tabs>
          <w:tab w:val="right" w:leader="dot" w:pos="8306"/>
        </w:tabs>
      </w:pPr>
      <w:hyperlink w:anchor="_Toc18960" w:history="1">
        <w:r>
          <w:rPr>
            <w:rFonts w:ascii="仿宋" w:eastAsia="仿宋" w:hAnsi="仿宋" w:cs="仿宋" w:hint="eastAsia"/>
            <w:lang w:eastAsia="zh-CN"/>
          </w:rPr>
          <w:t>八、醋酸衍生物项目经营效益</w:t>
        </w:r>
        <w:r>
          <w:tab/>
        </w:r>
        <w:r>
          <w:fldChar w:fldCharType="begin"/>
        </w:r>
        <w:r>
          <w:instrText xml:space="preserve"> PAGEREF _Toc18960 \h </w:instrText>
        </w:r>
        <w:r>
          <w:fldChar w:fldCharType="separate"/>
        </w:r>
        <w:r>
          <w:t>21</w:t>
        </w:r>
        <w:r>
          <w:fldChar w:fldCharType="end"/>
        </w:r>
      </w:hyperlink>
    </w:p>
    <w:p>
      <w:pPr>
        <w:pStyle w:val="TOC2"/>
        <w:tabs>
          <w:tab w:val="right" w:leader="dot" w:pos="8306"/>
        </w:tabs>
      </w:pPr>
      <w:hyperlink w:anchor="_Toc22735" w:history="1">
        <w:r>
          <w:rPr>
            <w:rFonts w:ascii="仿宋" w:eastAsia="仿宋" w:hAnsi="仿宋" w:cs="仿宋" w:hint="eastAsia"/>
            <w:lang w:eastAsia="zh-CN"/>
          </w:rPr>
          <w:t>(一)、经济评价财务测算</w:t>
        </w:r>
        <w:r>
          <w:tab/>
        </w:r>
        <w:r>
          <w:fldChar w:fldCharType="begin"/>
        </w:r>
        <w:r>
          <w:instrText xml:space="preserve"> PAGEREF _Toc22735 \h </w:instrText>
        </w:r>
        <w:r>
          <w:fldChar w:fldCharType="separate"/>
        </w:r>
        <w:r>
          <w:t>21</w:t>
        </w:r>
        <w:r>
          <w:fldChar w:fldCharType="end"/>
        </w:r>
      </w:hyperlink>
    </w:p>
    <w:p>
      <w:pPr>
        <w:pStyle w:val="TOC2"/>
        <w:tabs>
          <w:tab w:val="right" w:leader="dot" w:pos="8306"/>
        </w:tabs>
      </w:pPr>
      <w:hyperlink w:anchor="_Toc26459" w:history="1">
        <w:r>
          <w:rPr>
            <w:rFonts w:ascii="仿宋" w:eastAsia="仿宋" w:hAnsi="仿宋" w:cs="仿宋" w:hint="eastAsia"/>
            <w:lang w:eastAsia="zh-CN"/>
          </w:rPr>
          <w:t>(二)、醋酸衍生物项目盈利能力分析</w:t>
        </w:r>
        <w:r>
          <w:tab/>
        </w:r>
        <w:r>
          <w:fldChar w:fldCharType="begin"/>
        </w:r>
        <w:r>
          <w:instrText xml:space="preserve"> PAGEREF _Toc26459 \h </w:instrText>
        </w:r>
        <w:r>
          <w:fldChar w:fldCharType="separate"/>
        </w:r>
        <w:r>
          <w:t>22</w:t>
        </w:r>
        <w:r>
          <w:fldChar w:fldCharType="end"/>
        </w:r>
      </w:hyperlink>
    </w:p>
    <w:p>
      <w:pPr>
        <w:pStyle w:val="TOC1"/>
        <w:tabs>
          <w:tab w:val="right" w:leader="dot" w:pos="8306"/>
        </w:tabs>
      </w:pPr>
      <w:hyperlink w:anchor="_Toc5773" w:history="1">
        <w:r>
          <w:rPr>
            <w:rFonts w:ascii="仿宋" w:eastAsia="仿宋" w:hAnsi="仿宋" w:cs="仿宋" w:hint="eastAsia"/>
            <w:lang w:eastAsia="zh-CN"/>
          </w:rPr>
          <w:t>九、醋酸衍生物项目技术管理</w:t>
        </w:r>
        <w:r>
          <w:tab/>
        </w:r>
        <w:r>
          <w:fldChar w:fldCharType="begin"/>
        </w:r>
        <w:r>
          <w:instrText xml:space="preserve"> PAGEREF _Toc5773 \h </w:instrText>
        </w:r>
        <w:r>
          <w:fldChar w:fldCharType="separate"/>
        </w:r>
        <w:r>
          <w:t>23</w:t>
        </w:r>
        <w:r>
          <w:fldChar w:fldCharType="end"/>
        </w:r>
      </w:hyperlink>
    </w:p>
    <w:p>
      <w:pPr>
        <w:pStyle w:val="TOC2"/>
        <w:tabs>
          <w:tab w:val="right" w:leader="dot" w:pos="8306"/>
        </w:tabs>
      </w:pPr>
      <w:hyperlink w:anchor="_Toc5864" w:history="1">
        <w:r>
          <w:rPr>
            <w:rFonts w:ascii="仿宋" w:eastAsia="仿宋" w:hAnsi="仿宋" w:cs="仿宋" w:hint="eastAsia"/>
            <w:lang w:eastAsia="zh-CN"/>
          </w:rPr>
          <w:t>(一)、技术方案选用方向</w:t>
        </w:r>
        <w:r>
          <w:tab/>
        </w:r>
        <w:r>
          <w:fldChar w:fldCharType="begin"/>
        </w:r>
        <w:r>
          <w:instrText xml:space="preserve"> PAGEREF _Toc5864 \h </w:instrText>
        </w:r>
        <w:r>
          <w:fldChar w:fldCharType="separate"/>
        </w:r>
        <w:r>
          <w:t>23</w:t>
        </w:r>
        <w:r>
          <w:fldChar w:fldCharType="end"/>
        </w:r>
      </w:hyperlink>
    </w:p>
    <w:p>
      <w:pPr>
        <w:pStyle w:val="TOC2"/>
        <w:tabs>
          <w:tab w:val="right" w:leader="dot" w:pos="8306"/>
        </w:tabs>
      </w:pPr>
      <w:hyperlink w:anchor="_Toc20658" w:history="1">
        <w:r>
          <w:rPr>
            <w:rFonts w:ascii="仿宋" w:eastAsia="仿宋" w:hAnsi="仿宋" w:cs="仿宋" w:hint="eastAsia"/>
            <w:lang w:eastAsia="zh-CN"/>
          </w:rPr>
          <w:t>(二)、工艺技术方案选用原则</w:t>
        </w:r>
        <w:r>
          <w:tab/>
        </w:r>
        <w:r>
          <w:fldChar w:fldCharType="begin"/>
        </w:r>
        <w:r>
          <w:instrText xml:space="preserve"> PAGEREF _Toc20658 \h </w:instrText>
        </w:r>
        <w:r>
          <w:fldChar w:fldCharType="separate"/>
        </w:r>
        <w:r>
          <w:t>25</w:t>
        </w:r>
        <w:r>
          <w:fldChar w:fldCharType="end"/>
        </w:r>
      </w:hyperlink>
    </w:p>
    <w:p>
      <w:pPr>
        <w:pStyle w:val="TOC2"/>
        <w:tabs>
          <w:tab w:val="right" w:leader="dot" w:pos="8306"/>
        </w:tabs>
      </w:pPr>
      <w:hyperlink w:anchor="_Toc1200" w:history="1">
        <w:r>
          <w:rPr>
            <w:rFonts w:ascii="仿宋" w:eastAsia="仿宋" w:hAnsi="仿宋" w:cs="仿宋" w:hint="eastAsia"/>
            <w:lang w:eastAsia="zh-CN"/>
          </w:rPr>
          <w:t>(三)、工艺技术方案要求</w:t>
        </w:r>
        <w:r>
          <w:tab/>
        </w:r>
        <w:r>
          <w:fldChar w:fldCharType="begin"/>
        </w:r>
        <w:r>
          <w:instrText xml:space="preserve"> PAGEREF _Toc1200 \h </w:instrText>
        </w:r>
        <w:r>
          <w:fldChar w:fldCharType="separate"/>
        </w:r>
        <w:r>
          <w:t>27</w:t>
        </w:r>
        <w:r>
          <w:fldChar w:fldCharType="end"/>
        </w:r>
      </w:hyperlink>
    </w:p>
    <w:p>
      <w:pPr>
        <w:pStyle w:val="TOC1"/>
        <w:tabs>
          <w:tab w:val="right" w:leader="dot" w:pos="8306"/>
        </w:tabs>
      </w:pPr>
      <w:hyperlink w:anchor="_Toc20176" w:history="1">
        <w:r>
          <w:rPr>
            <w:rFonts w:ascii="仿宋" w:eastAsia="仿宋" w:hAnsi="仿宋" w:cs="仿宋" w:hint="eastAsia"/>
            <w:lang w:eastAsia="zh-CN"/>
          </w:rPr>
          <w:t>十、生产安全保护</w:t>
        </w:r>
        <w:r>
          <w:tab/>
        </w:r>
        <w:r>
          <w:fldChar w:fldCharType="begin"/>
        </w:r>
        <w:r>
          <w:instrText xml:space="preserve"> PAGEREF _Toc20176 \h </w:instrText>
        </w:r>
        <w:r>
          <w:fldChar w:fldCharType="separate"/>
        </w:r>
        <w:r>
          <w:t>29</w:t>
        </w:r>
        <w:r>
          <w:fldChar w:fldCharType="end"/>
        </w:r>
      </w:hyperlink>
    </w:p>
    <w:p>
      <w:pPr>
        <w:pStyle w:val="TOC2"/>
        <w:tabs>
          <w:tab w:val="right" w:leader="dot" w:pos="8306"/>
        </w:tabs>
      </w:pPr>
      <w:hyperlink w:anchor="_Toc24469" w:history="1">
        <w:r>
          <w:rPr>
            <w:rFonts w:ascii="仿宋" w:eastAsia="仿宋" w:hAnsi="仿宋" w:cs="仿宋" w:hint="eastAsia"/>
            <w:lang w:eastAsia="zh-CN"/>
          </w:rPr>
          <w:t>(一)、消防安全</w:t>
        </w:r>
        <w:r>
          <w:tab/>
        </w:r>
        <w:r>
          <w:fldChar w:fldCharType="begin"/>
        </w:r>
        <w:r>
          <w:instrText xml:space="preserve"> PAGEREF _Toc24469 \h </w:instrText>
        </w:r>
        <w:r>
          <w:fldChar w:fldCharType="separate"/>
        </w:r>
        <w:r>
          <w:t>29</w:t>
        </w:r>
        <w:r>
          <w:fldChar w:fldCharType="end"/>
        </w:r>
      </w:hyperlink>
    </w:p>
    <w:p>
      <w:pPr>
        <w:pStyle w:val="TOC2"/>
        <w:tabs>
          <w:tab w:val="right" w:leader="dot" w:pos="8306"/>
        </w:tabs>
      </w:pPr>
      <w:hyperlink w:anchor="_Toc15243" w:history="1">
        <w:r>
          <w:rPr>
            <w:rFonts w:ascii="仿宋" w:eastAsia="仿宋" w:hAnsi="仿宋" w:cs="仿宋" w:hint="eastAsia"/>
            <w:lang w:eastAsia="zh-CN"/>
          </w:rPr>
          <w:t>(二)、防火防爆总图布置措施</w:t>
        </w:r>
        <w:r>
          <w:tab/>
        </w:r>
        <w:r>
          <w:fldChar w:fldCharType="begin"/>
        </w:r>
        <w:r>
          <w:instrText xml:space="preserve"> PAGEREF _Toc15243 \h </w:instrText>
        </w:r>
        <w:r>
          <w:fldChar w:fldCharType="separate"/>
        </w:r>
        <w:r>
          <w:t>30</w:t>
        </w:r>
        <w:r>
          <w:fldChar w:fldCharType="end"/>
        </w:r>
      </w:hyperlink>
    </w:p>
    <w:p>
      <w:pPr>
        <w:pStyle w:val="TOC2"/>
        <w:tabs>
          <w:tab w:val="right" w:leader="dot" w:pos="8306"/>
        </w:tabs>
      </w:pPr>
      <w:hyperlink w:anchor="_Toc10694" w:history="1">
        <w:r>
          <w:rPr>
            <w:rFonts w:ascii="仿宋" w:eastAsia="仿宋" w:hAnsi="仿宋" w:cs="仿宋" w:hint="eastAsia"/>
            <w:lang w:eastAsia="zh-CN"/>
          </w:rPr>
          <w:t>(三)、自然灾害防范措施</w:t>
        </w:r>
        <w:r>
          <w:tab/>
        </w:r>
        <w:r>
          <w:fldChar w:fldCharType="begin"/>
        </w:r>
        <w:r>
          <w:instrText xml:space="preserve"> PAGEREF _Toc10694 \h </w:instrText>
        </w:r>
        <w:r>
          <w:fldChar w:fldCharType="separate"/>
        </w:r>
        <w:r>
          <w:t>31</w:t>
        </w:r>
        <w:r>
          <w:fldChar w:fldCharType="end"/>
        </w:r>
      </w:hyperlink>
    </w:p>
    <w:p>
      <w:pPr>
        <w:pStyle w:val="TOC2"/>
        <w:tabs>
          <w:tab w:val="right" w:leader="dot" w:pos="8306"/>
        </w:tabs>
      </w:pPr>
      <w:hyperlink w:anchor="_Toc4592" w:history="1">
        <w:r>
          <w:rPr>
            <w:rFonts w:ascii="仿宋" w:eastAsia="仿宋" w:hAnsi="仿宋" w:cs="仿宋" w:hint="eastAsia"/>
            <w:lang w:eastAsia="zh-CN"/>
          </w:rPr>
          <w:t>(四)、安全色及安全标志使用要求</w:t>
        </w:r>
        <w:r>
          <w:tab/>
        </w:r>
        <w:r>
          <w:fldChar w:fldCharType="begin"/>
        </w:r>
        <w:r>
          <w:instrText xml:space="preserve"> PAGEREF _Toc4592 \h </w:instrText>
        </w:r>
        <w:r>
          <w:fldChar w:fldCharType="separate"/>
        </w:r>
        <w:r>
          <w:t>32</w:t>
        </w:r>
        <w:r>
          <w:fldChar w:fldCharType="end"/>
        </w:r>
      </w:hyperlink>
    </w:p>
    <w:p>
      <w:pPr>
        <w:pStyle w:val="TOC2"/>
        <w:tabs>
          <w:tab w:val="right" w:leader="dot" w:pos="8306"/>
        </w:tabs>
      </w:pPr>
      <w:hyperlink w:anchor="_Toc21843" w:history="1">
        <w:r>
          <w:rPr>
            <w:rFonts w:ascii="仿宋" w:eastAsia="仿宋" w:hAnsi="仿宋" w:cs="仿宋" w:hint="eastAsia"/>
            <w:lang w:eastAsia="zh-CN"/>
          </w:rPr>
          <w:t>(五)、防尘防毒措施</w:t>
        </w:r>
        <w:r>
          <w:tab/>
        </w:r>
        <w:r>
          <w:fldChar w:fldCharType="begin"/>
        </w:r>
        <w:r>
          <w:instrText xml:space="preserve"> PAGEREF _Toc21843 \h </w:instrText>
        </w:r>
        <w:r>
          <w:fldChar w:fldCharType="separate"/>
        </w:r>
        <w:r>
          <w:t>33</w:t>
        </w:r>
        <w:r>
          <w:fldChar w:fldCharType="end"/>
        </w:r>
      </w:hyperlink>
    </w:p>
    <w:p>
      <w:pPr>
        <w:pStyle w:val="TOC2"/>
        <w:tabs>
          <w:tab w:val="right" w:leader="dot" w:pos="8306"/>
        </w:tabs>
      </w:pPr>
      <w:hyperlink w:anchor="_Toc6710" w:history="1">
        <w:r>
          <w:rPr>
            <w:rFonts w:ascii="仿宋" w:eastAsia="仿宋" w:hAnsi="仿宋" w:cs="仿宋" w:hint="eastAsia"/>
            <w:lang w:eastAsia="zh-CN"/>
          </w:rPr>
          <w:t>(六)、防静电、触电防护及防雷措施</w:t>
        </w:r>
        <w:r>
          <w:tab/>
        </w:r>
        <w:r>
          <w:fldChar w:fldCharType="begin"/>
        </w:r>
        <w:r>
          <w:instrText xml:space="preserve"> PAGEREF _Toc6710 \h </w:instrText>
        </w:r>
        <w:r>
          <w:fldChar w:fldCharType="separate"/>
        </w:r>
        <w:r>
          <w:t>34</w:t>
        </w:r>
        <w:r>
          <w:fldChar w:fldCharType="end"/>
        </w:r>
      </w:hyperlink>
    </w:p>
    <w:p>
      <w:pPr>
        <w:pStyle w:val="TOC2"/>
        <w:tabs>
          <w:tab w:val="right" w:leader="dot" w:pos="8306"/>
        </w:tabs>
      </w:pPr>
      <w:hyperlink w:anchor="_Toc22102" w:history="1">
        <w:r>
          <w:rPr>
            <w:rFonts w:ascii="仿宋" w:eastAsia="仿宋" w:hAnsi="仿宋" w:cs="仿宋" w:hint="eastAsia"/>
            <w:lang w:eastAsia="zh-CN"/>
          </w:rPr>
          <w:t>(七)、机械设备安全保障措施</w:t>
        </w:r>
        <w:r>
          <w:tab/>
        </w:r>
        <w:r>
          <w:fldChar w:fldCharType="begin"/>
        </w:r>
        <w:r>
          <w:instrText xml:space="preserve"> PAGEREF _Toc22102 \h </w:instrText>
        </w:r>
        <w:r>
          <w:fldChar w:fldCharType="separate"/>
        </w:r>
        <w:r>
          <w:t>35</w:t>
        </w:r>
        <w:r>
          <w:fldChar w:fldCharType="end"/>
        </w:r>
      </w:hyperlink>
    </w:p>
    <w:p>
      <w:pPr>
        <w:pStyle w:val="TOC1"/>
        <w:tabs>
          <w:tab w:val="right" w:leader="dot" w:pos="8306"/>
        </w:tabs>
      </w:pPr>
      <w:hyperlink w:anchor="_Toc6604" w:history="1">
        <w:r>
          <w:rPr>
            <w:rFonts w:ascii="仿宋" w:eastAsia="仿宋" w:hAnsi="仿宋" w:cs="仿宋" w:hint="eastAsia"/>
            <w:lang w:eastAsia="zh-CN"/>
          </w:rPr>
          <w:t>十一、醋酸衍生物项目财务管理</w:t>
        </w:r>
        <w:r>
          <w:tab/>
        </w:r>
        <w:r>
          <w:fldChar w:fldCharType="begin"/>
        </w:r>
        <w:r>
          <w:instrText xml:space="preserve"> PAGEREF _Toc6604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05" w:history="1">
        <w:r>
          <w:rPr>
            <w:rFonts w:ascii="仿宋" w:eastAsia="仿宋" w:hAnsi="仿宋" w:cs="仿宋" w:hint="eastAsia"/>
            <w:lang w:eastAsia="zh-CN"/>
          </w:rPr>
          <w:t>(一)、资金需求大</w:t>
        </w:r>
        <w:r>
          <w:tab/>
        </w:r>
        <w:r>
          <w:fldChar w:fldCharType="begin"/>
        </w:r>
        <w:r>
          <w:instrText xml:space="preserve"> PAGEREF _Toc24405 \h </w:instrText>
        </w:r>
        <w:r>
          <w:fldChar w:fldCharType="separate"/>
        </w:r>
        <w:r>
          <w:t>37</w:t>
        </w:r>
        <w:r>
          <w:fldChar w:fldCharType="end"/>
        </w:r>
      </w:hyperlink>
    </w:p>
    <w:p>
      <w:pPr>
        <w:pStyle w:val="TOC2"/>
        <w:tabs>
          <w:tab w:val="right" w:leader="dot" w:pos="8306"/>
        </w:tabs>
      </w:pPr>
      <w:hyperlink w:anchor="_Toc14505" w:history="1">
        <w:r>
          <w:rPr>
            <w:rFonts w:ascii="仿宋" w:eastAsia="仿宋" w:hAnsi="仿宋" w:cs="仿宋" w:hint="eastAsia"/>
            <w:lang w:eastAsia="zh-CN"/>
          </w:rPr>
          <w:t>(二)、研发周期长</w:t>
        </w:r>
        <w:r>
          <w:tab/>
        </w:r>
        <w:r>
          <w:fldChar w:fldCharType="begin"/>
        </w:r>
        <w:r>
          <w:instrText xml:space="preserve"> PAGEREF _Toc14505 \h </w:instrText>
        </w:r>
        <w:r>
          <w:fldChar w:fldCharType="separate"/>
        </w:r>
        <w:r>
          <w:t>38</w:t>
        </w:r>
        <w:r>
          <w:fldChar w:fldCharType="end"/>
        </w:r>
      </w:hyperlink>
    </w:p>
    <w:p>
      <w:pPr>
        <w:pStyle w:val="TOC2"/>
        <w:tabs>
          <w:tab w:val="right" w:leader="dot" w:pos="8306"/>
        </w:tabs>
      </w:pPr>
      <w:hyperlink w:anchor="_Toc25038" w:history="1">
        <w:r>
          <w:rPr>
            <w:rFonts w:ascii="仿宋" w:eastAsia="仿宋" w:hAnsi="仿宋" w:cs="仿宋" w:hint="eastAsia"/>
            <w:lang w:eastAsia="zh-CN"/>
          </w:rPr>
          <w:t>(三)、市场风险大</w:t>
        </w:r>
        <w:r>
          <w:tab/>
        </w:r>
        <w:r>
          <w:fldChar w:fldCharType="begin"/>
        </w:r>
        <w:r>
          <w:instrText xml:space="preserve"> PAGEREF _Toc25038 \h </w:instrText>
        </w:r>
        <w:r>
          <w:fldChar w:fldCharType="separate"/>
        </w:r>
        <w:r>
          <w:t>39</w:t>
        </w:r>
        <w:r>
          <w:fldChar w:fldCharType="end"/>
        </w:r>
      </w:hyperlink>
    </w:p>
    <w:p>
      <w:pPr>
        <w:pStyle w:val="TOC2"/>
        <w:tabs>
          <w:tab w:val="right" w:leader="dot" w:pos="8306"/>
        </w:tabs>
      </w:pPr>
      <w:hyperlink w:anchor="_Toc28208" w:history="1">
        <w:r>
          <w:rPr>
            <w:rFonts w:ascii="仿宋" w:eastAsia="仿宋" w:hAnsi="仿宋" w:cs="仿宋" w:hint="eastAsia"/>
            <w:lang w:eastAsia="zh-CN"/>
          </w:rPr>
          <w:t>(四)、利润率高</w:t>
        </w:r>
        <w:r>
          <w:tab/>
        </w:r>
        <w:r>
          <w:fldChar w:fldCharType="begin"/>
        </w:r>
        <w:r>
          <w:instrText xml:space="preserve"> PAGEREF _Toc28208 \h </w:instrText>
        </w:r>
        <w:r>
          <w:fldChar w:fldCharType="separate"/>
        </w:r>
        <w:r>
          <w:t>42</w:t>
        </w:r>
        <w:r>
          <w:fldChar w:fldCharType="end"/>
        </w:r>
      </w:hyperlink>
    </w:p>
    <w:p>
      <w:pPr>
        <w:pStyle w:val="TOC1"/>
        <w:tabs>
          <w:tab w:val="right" w:leader="dot" w:pos="8306"/>
        </w:tabs>
      </w:pPr>
      <w:hyperlink w:anchor="_Toc31754" w:history="1">
        <w:r>
          <w:rPr>
            <w:rFonts w:ascii="仿宋" w:eastAsia="仿宋" w:hAnsi="仿宋" w:cs="仿宋" w:hint="eastAsia"/>
            <w:lang w:eastAsia="zh-CN"/>
          </w:rPr>
          <w:t>十二、醋酸衍生物项目人力资源管理</w:t>
        </w:r>
        <w:r>
          <w:tab/>
        </w:r>
        <w:r>
          <w:fldChar w:fldCharType="begin"/>
        </w:r>
        <w:r>
          <w:instrText xml:space="preserve"> PAGEREF _Toc31754 \h </w:instrText>
        </w:r>
        <w:r>
          <w:fldChar w:fldCharType="separate"/>
        </w:r>
        <w:r>
          <w:t>44</w:t>
        </w:r>
        <w:r>
          <w:fldChar w:fldCharType="end"/>
        </w:r>
      </w:hyperlink>
    </w:p>
    <w:p>
      <w:pPr>
        <w:pStyle w:val="TOC2"/>
        <w:tabs>
          <w:tab w:val="right" w:leader="dot" w:pos="8306"/>
        </w:tabs>
      </w:pPr>
      <w:hyperlink w:anchor="_Toc6698" w:history="1">
        <w:r>
          <w:rPr>
            <w:rFonts w:ascii="仿宋" w:eastAsia="仿宋" w:hAnsi="仿宋" w:cs="仿宋" w:hint="eastAsia"/>
            <w:lang w:eastAsia="zh-CN"/>
          </w:rPr>
          <w:t>(一)、建立健全的预算管理制度</w:t>
        </w:r>
        <w:r>
          <w:tab/>
        </w:r>
        <w:r>
          <w:fldChar w:fldCharType="begin"/>
        </w:r>
        <w:r>
          <w:instrText xml:space="preserve"> PAGEREF _Toc6698 \h </w:instrText>
        </w:r>
        <w:r>
          <w:fldChar w:fldCharType="separate"/>
        </w:r>
        <w:r>
          <w:t>44</w:t>
        </w:r>
        <w:r>
          <w:fldChar w:fldCharType="end"/>
        </w:r>
      </w:hyperlink>
    </w:p>
    <w:p>
      <w:pPr>
        <w:pStyle w:val="TOC2"/>
        <w:tabs>
          <w:tab w:val="right" w:leader="dot" w:pos="8306"/>
        </w:tabs>
      </w:pPr>
      <w:hyperlink w:anchor="_Toc1710" w:history="1">
        <w:r>
          <w:rPr>
            <w:rFonts w:ascii="仿宋" w:eastAsia="仿宋" w:hAnsi="仿宋" w:cs="仿宋" w:hint="eastAsia"/>
            <w:lang w:eastAsia="zh-CN"/>
          </w:rPr>
          <w:t>(二)、加强资金流动监控</w:t>
        </w:r>
        <w:r>
          <w:tab/>
        </w:r>
        <w:r>
          <w:fldChar w:fldCharType="begin"/>
        </w:r>
        <w:r>
          <w:instrText xml:space="preserve"> PAGEREF _Toc1710 \h </w:instrText>
        </w:r>
        <w:r>
          <w:fldChar w:fldCharType="separate"/>
        </w:r>
        <w:r>
          <w:t>46</w:t>
        </w:r>
        <w:r>
          <w:fldChar w:fldCharType="end"/>
        </w:r>
      </w:hyperlink>
    </w:p>
    <w:p>
      <w:pPr>
        <w:pStyle w:val="TOC2"/>
        <w:tabs>
          <w:tab w:val="right" w:leader="dot" w:pos="8306"/>
        </w:tabs>
      </w:pPr>
      <w:hyperlink w:anchor="_Toc21159" w:history="1">
        <w:r>
          <w:rPr>
            <w:rFonts w:ascii="仿宋" w:eastAsia="仿宋" w:hAnsi="仿宋" w:cs="仿宋" w:hint="eastAsia"/>
            <w:lang w:eastAsia="zh-CN"/>
          </w:rPr>
          <w:t>(三)、制定完善的风险控制机制</w:t>
        </w:r>
        <w:r>
          <w:tab/>
        </w:r>
        <w:r>
          <w:fldChar w:fldCharType="begin"/>
        </w:r>
        <w:r>
          <w:instrText xml:space="preserve"> PAGEREF _Toc21159 \h </w:instrText>
        </w:r>
        <w:r>
          <w:fldChar w:fldCharType="separate"/>
        </w:r>
        <w:r>
          <w:t>47</w:t>
        </w:r>
        <w:r>
          <w:fldChar w:fldCharType="end"/>
        </w:r>
      </w:hyperlink>
    </w:p>
    <w:p>
      <w:pPr>
        <w:pStyle w:val="TOC2"/>
        <w:tabs>
          <w:tab w:val="right" w:leader="dot" w:pos="8306"/>
        </w:tabs>
      </w:pPr>
      <w:hyperlink w:anchor="_Toc18335" w:history="1">
        <w:r>
          <w:rPr>
            <w:rFonts w:ascii="仿宋" w:eastAsia="仿宋" w:hAnsi="仿宋" w:cs="仿宋" w:hint="eastAsia"/>
            <w:lang w:eastAsia="zh-CN"/>
          </w:rPr>
          <w:t>(四)、优化成本管理</w:t>
        </w:r>
        <w:r>
          <w:tab/>
        </w:r>
        <w:r>
          <w:fldChar w:fldCharType="begin"/>
        </w:r>
        <w:r>
          <w:instrText xml:space="preserve"> PAGEREF _Toc18335 \h </w:instrText>
        </w:r>
        <w:r>
          <w:fldChar w:fldCharType="separate"/>
        </w:r>
        <w:r>
          <w:t>48</w:t>
        </w:r>
        <w:r>
          <w:fldChar w:fldCharType="end"/>
        </w:r>
      </w:hyperlink>
    </w:p>
    <w:p>
      <w:pPr>
        <w:pStyle w:val="TOC1"/>
        <w:tabs>
          <w:tab w:val="right" w:leader="dot" w:pos="8306"/>
        </w:tabs>
      </w:pPr>
      <w:hyperlink w:anchor="_Toc30144" w:history="1">
        <w:r>
          <w:rPr>
            <w:rFonts w:ascii="仿宋" w:eastAsia="仿宋" w:hAnsi="仿宋" w:cs="仿宋" w:hint="eastAsia"/>
            <w:lang w:eastAsia="zh-CN"/>
          </w:rPr>
          <w:t>十三、醋酸衍生物项目实施保障措施</w:t>
        </w:r>
        <w:r>
          <w:tab/>
        </w:r>
        <w:r>
          <w:fldChar w:fldCharType="begin"/>
        </w:r>
        <w:r>
          <w:instrText xml:space="preserve"> PAGEREF _Toc30144 \h </w:instrText>
        </w:r>
        <w:r>
          <w:fldChar w:fldCharType="separate"/>
        </w:r>
        <w:r>
          <w:t>49</w:t>
        </w:r>
        <w:r>
          <w:fldChar w:fldCharType="end"/>
        </w:r>
      </w:hyperlink>
    </w:p>
    <w:p>
      <w:pPr>
        <w:pStyle w:val="TOC2"/>
        <w:tabs>
          <w:tab w:val="right" w:leader="dot" w:pos="8306"/>
        </w:tabs>
      </w:pPr>
      <w:hyperlink w:anchor="_Toc15666" w:history="1">
        <w:r>
          <w:rPr>
            <w:rFonts w:ascii="仿宋" w:eastAsia="仿宋" w:hAnsi="仿宋" w:cs="仿宋" w:hint="eastAsia"/>
            <w:lang w:eastAsia="zh-CN"/>
          </w:rPr>
          <w:t>(一)、醋酸衍生物项目实施保障机制</w:t>
        </w:r>
        <w:r>
          <w:tab/>
        </w:r>
        <w:r>
          <w:fldChar w:fldCharType="begin"/>
        </w:r>
        <w:r>
          <w:instrText xml:space="preserve"> PAGEREF _Toc15666 \h </w:instrText>
        </w:r>
        <w:r>
          <w:fldChar w:fldCharType="separate"/>
        </w:r>
        <w:r>
          <w:t>49</w:t>
        </w:r>
        <w:r>
          <w:fldChar w:fldCharType="end"/>
        </w:r>
      </w:hyperlink>
    </w:p>
    <w:p>
      <w:pPr>
        <w:pStyle w:val="TOC2"/>
        <w:tabs>
          <w:tab w:val="right" w:leader="dot" w:pos="8306"/>
        </w:tabs>
      </w:pPr>
      <w:hyperlink w:anchor="_Toc18064" w:history="1">
        <w:r>
          <w:rPr>
            <w:rFonts w:ascii="仿宋" w:eastAsia="仿宋" w:hAnsi="仿宋" w:cs="仿宋" w:hint="eastAsia"/>
            <w:lang w:eastAsia="zh-CN"/>
          </w:rPr>
          <w:t>(二)、醋酸衍生物项目法律合规要求</w:t>
        </w:r>
        <w:r>
          <w:tab/>
        </w:r>
        <w:r>
          <w:fldChar w:fldCharType="begin"/>
        </w:r>
        <w:r>
          <w:instrText xml:space="preserve"> PAGEREF _Toc18064 \h </w:instrText>
        </w:r>
        <w:r>
          <w:fldChar w:fldCharType="separate"/>
        </w:r>
        <w:r>
          <w:t>53</w:t>
        </w:r>
        <w:r>
          <w:fldChar w:fldCharType="end"/>
        </w:r>
      </w:hyperlink>
    </w:p>
    <w:p>
      <w:pPr>
        <w:pStyle w:val="TOC2"/>
        <w:tabs>
          <w:tab w:val="right" w:leader="dot" w:pos="8306"/>
        </w:tabs>
      </w:pPr>
      <w:hyperlink w:anchor="_Toc19397" w:history="1">
        <w:r>
          <w:rPr>
            <w:rFonts w:ascii="仿宋" w:eastAsia="仿宋" w:hAnsi="仿宋" w:cs="仿宋" w:hint="eastAsia"/>
            <w:lang w:eastAsia="zh-CN"/>
          </w:rPr>
          <w:t>(三)、醋酸衍生物项目合同管理与法律事务</w:t>
        </w:r>
        <w:r>
          <w:tab/>
        </w:r>
        <w:r>
          <w:fldChar w:fldCharType="begin"/>
        </w:r>
        <w:r>
          <w:instrText xml:space="preserve"> PAGEREF _Toc19397 \h </w:instrText>
        </w:r>
        <w:r>
          <w:fldChar w:fldCharType="separate"/>
        </w:r>
        <w:r>
          <w:t>57</w:t>
        </w:r>
        <w:r>
          <w:fldChar w:fldCharType="end"/>
        </w:r>
      </w:hyperlink>
    </w:p>
    <w:p>
      <w:pPr>
        <w:pStyle w:val="TOC2"/>
        <w:tabs>
          <w:tab w:val="right" w:leader="dot" w:pos="8306"/>
        </w:tabs>
      </w:pPr>
      <w:hyperlink w:anchor="_Toc22247" w:history="1">
        <w:r>
          <w:rPr>
            <w:rFonts w:ascii="仿宋" w:eastAsia="仿宋" w:hAnsi="仿宋" w:cs="仿宋" w:hint="eastAsia"/>
            <w:lang w:eastAsia="zh-CN"/>
          </w:rPr>
          <w:t>(四)、醋酸衍生物项目知识产权保护策略</w:t>
        </w:r>
        <w:r>
          <w:tab/>
        </w:r>
        <w:r>
          <w:fldChar w:fldCharType="begin"/>
        </w:r>
        <w:r>
          <w:instrText xml:space="preserve"> PAGEREF _Toc22247 \h </w:instrText>
        </w:r>
        <w:r>
          <w:fldChar w:fldCharType="separate"/>
        </w:r>
        <w:r>
          <w:t>63</w:t>
        </w:r>
        <w:r>
          <w:fldChar w:fldCharType="end"/>
        </w:r>
      </w:hyperlink>
    </w:p>
    <w:p>
      <w:pPr>
        <w:pStyle w:val="TOC1"/>
        <w:tabs>
          <w:tab w:val="right" w:leader="dot" w:pos="8306"/>
        </w:tabs>
      </w:pPr>
      <w:hyperlink w:anchor="_Toc10545" w:history="1">
        <w:r>
          <w:rPr>
            <w:rFonts w:ascii="仿宋" w:eastAsia="仿宋" w:hAnsi="仿宋" w:cs="仿宋" w:hint="eastAsia"/>
            <w:lang w:eastAsia="zh-CN"/>
          </w:rPr>
          <w:t>十四、醋酸衍生物项目治理与监督</w:t>
        </w:r>
        <w:r>
          <w:tab/>
        </w:r>
        <w:r>
          <w:fldChar w:fldCharType="begin"/>
        </w:r>
        <w:r>
          <w:instrText xml:space="preserve"> PAGEREF _Toc10545 \h </w:instrText>
        </w:r>
        <w:r>
          <w:fldChar w:fldCharType="separate"/>
        </w:r>
        <w:r>
          <w:t>66</w:t>
        </w:r>
        <w:r>
          <w:fldChar w:fldCharType="end"/>
        </w:r>
      </w:hyperlink>
    </w:p>
    <w:p>
      <w:pPr>
        <w:pStyle w:val="TOC2"/>
        <w:tabs>
          <w:tab w:val="right" w:leader="dot" w:pos="8306"/>
        </w:tabs>
      </w:pPr>
      <w:hyperlink w:anchor="_Toc19316" w:history="1">
        <w:r>
          <w:rPr>
            <w:rFonts w:ascii="仿宋" w:eastAsia="仿宋" w:hAnsi="仿宋" w:cs="仿宋" w:hint="eastAsia"/>
            <w:lang w:eastAsia="zh-CN"/>
          </w:rPr>
          <w:t>(一)、醋酸衍生物项目治理结构</w:t>
        </w:r>
        <w:r>
          <w:tab/>
        </w:r>
        <w:r>
          <w:fldChar w:fldCharType="begin"/>
        </w:r>
        <w:r>
          <w:instrText xml:space="preserve"> PAGEREF _Toc19316 \h </w:instrText>
        </w:r>
        <w:r>
          <w:fldChar w:fldCharType="separate"/>
        </w:r>
        <w:r>
          <w:t>66</w:t>
        </w:r>
        <w:r>
          <w:fldChar w:fldCharType="end"/>
        </w:r>
      </w:hyperlink>
    </w:p>
    <w:p>
      <w:pPr>
        <w:pStyle w:val="TOC2"/>
        <w:tabs>
          <w:tab w:val="right" w:leader="dot" w:pos="8306"/>
        </w:tabs>
      </w:pPr>
      <w:hyperlink w:anchor="_Toc31924" w:history="1">
        <w:r>
          <w:rPr>
            <w:rFonts w:ascii="仿宋" w:eastAsia="仿宋" w:hAnsi="仿宋" w:cs="仿宋" w:hint="eastAsia"/>
            <w:lang w:eastAsia="zh-CN"/>
          </w:rPr>
          <w:t>(二)、监督与审计</w:t>
        </w:r>
        <w:r>
          <w:tab/>
        </w:r>
        <w:r>
          <w:fldChar w:fldCharType="begin"/>
        </w:r>
        <w:r>
          <w:instrText xml:space="preserve"> PAGEREF _Toc31924 \h </w:instrText>
        </w:r>
        <w:r>
          <w:fldChar w:fldCharType="separate"/>
        </w:r>
        <w:r>
          <w:t>67</w:t>
        </w:r>
        <w:r>
          <w:fldChar w:fldCharType="end"/>
        </w:r>
      </w:hyperlink>
    </w:p>
    <w:p>
      <w:pPr>
        <w:pStyle w:val="TOC1"/>
        <w:tabs>
          <w:tab w:val="right" w:leader="dot" w:pos="8306"/>
        </w:tabs>
      </w:pPr>
      <w:hyperlink w:anchor="_Toc13959" w:history="1">
        <w:r>
          <w:rPr>
            <w:rFonts w:ascii="仿宋" w:eastAsia="仿宋" w:hAnsi="仿宋" w:cs="仿宋" w:hint="eastAsia"/>
            <w:lang w:eastAsia="zh-CN"/>
          </w:rPr>
          <w:t>十五、醋酸衍生物项目实施时间节点</w:t>
        </w:r>
        <w:r>
          <w:tab/>
        </w:r>
        <w:r>
          <w:fldChar w:fldCharType="begin"/>
        </w:r>
        <w:r>
          <w:instrText xml:space="preserve"> PAGEREF _Toc13959 \h </w:instrText>
        </w:r>
        <w:r>
          <w:fldChar w:fldCharType="separate"/>
        </w:r>
        <w:r>
          <w:t>69</w:t>
        </w:r>
        <w:r>
          <w:fldChar w:fldCharType="end"/>
        </w:r>
      </w:hyperlink>
    </w:p>
    <w:p>
      <w:pPr>
        <w:pStyle w:val="TOC2"/>
        <w:tabs>
          <w:tab w:val="right" w:leader="dot" w:pos="8306"/>
        </w:tabs>
      </w:pPr>
      <w:hyperlink w:anchor="_Toc8005" w:history="1">
        <w:r>
          <w:rPr>
            <w:rFonts w:ascii="仿宋" w:eastAsia="仿宋" w:hAnsi="仿宋" w:cs="仿宋" w:hint="eastAsia"/>
            <w:lang w:eastAsia="zh-CN"/>
          </w:rPr>
          <w:t>(一)、醋酸衍生物项目启动阶段时间节点</w:t>
        </w:r>
        <w:r>
          <w:tab/>
        </w:r>
        <w:r>
          <w:fldChar w:fldCharType="begin"/>
        </w:r>
        <w:r>
          <w:instrText xml:space="preserve"> PAGEREF _Toc8005 \h </w:instrText>
        </w:r>
        <w:r>
          <w:fldChar w:fldCharType="separate"/>
        </w:r>
        <w:r>
          <w:t>69</w:t>
        </w:r>
        <w:r>
          <w:fldChar w:fldCharType="end"/>
        </w:r>
      </w:hyperlink>
    </w:p>
    <w:p>
      <w:pPr>
        <w:pStyle w:val="TOC2"/>
        <w:tabs>
          <w:tab w:val="right" w:leader="dot" w:pos="8306"/>
        </w:tabs>
      </w:pPr>
      <w:hyperlink w:anchor="_Toc26007" w:history="1">
        <w:r>
          <w:rPr>
            <w:rFonts w:ascii="仿宋" w:eastAsia="仿宋" w:hAnsi="仿宋" w:cs="仿宋" w:hint="eastAsia"/>
            <w:lang w:eastAsia="zh-CN"/>
          </w:rPr>
          <w:t>(二)、醋酸衍生物项目执行阶段时间节点</w:t>
        </w:r>
        <w:r>
          <w:tab/>
        </w:r>
        <w:r>
          <w:fldChar w:fldCharType="begin"/>
        </w:r>
        <w:r>
          <w:instrText xml:space="preserve"> PAGEREF _Toc26007 \h </w:instrText>
        </w:r>
        <w:r>
          <w:fldChar w:fldCharType="separate"/>
        </w:r>
        <w:r>
          <w:t>70</w:t>
        </w:r>
        <w:r>
          <w:fldChar w:fldCharType="end"/>
        </w:r>
      </w:hyperlink>
    </w:p>
    <w:p>
      <w:pPr>
        <w:pStyle w:val="TOC2"/>
        <w:tabs>
          <w:tab w:val="right" w:leader="dot" w:pos="8306"/>
        </w:tabs>
      </w:pPr>
      <w:hyperlink w:anchor="_Toc1904" w:history="1">
        <w:r>
          <w:rPr>
            <w:rFonts w:ascii="仿宋" w:eastAsia="仿宋" w:hAnsi="仿宋" w:cs="仿宋" w:hint="eastAsia"/>
            <w:lang w:eastAsia="zh-CN"/>
          </w:rPr>
          <w:t>(三)、醋酸衍生物项目完成阶段时间节点</w:t>
        </w:r>
        <w:r>
          <w:tab/>
        </w:r>
        <w:r>
          <w:fldChar w:fldCharType="begin"/>
        </w:r>
        <w:r>
          <w:instrText xml:space="preserve"> PAGEREF _Toc1904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07"/>
      <w:r>
        <w:rPr>
          <w:rFonts w:ascii="仿宋" w:eastAsia="仿宋" w:hAnsi="仿宋" w:cs="仿宋" w:hint="eastAsia"/>
          <w:sz w:val="28"/>
          <w:lang w:eastAsia="zh-CN"/>
        </w:rPr>
        <w:t>一、醋酸衍生物项目建设背景及必要性分析</w:t>
      </w:r>
      <w:bookmarkEnd w:id="2"/>
    </w:p>
    <w:p>
      <w:pPr>
        <w:pStyle w:val="Heading2"/>
        <w:rPr>
          <w:rFonts w:ascii="仿宋" w:eastAsia="仿宋" w:hAnsi="仿宋" w:cs="仿宋" w:hint="eastAsia"/>
          <w:lang w:eastAsia="zh-CN"/>
        </w:rPr>
      </w:pPr>
      <w:bookmarkStart w:id="3" w:name="_Toc28334"/>
      <w:r>
        <w:rPr>
          <w:rFonts w:ascii="仿宋" w:eastAsia="仿宋" w:hAnsi="仿宋" w:cs="仿宋" w:hint="eastAsia"/>
          <w:lang w:eastAsia="zh-CN"/>
        </w:rPr>
        <w:t>(一)、醋酸衍生物项目背景分析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衍生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衍生物项目在这个潮流中的定位。同时，我们将关注行业内涌现的新兴机遇，以便醋酸衍生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衍生物项目提供了强大的发展动力。我们将聚焦于行业内最新的技术发展趋势，包括但不限于人工智能、大数据分析、物联网等领域。通过深度的技术研究，我们将确保醋酸衍生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衍生物项目发展的源泉。我们将投入更多的精力对市场需求进行深入剖析，超越表面的需求，深入挖掘潜在的市场痛点和机遇。通过对市场需求的细致了解，醋酸衍生物项目将更有针对性地设计解决方案，满足市场的多样化需求，从而更好地促进醋酸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衍生物项目战略至关重要。我们将对竞争态势进行更为深入的分析，包括但不限于市场份额、产品特点、客户满意度等多个维度。通过深度的竞争分析，醋酸衍生物项目将能够更准确地把握市场脉搏，制定具有竞争力的醋酸衍生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醋酸衍生物项目的发展具有直接的影响。我们将进行更为全面的法规和政策分析，了解行业发展中的潜在法律风险和合规挑战。通过充分了解和遵守相关法规，醋酸衍生物项目将确保在法律框架内合法合规运营，为醋酸衍生物项目的稳健发展提供有力支持。</w:t>
      </w:r>
    </w:p>
    <w:p>
      <w:pPr>
        <w:pStyle w:val="Heading2"/>
        <w:ind w:firstLine="560" w:firstLineChars="200"/>
        <w:rPr>
          <w:rFonts w:ascii="仿宋" w:eastAsia="仿宋" w:hAnsi="仿宋" w:cs="仿宋" w:hint="eastAsia"/>
          <w:sz w:val="28"/>
          <w:lang w:eastAsia="zh-CN"/>
        </w:rPr>
      </w:pPr>
      <w:bookmarkStart w:id="4" w:name="_Toc16763"/>
      <w:r>
        <w:rPr>
          <w:rFonts w:ascii="仿宋" w:eastAsia="仿宋" w:hAnsi="仿宋" w:cs="仿宋" w:hint="eastAsia"/>
          <w:sz w:val="28"/>
          <w:lang w:eastAsia="zh-CN"/>
        </w:rPr>
        <w:t>(二)、醋酸衍生物项目建设必要性分析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建设的迫切性源于对行业发展趋势的深刻洞察。我们正处于一个行业变革的时代，科技创新、数字化转型成为企业发展的关键动力。醋酸衍生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建设不仅仅是为了跟上潮流，更是为了通过技术创新推动企业的持续发展。通过引入先进的技术和解决方案，醋酸衍生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衍生物项目的建设成为必然选择，通过提高产品质量、拓展服务领域，从而在竞争中获得更多的机会。醋酸衍生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衍生物项目建设的必要性体现在对客户需求更精准的满足。通过醋酸衍生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建设的背后是对企业持续创新的追求。只有通过不断创新，企业才能在竞争中立于不败之地。醋酸衍生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447"/>
      <w:r>
        <w:rPr>
          <w:rFonts w:ascii="仿宋" w:eastAsia="仿宋" w:hAnsi="仿宋" w:cs="仿宋" w:hint="eastAsia"/>
          <w:sz w:val="28"/>
          <w:lang w:eastAsia="zh-CN"/>
        </w:rPr>
        <w:t>二、醋酸衍生物项目可持续发展</w:t>
      </w:r>
      <w:bookmarkEnd w:id="5"/>
    </w:p>
    <w:p>
      <w:pPr>
        <w:pStyle w:val="Heading2"/>
        <w:rPr>
          <w:rFonts w:ascii="仿宋" w:eastAsia="仿宋" w:hAnsi="仿宋" w:cs="仿宋" w:hint="eastAsia"/>
          <w:lang w:eastAsia="zh-CN"/>
        </w:rPr>
      </w:pPr>
      <w:bookmarkStart w:id="6" w:name="_Toc634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中，醋酸衍生物项目团队着眼于未来，明确了可持续发展的战略方向。制定的具体可持续发展目标包括降低资源使用、采用环保技术、最大化社会效益等。这一步骤不仅有助于醋酸衍生物项目在环保和社会责任方面达到最高标准，也为未来提供了明确的指引，确保醋酸衍生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可持续实践的融入醋酸衍生物项目管理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衍生物项目管理周期。从醋酸衍生物项目规划开始，醋酸衍生物项目团队就考虑了环境和社会的因素。在执行阶段，醋酸衍生物项目团队积极推动绿色技术的应用，优化资源利用。此外，关注员工的社会责任，通过培训和沟通活动提高员工对可持续发展的认知，使他们能够在日常工作中践行可持续实践。这些举措不仅为醋酸衍生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4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扎根于醋酸衍生物项目的可持续发展理念，我们深信环保与社会责任是醋酸衍生物项目成功的关键支柱。在醋酸衍生物项目的每一步，我们都致力于通过创新和实践，履行对环境和社会的坚定责任。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团队通过引入先进的环保技术、建立高效的废物处理系统以及推动能源节约措施，积极履行环保责任。定期的环保监测和评估确保醋酸衍生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不仅致力于自身可持续发展，还注重对社会的回馈。通过支持社区醋酸衍生物项目、参与慈善事业、提供培训机会等方式，醋酸衍生物项目积极履行社会责任。与当地社区建立积极互动，关注员工的工作与生活平衡，以及员工的身心健康，是醋酸衍生物项目在社会责任层面的关键举措。这样的实践不仅增强了醋酸衍生物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9483"/>
      <w:r>
        <w:rPr>
          <w:rFonts w:ascii="仿宋" w:eastAsia="仿宋" w:hAnsi="仿宋" w:cs="仿宋" w:hint="eastAsia"/>
          <w:sz w:val="28"/>
          <w:lang w:eastAsia="zh-CN"/>
        </w:rPr>
        <w:t>三、醋酸衍生物项目土建工程</w:t>
      </w:r>
      <w:bookmarkEnd w:id="8"/>
    </w:p>
    <w:p>
      <w:pPr>
        <w:pStyle w:val="Heading2"/>
        <w:rPr>
          <w:rFonts w:ascii="仿宋" w:eastAsia="仿宋" w:hAnsi="仿宋" w:cs="仿宋" w:hint="eastAsia"/>
          <w:lang w:eastAsia="zh-CN"/>
        </w:rPr>
      </w:pPr>
      <w:bookmarkStart w:id="9" w:name="_Toc101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在醋酸衍生物项目的建筑工程设计中，我们将秉承一系列重要的设计原则，以确保醋酸衍生物项目建筑在功能、美观、可持续性等方面达到最佳效果。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首要原则是确保建筑的功能性得到最大化的发挥。我们将充分理解醋酸衍生物项目的实际需求，合理布局各个功能区域，保证建筑在满足业务需求的同时，提供高效的工作环境。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在建筑设计中，我们将综合考虑建设和运营成本。通过精细的经济效益分析，确保设计方案在高效利用资源的同时，对醋酸衍生物项目的长期盈利能力有积极的贡献。</w:t>
      </w:r>
    </w:p>
    <w:p>
      <w:pPr>
        <w:pStyle w:val="Heading2"/>
        <w:ind w:firstLine="560" w:firstLineChars="200"/>
        <w:rPr>
          <w:rFonts w:ascii="仿宋" w:eastAsia="仿宋" w:hAnsi="仿宋" w:cs="仿宋" w:hint="eastAsia"/>
          <w:sz w:val="28"/>
          <w:lang w:eastAsia="zh-CN"/>
        </w:rPr>
      </w:pPr>
      <w:bookmarkStart w:id="10" w:name="_Toc1824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的土建工程设计中，我们将精准设定设计年限，结合醋酸衍生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衍生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27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醋酸衍生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衍生物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衍生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53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本期工程醋酸衍生物项目预计总建筑面积XXX平方米，其中：计容建筑面积XXX平方米，计划建筑工程投资XX万元，占醋酸衍生物项目总投资的XX%。</w:t>
      </w:r>
    </w:p>
    <w:p>
      <w:pPr>
        <w:pStyle w:val="Heading1"/>
        <w:ind w:firstLine="560" w:firstLineChars="200"/>
        <w:rPr>
          <w:rFonts w:ascii="仿宋" w:eastAsia="仿宋" w:hAnsi="仿宋" w:cs="仿宋" w:hint="eastAsia"/>
          <w:sz w:val="28"/>
          <w:lang w:eastAsia="zh-CN"/>
        </w:rPr>
      </w:pPr>
      <w:bookmarkStart w:id="13" w:name="_Toc6825"/>
      <w:r>
        <w:rPr>
          <w:rFonts w:ascii="仿宋" w:eastAsia="仿宋" w:hAnsi="仿宋" w:cs="仿宋" w:hint="eastAsia"/>
          <w:sz w:val="28"/>
          <w:lang w:eastAsia="zh-CN"/>
        </w:rPr>
        <w:t>四、醋酸衍生物项目建设单位说明</w:t>
      </w:r>
      <w:bookmarkEnd w:id="13"/>
    </w:p>
    <w:p>
      <w:pPr>
        <w:pStyle w:val="Heading2"/>
        <w:rPr>
          <w:rFonts w:ascii="仿宋" w:eastAsia="仿宋" w:hAnsi="仿宋" w:cs="仿宋" w:hint="eastAsia"/>
          <w:lang w:eastAsia="zh-CN"/>
        </w:rPr>
      </w:pPr>
      <w:bookmarkStart w:id="14" w:name="_Toc20505"/>
      <w:r>
        <w:rPr>
          <w:rFonts w:ascii="仿宋" w:eastAsia="仿宋" w:hAnsi="仿宋" w:cs="仿宋" w:hint="eastAsia"/>
          <w:lang w:eastAsia="zh-CN"/>
        </w:rPr>
        <w:t>(一)、醋酸衍生物项目承办单位基本情况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41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衍生物项目承办单位的XXXX，我们着眼于实现可持续的经济效益。通过技术创新和解决方案的提供，公司预计在醋酸衍生物项目执行期间将获得可观的收入增长。这一收入来源主要包括醋酸衍生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同时，我们注重成本控制和效率提升，以确保醋酸衍生物项目的可持续盈利。透过精细的管理和资源优化，公司期望实现醋酸衍生物项目利润最大化。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衍生物项目实施进行全面的投资评估，包括醋酸衍生物项目启动阶段的资金投入和后续运营成本。通过对醋酸衍生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醋酸衍生物项目实施过程中具备足够的资金流动性，公司将进行详尽的现金流分析。这包括资金需求的合理预测、醋酸衍生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41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059"/>
      <w:r>
        <w:rPr>
          <w:rFonts w:ascii="仿宋" w:eastAsia="仿宋" w:hAnsi="仿宋" w:cs="仿宋" w:hint="eastAsia"/>
          <w:lang w:eastAsia="zh-CN"/>
        </w:rPr>
        <w:t>(一)、醋酸衍生物行业分析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行业一直以来都是市场的关注焦点。行业内的发展趋势、竞争态势以及潜在机会都对醋酸衍生物项目的推进产生深远的影响。通过深入研究行业的整体概貌，我们将更好地理解行业的核心特征，为醋酸衍生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行业，技术一直是推动创新和发展的关键因素。我们将对当前技术趋势进行详尽分析，包括但不限于人工智能、大数据应用、先进制造技术等。这有助于醋酸衍生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酸衍生物项目成功的基础。我们将对主要竞争对手进行深入研究，包括其市场份额、产品特点、市场定位等。通过全面了解竞争对手的优势和劣势，醋酸衍生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924"/>
      <w:r>
        <w:rPr>
          <w:rFonts w:ascii="仿宋" w:eastAsia="仿宋" w:hAnsi="仿宋" w:cs="仿宋" w:hint="eastAsia"/>
          <w:sz w:val="28"/>
          <w:lang w:eastAsia="zh-CN"/>
        </w:rPr>
        <w:t>(二)、醋酸衍生物市场分析预测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酸衍生物市场未来的增长趋势。这包括市场的整体规模、各细分领域的发展趋势等。醋酸衍生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酸衍生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酸衍生物项目实施过程中需要充分考虑的因素。我们将对市场风险进行全面评估，包括但不限于政策法规风险、市场竞争风险、技术变革风险等。通过对潜在风险的深入分析，醋酸衍生物项目可以制定相应的风险缓解策略，降低不确定性对醋酸衍生物项目的影响。</w:t>
      </w:r>
    </w:p>
    <w:p>
      <w:pPr>
        <w:pStyle w:val="Heading1"/>
        <w:ind w:firstLine="560" w:firstLineChars="200"/>
        <w:rPr>
          <w:rFonts w:ascii="仿宋" w:eastAsia="仿宋" w:hAnsi="仿宋" w:cs="仿宋" w:hint="eastAsia"/>
          <w:sz w:val="28"/>
          <w:lang w:eastAsia="zh-CN"/>
        </w:rPr>
      </w:pPr>
      <w:bookmarkStart w:id="19" w:name="_Toc16004"/>
      <w:r>
        <w:rPr>
          <w:rFonts w:ascii="仿宋" w:eastAsia="仿宋" w:hAnsi="仿宋" w:cs="仿宋" w:hint="eastAsia"/>
          <w:sz w:val="28"/>
          <w:lang w:eastAsia="zh-CN"/>
        </w:rPr>
        <w:t>六、醋酸衍生物项目文档管理</w:t>
      </w:r>
      <w:bookmarkEnd w:id="19"/>
    </w:p>
    <w:p>
      <w:pPr>
        <w:pStyle w:val="Heading2"/>
        <w:rPr>
          <w:rFonts w:ascii="仿宋" w:eastAsia="仿宋" w:hAnsi="仿宋" w:cs="仿宋" w:hint="eastAsia"/>
          <w:lang w:eastAsia="zh-CN"/>
        </w:rPr>
      </w:pPr>
      <w:bookmarkStart w:id="20" w:name="_Toc48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醋酸衍生物项目高度重视文档的质量和准确性，以支持醋酸衍生物项目的各项活动和决策。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文档的编制始于醋酸衍生物项目计划的初期，我们制定了详细的文档编制计划，明确了每个文档的内容、格式和编写责任人。在醋酸衍生物项目启动阶段，我们首先编制了醋酸衍生物项目章程，明确定义了醋酸衍生物项目的目标、范围、风险等关键要素。随后，醋酸衍生物项目团队根据计划陆续编制了需求文档、设计文档、测试文档等各类文档，确保醋酸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衍生物项目管理中的重要环节，旨在确保醋酸衍生物项目文档符合质量标准和醋酸衍生物项目需求。在醋酸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衍生物项目相关利益方和专业领域的专家对文档进行独立审查。这有助于获取更全面、客观的反馈，确保醋酸衍生物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醋酸衍生物项目在文档编制与审查方面建立了严格的管理机制，通过规范的流程和多维度的审查，确保醋酸衍生物项目文档的质量、准确性和可靠性，为醋酸衍生物项目的顺利推进提供了有力支持。</w:t>
      </w:r>
    </w:p>
    <w:p>
      <w:pPr>
        <w:pStyle w:val="Heading2"/>
        <w:ind w:firstLine="560" w:firstLineChars="200"/>
        <w:rPr>
          <w:rFonts w:ascii="仿宋" w:eastAsia="仿宋" w:hAnsi="仿宋" w:cs="仿宋" w:hint="eastAsia"/>
          <w:sz w:val="28"/>
          <w:lang w:eastAsia="zh-CN"/>
        </w:rPr>
      </w:pPr>
      <w:bookmarkStart w:id="21" w:name="_Toc2906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我们采用了精细的权限控制，确保只有授权人员可以访问敏感信息。这种安全措施保护了醋酸衍生物项目文档的机密性，防止了未经授权的信息泄露。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24005"/>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https://d.book118.com/798125041105006022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17CB5"/>
    <w:rsid w:val="4A617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504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2024-01-01T02:22:00Z</dcterms:created>
  <dcterms:modified xsi:type="dcterms:W3CDTF">2024-01-01T02:22:35Z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5BAA769BB2D84A8FB21408638154A7E9_11</vt:lpwstr>
  </property>
  <property fmtid="{D5CDD505-2E9C-101B-9397-08002B2CF9AE}" pid="3" name="KSOProductBuildVer">
    <vt:lpwstr>2052-12.1.0.16120</vt:lpwstr>
  </property>
</Properties>
</file>