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垃圾焚烧发电设备项目规划设计方案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6" w:history="1">
        <w:r>
          <w:rPr>
            <w:rFonts w:ascii="仿宋" w:eastAsia="仿宋" w:hAnsi="仿宋" w:cs="仿宋" w:hint="eastAsia"/>
            <w:lang w:eastAsia="zh-CN"/>
          </w:rPr>
          <w:t>序言</w:t>
        </w:r>
        <w:r>
          <w:tab/>
        </w:r>
        <w:r>
          <w:fldChar w:fldCharType="begin"/>
        </w:r>
        <w:r>
          <w:instrText xml:space="preserve"> PAGEREF _Toc22376 \h </w:instrText>
        </w:r>
        <w:r>
          <w:fldChar w:fldCharType="separate"/>
        </w:r>
        <w:r>
          <w:t>3</w:t>
        </w:r>
        <w:r>
          <w:fldChar w:fldCharType="end"/>
        </w:r>
      </w:hyperlink>
    </w:p>
    <w:p>
      <w:pPr>
        <w:pStyle w:val="TOC1"/>
        <w:tabs>
          <w:tab w:val="right" w:leader="dot" w:pos="8306"/>
        </w:tabs>
      </w:pPr>
      <w:hyperlink w:anchor="_Toc19929" w:history="1">
        <w:r>
          <w:rPr>
            <w:rFonts w:ascii="仿宋" w:eastAsia="仿宋" w:hAnsi="仿宋" w:cs="仿宋" w:hint="eastAsia"/>
            <w:lang w:eastAsia="zh-CN"/>
          </w:rPr>
          <w:t>一、垃圾焚烧发电设备项目可持续发展</w:t>
        </w:r>
        <w:r>
          <w:tab/>
        </w:r>
        <w:r>
          <w:fldChar w:fldCharType="begin"/>
        </w:r>
        <w:r>
          <w:instrText xml:space="preserve"> PAGEREF _Toc19929 \h </w:instrText>
        </w:r>
        <w:r>
          <w:fldChar w:fldCharType="separate"/>
        </w:r>
        <w:r>
          <w:t>3</w:t>
        </w:r>
        <w:r>
          <w:fldChar w:fldCharType="end"/>
        </w:r>
      </w:hyperlink>
    </w:p>
    <w:p>
      <w:pPr>
        <w:pStyle w:val="TOC2"/>
        <w:tabs>
          <w:tab w:val="right" w:leader="dot" w:pos="8306"/>
        </w:tabs>
      </w:pPr>
      <w:hyperlink w:anchor="_Toc29613" w:history="1">
        <w:r>
          <w:rPr>
            <w:rFonts w:ascii="仿宋" w:eastAsia="仿宋" w:hAnsi="仿宋" w:cs="仿宋" w:hint="eastAsia"/>
            <w:lang w:eastAsia="zh-CN"/>
          </w:rPr>
          <w:t>(一)、可持续战略与实践</w:t>
        </w:r>
        <w:r>
          <w:tab/>
        </w:r>
        <w:r>
          <w:fldChar w:fldCharType="begin"/>
        </w:r>
        <w:r>
          <w:instrText xml:space="preserve"> PAGEREF _Toc29613 \h </w:instrText>
        </w:r>
        <w:r>
          <w:fldChar w:fldCharType="separate"/>
        </w:r>
        <w:r>
          <w:t>3</w:t>
        </w:r>
        <w:r>
          <w:fldChar w:fldCharType="end"/>
        </w:r>
      </w:hyperlink>
    </w:p>
    <w:p>
      <w:pPr>
        <w:pStyle w:val="TOC2"/>
        <w:tabs>
          <w:tab w:val="right" w:leader="dot" w:pos="8306"/>
        </w:tabs>
      </w:pPr>
      <w:hyperlink w:anchor="_Toc26472" w:history="1">
        <w:r>
          <w:rPr>
            <w:rFonts w:ascii="仿宋" w:eastAsia="仿宋" w:hAnsi="仿宋" w:cs="仿宋" w:hint="eastAsia"/>
            <w:lang w:eastAsia="zh-CN"/>
          </w:rPr>
          <w:t>(二)、环保与社会责任</w:t>
        </w:r>
        <w:r>
          <w:tab/>
        </w:r>
        <w:r>
          <w:fldChar w:fldCharType="begin"/>
        </w:r>
        <w:r>
          <w:instrText xml:space="preserve"> PAGEREF _Toc26472 \h </w:instrText>
        </w:r>
        <w:r>
          <w:fldChar w:fldCharType="separate"/>
        </w:r>
        <w:r>
          <w:t>4</w:t>
        </w:r>
        <w:r>
          <w:fldChar w:fldCharType="end"/>
        </w:r>
      </w:hyperlink>
    </w:p>
    <w:p>
      <w:pPr>
        <w:pStyle w:val="TOC1"/>
        <w:tabs>
          <w:tab w:val="right" w:leader="dot" w:pos="8306"/>
        </w:tabs>
      </w:pPr>
      <w:hyperlink w:anchor="_Toc6788" w:history="1">
        <w:r>
          <w:rPr>
            <w:rFonts w:ascii="仿宋" w:eastAsia="仿宋" w:hAnsi="仿宋" w:cs="仿宋" w:hint="eastAsia"/>
            <w:lang w:eastAsia="zh-CN"/>
          </w:rPr>
          <w:t>二、垃圾焚烧发电设备项目概论</w:t>
        </w:r>
        <w:r>
          <w:tab/>
        </w:r>
        <w:r>
          <w:fldChar w:fldCharType="begin"/>
        </w:r>
        <w:r>
          <w:instrText xml:space="preserve"> PAGEREF _Toc6788 \h </w:instrText>
        </w:r>
        <w:r>
          <w:fldChar w:fldCharType="separate"/>
        </w:r>
        <w:r>
          <w:t>5</w:t>
        </w:r>
        <w:r>
          <w:fldChar w:fldCharType="end"/>
        </w:r>
      </w:hyperlink>
    </w:p>
    <w:p>
      <w:pPr>
        <w:pStyle w:val="TOC2"/>
        <w:tabs>
          <w:tab w:val="right" w:leader="dot" w:pos="8306"/>
        </w:tabs>
      </w:pPr>
      <w:hyperlink w:anchor="_Toc23677" w:history="1">
        <w:r>
          <w:rPr>
            <w:rFonts w:ascii="仿宋" w:eastAsia="仿宋" w:hAnsi="仿宋" w:cs="仿宋" w:hint="eastAsia"/>
            <w:lang w:eastAsia="zh-CN"/>
          </w:rPr>
          <w:t>(一)、垃圾焚烧发电设备项目概况</w:t>
        </w:r>
        <w:r>
          <w:tab/>
        </w:r>
        <w:r>
          <w:fldChar w:fldCharType="begin"/>
        </w:r>
        <w:r>
          <w:instrText xml:space="preserve"> PAGEREF _Toc23677 \h </w:instrText>
        </w:r>
        <w:r>
          <w:fldChar w:fldCharType="separate"/>
        </w:r>
        <w:r>
          <w:t>5</w:t>
        </w:r>
        <w:r>
          <w:fldChar w:fldCharType="end"/>
        </w:r>
      </w:hyperlink>
    </w:p>
    <w:p>
      <w:pPr>
        <w:pStyle w:val="TOC2"/>
        <w:tabs>
          <w:tab w:val="right" w:leader="dot" w:pos="8306"/>
        </w:tabs>
      </w:pPr>
      <w:hyperlink w:anchor="_Toc12827" w:history="1">
        <w:r>
          <w:rPr>
            <w:rFonts w:ascii="仿宋" w:eastAsia="仿宋" w:hAnsi="仿宋" w:cs="仿宋" w:hint="eastAsia"/>
            <w:lang w:eastAsia="zh-CN"/>
          </w:rPr>
          <w:t>(二)、垃圾焚烧发电设备项目目标</w:t>
        </w:r>
        <w:r>
          <w:tab/>
        </w:r>
        <w:r>
          <w:fldChar w:fldCharType="begin"/>
        </w:r>
        <w:r>
          <w:instrText xml:space="preserve"> PAGEREF _Toc12827 \h </w:instrText>
        </w:r>
        <w:r>
          <w:fldChar w:fldCharType="separate"/>
        </w:r>
        <w:r>
          <w:t>7</w:t>
        </w:r>
        <w:r>
          <w:fldChar w:fldCharType="end"/>
        </w:r>
      </w:hyperlink>
    </w:p>
    <w:p>
      <w:pPr>
        <w:pStyle w:val="TOC2"/>
        <w:tabs>
          <w:tab w:val="right" w:leader="dot" w:pos="8306"/>
        </w:tabs>
      </w:pPr>
      <w:hyperlink w:anchor="_Toc5713" w:history="1">
        <w:r>
          <w:rPr>
            <w:rFonts w:ascii="仿宋" w:eastAsia="仿宋" w:hAnsi="仿宋" w:cs="仿宋" w:hint="eastAsia"/>
            <w:lang w:eastAsia="zh-CN"/>
          </w:rPr>
          <w:t>(三)、垃圾焚烧发电设备项目提出的理由</w:t>
        </w:r>
        <w:r>
          <w:tab/>
        </w:r>
        <w:r>
          <w:fldChar w:fldCharType="begin"/>
        </w:r>
        <w:r>
          <w:instrText xml:space="preserve"> PAGEREF _Toc5713 \h </w:instrText>
        </w:r>
        <w:r>
          <w:fldChar w:fldCharType="separate"/>
        </w:r>
        <w:r>
          <w:t>8</w:t>
        </w:r>
        <w:r>
          <w:fldChar w:fldCharType="end"/>
        </w:r>
      </w:hyperlink>
    </w:p>
    <w:p>
      <w:pPr>
        <w:pStyle w:val="TOC2"/>
        <w:tabs>
          <w:tab w:val="right" w:leader="dot" w:pos="8306"/>
        </w:tabs>
      </w:pPr>
      <w:hyperlink w:anchor="_Toc21356" w:history="1">
        <w:r>
          <w:rPr>
            <w:rFonts w:ascii="仿宋" w:eastAsia="仿宋" w:hAnsi="仿宋" w:cs="仿宋" w:hint="eastAsia"/>
            <w:lang w:eastAsia="zh-CN"/>
          </w:rPr>
          <w:t>(四)、垃圾焚烧发电设备项目意义</w:t>
        </w:r>
        <w:r>
          <w:tab/>
        </w:r>
        <w:r>
          <w:fldChar w:fldCharType="begin"/>
        </w:r>
        <w:r>
          <w:instrText xml:space="preserve"> PAGEREF _Toc21356 \h </w:instrText>
        </w:r>
        <w:r>
          <w:fldChar w:fldCharType="separate"/>
        </w:r>
        <w:r>
          <w:t>10</w:t>
        </w:r>
        <w:r>
          <w:fldChar w:fldCharType="end"/>
        </w:r>
      </w:hyperlink>
    </w:p>
    <w:p>
      <w:pPr>
        <w:pStyle w:val="TOC2"/>
        <w:tabs>
          <w:tab w:val="right" w:leader="dot" w:pos="8306"/>
        </w:tabs>
      </w:pPr>
      <w:hyperlink w:anchor="_Toc21526" w:history="1">
        <w:r>
          <w:rPr>
            <w:rFonts w:ascii="仿宋" w:eastAsia="仿宋" w:hAnsi="仿宋" w:cs="仿宋" w:hint="eastAsia"/>
            <w:lang w:eastAsia="zh-CN"/>
          </w:rPr>
          <w:t>(五)、垃圾焚烧发电设备项目背景</w:t>
        </w:r>
        <w:r>
          <w:tab/>
        </w:r>
        <w:r>
          <w:fldChar w:fldCharType="begin"/>
        </w:r>
        <w:r>
          <w:instrText xml:space="preserve"> PAGEREF _Toc21526 \h </w:instrText>
        </w:r>
        <w:r>
          <w:fldChar w:fldCharType="separate"/>
        </w:r>
        <w:r>
          <w:t>11</w:t>
        </w:r>
        <w:r>
          <w:fldChar w:fldCharType="end"/>
        </w:r>
      </w:hyperlink>
    </w:p>
    <w:p>
      <w:pPr>
        <w:pStyle w:val="TOC1"/>
        <w:tabs>
          <w:tab w:val="right" w:leader="dot" w:pos="8306"/>
        </w:tabs>
      </w:pPr>
      <w:hyperlink w:anchor="_Toc2704" w:history="1">
        <w:r>
          <w:rPr>
            <w:rFonts w:ascii="仿宋" w:eastAsia="仿宋" w:hAnsi="仿宋" w:cs="仿宋" w:hint="eastAsia"/>
            <w:lang w:eastAsia="zh-CN"/>
          </w:rPr>
          <w:t>三、垃圾焚烧发电设备项目选址可行性分析</w:t>
        </w:r>
        <w:r>
          <w:tab/>
        </w:r>
        <w:r>
          <w:fldChar w:fldCharType="begin"/>
        </w:r>
        <w:r>
          <w:instrText xml:space="preserve"> PAGEREF _Toc2704 \h </w:instrText>
        </w:r>
        <w:r>
          <w:fldChar w:fldCharType="separate"/>
        </w:r>
        <w:r>
          <w:t>12</w:t>
        </w:r>
        <w:r>
          <w:fldChar w:fldCharType="end"/>
        </w:r>
      </w:hyperlink>
    </w:p>
    <w:p>
      <w:pPr>
        <w:pStyle w:val="TOC2"/>
        <w:tabs>
          <w:tab w:val="right" w:leader="dot" w:pos="8306"/>
        </w:tabs>
      </w:pPr>
      <w:hyperlink w:anchor="_Toc23659" w:history="1">
        <w:r>
          <w:rPr>
            <w:rFonts w:ascii="仿宋" w:eastAsia="仿宋" w:hAnsi="仿宋" w:cs="仿宋" w:hint="eastAsia"/>
            <w:lang w:eastAsia="zh-CN"/>
          </w:rPr>
          <w:t>(一)、垃圾焚烧发电设备项目选址</w:t>
        </w:r>
        <w:r>
          <w:tab/>
        </w:r>
        <w:r>
          <w:fldChar w:fldCharType="begin"/>
        </w:r>
        <w:r>
          <w:instrText xml:space="preserve"> PAGEREF _Toc23659 \h </w:instrText>
        </w:r>
        <w:r>
          <w:fldChar w:fldCharType="separate"/>
        </w:r>
        <w:r>
          <w:t>12</w:t>
        </w:r>
        <w:r>
          <w:fldChar w:fldCharType="end"/>
        </w:r>
      </w:hyperlink>
    </w:p>
    <w:p>
      <w:pPr>
        <w:pStyle w:val="TOC2"/>
        <w:tabs>
          <w:tab w:val="right" w:leader="dot" w:pos="8306"/>
        </w:tabs>
      </w:pPr>
      <w:hyperlink w:anchor="_Toc27378" w:history="1">
        <w:r>
          <w:rPr>
            <w:rFonts w:ascii="仿宋" w:eastAsia="仿宋" w:hAnsi="仿宋" w:cs="仿宋" w:hint="eastAsia"/>
            <w:lang w:eastAsia="zh-CN"/>
          </w:rPr>
          <w:t>(二)、用地控制指标</w:t>
        </w:r>
        <w:r>
          <w:tab/>
        </w:r>
        <w:r>
          <w:fldChar w:fldCharType="begin"/>
        </w:r>
        <w:r>
          <w:instrText xml:space="preserve"> PAGEREF _Toc27378 \h </w:instrText>
        </w:r>
        <w:r>
          <w:fldChar w:fldCharType="separate"/>
        </w:r>
        <w:r>
          <w:t>12</w:t>
        </w:r>
        <w:r>
          <w:fldChar w:fldCharType="end"/>
        </w:r>
      </w:hyperlink>
    </w:p>
    <w:p>
      <w:pPr>
        <w:pStyle w:val="TOC2"/>
        <w:tabs>
          <w:tab w:val="right" w:leader="dot" w:pos="8306"/>
        </w:tabs>
      </w:pPr>
      <w:hyperlink w:anchor="_Toc18246" w:history="1">
        <w:r>
          <w:rPr>
            <w:rFonts w:ascii="仿宋" w:eastAsia="仿宋" w:hAnsi="仿宋" w:cs="仿宋" w:hint="eastAsia"/>
            <w:lang w:eastAsia="zh-CN"/>
          </w:rPr>
          <w:t>(三)、节约用地措施</w:t>
        </w:r>
        <w:r>
          <w:tab/>
        </w:r>
        <w:r>
          <w:fldChar w:fldCharType="begin"/>
        </w:r>
        <w:r>
          <w:instrText xml:space="preserve"> PAGEREF _Toc18246 \h </w:instrText>
        </w:r>
        <w:r>
          <w:fldChar w:fldCharType="separate"/>
        </w:r>
        <w:r>
          <w:t>14</w:t>
        </w:r>
        <w:r>
          <w:fldChar w:fldCharType="end"/>
        </w:r>
      </w:hyperlink>
    </w:p>
    <w:p>
      <w:pPr>
        <w:pStyle w:val="TOC2"/>
        <w:tabs>
          <w:tab w:val="right" w:leader="dot" w:pos="8306"/>
        </w:tabs>
      </w:pPr>
      <w:hyperlink w:anchor="_Toc7676" w:history="1">
        <w:r>
          <w:rPr>
            <w:rFonts w:ascii="仿宋" w:eastAsia="仿宋" w:hAnsi="仿宋" w:cs="仿宋" w:hint="eastAsia"/>
            <w:lang w:eastAsia="zh-CN"/>
          </w:rPr>
          <w:t>(四)、总图布置方案</w:t>
        </w:r>
        <w:r>
          <w:tab/>
        </w:r>
        <w:r>
          <w:fldChar w:fldCharType="begin"/>
        </w:r>
        <w:r>
          <w:instrText xml:space="preserve"> PAGEREF _Toc7676 \h </w:instrText>
        </w:r>
        <w:r>
          <w:fldChar w:fldCharType="separate"/>
        </w:r>
        <w:r>
          <w:t>15</w:t>
        </w:r>
        <w:r>
          <w:fldChar w:fldCharType="end"/>
        </w:r>
      </w:hyperlink>
    </w:p>
    <w:p>
      <w:pPr>
        <w:pStyle w:val="TOC2"/>
        <w:tabs>
          <w:tab w:val="right" w:leader="dot" w:pos="8306"/>
        </w:tabs>
      </w:pPr>
      <w:hyperlink w:anchor="_Toc3190" w:history="1">
        <w:r>
          <w:rPr>
            <w:rFonts w:ascii="仿宋" w:eastAsia="仿宋" w:hAnsi="仿宋" w:cs="仿宋" w:hint="eastAsia"/>
            <w:lang w:eastAsia="zh-CN"/>
          </w:rPr>
          <w:t>(五)、选址综合评价</w:t>
        </w:r>
        <w:r>
          <w:tab/>
        </w:r>
        <w:r>
          <w:fldChar w:fldCharType="begin"/>
        </w:r>
        <w:r>
          <w:instrText xml:space="preserve"> PAGEREF _Toc3190 \h </w:instrText>
        </w:r>
        <w:r>
          <w:fldChar w:fldCharType="separate"/>
        </w:r>
        <w:r>
          <w:t>16</w:t>
        </w:r>
        <w:r>
          <w:fldChar w:fldCharType="end"/>
        </w:r>
      </w:hyperlink>
    </w:p>
    <w:p>
      <w:pPr>
        <w:pStyle w:val="TOC1"/>
        <w:tabs>
          <w:tab w:val="right" w:leader="dot" w:pos="8306"/>
        </w:tabs>
      </w:pPr>
      <w:hyperlink w:anchor="_Toc2086" w:history="1">
        <w:r>
          <w:rPr>
            <w:rFonts w:ascii="仿宋" w:eastAsia="仿宋" w:hAnsi="仿宋" w:cs="仿宋" w:hint="eastAsia"/>
            <w:lang w:eastAsia="zh-CN"/>
          </w:rPr>
          <w:t>四、工艺说明</w:t>
        </w:r>
        <w:r>
          <w:tab/>
        </w:r>
        <w:r>
          <w:fldChar w:fldCharType="begin"/>
        </w:r>
        <w:r>
          <w:instrText xml:space="preserve"> PAGEREF _Toc2086 \h </w:instrText>
        </w:r>
        <w:r>
          <w:fldChar w:fldCharType="separate"/>
        </w:r>
        <w:r>
          <w:t>17</w:t>
        </w:r>
        <w:r>
          <w:fldChar w:fldCharType="end"/>
        </w:r>
      </w:hyperlink>
    </w:p>
    <w:p>
      <w:pPr>
        <w:pStyle w:val="TOC2"/>
        <w:tabs>
          <w:tab w:val="right" w:leader="dot" w:pos="8306"/>
        </w:tabs>
      </w:pPr>
      <w:hyperlink w:anchor="_Toc8937" w:history="1">
        <w:r>
          <w:rPr>
            <w:rFonts w:ascii="仿宋" w:eastAsia="仿宋" w:hAnsi="仿宋" w:cs="仿宋" w:hint="eastAsia"/>
            <w:lang w:eastAsia="zh-CN"/>
          </w:rPr>
          <w:t>(一)、技术管理特点</w:t>
        </w:r>
        <w:r>
          <w:tab/>
        </w:r>
        <w:r>
          <w:fldChar w:fldCharType="begin"/>
        </w:r>
        <w:r>
          <w:instrText xml:space="preserve"> PAGEREF _Toc8937 \h </w:instrText>
        </w:r>
        <w:r>
          <w:fldChar w:fldCharType="separate"/>
        </w:r>
        <w:r>
          <w:t>17</w:t>
        </w:r>
        <w:r>
          <w:fldChar w:fldCharType="end"/>
        </w:r>
      </w:hyperlink>
    </w:p>
    <w:p>
      <w:pPr>
        <w:pStyle w:val="TOC2"/>
        <w:tabs>
          <w:tab w:val="right" w:leader="dot" w:pos="8306"/>
        </w:tabs>
      </w:pPr>
      <w:hyperlink w:anchor="_Toc16282" w:history="1">
        <w:r>
          <w:rPr>
            <w:rFonts w:ascii="仿宋" w:eastAsia="仿宋" w:hAnsi="仿宋" w:cs="仿宋" w:hint="eastAsia"/>
            <w:lang w:eastAsia="zh-CN"/>
          </w:rPr>
          <w:t>(二)、垃圾焚烧发电设备项目工艺技术设计方案</w:t>
        </w:r>
        <w:r>
          <w:tab/>
        </w:r>
        <w:r>
          <w:fldChar w:fldCharType="begin"/>
        </w:r>
        <w:r>
          <w:instrText xml:space="preserve"> PAGEREF _Toc16282 \h </w:instrText>
        </w:r>
        <w:r>
          <w:fldChar w:fldCharType="separate"/>
        </w:r>
        <w:r>
          <w:t>18</w:t>
        </w:r>
        <w:r>
          <w:fldChar w:fldCharType="end"/>
        </w:r>
      </w:hyperlink>
    </w:p>
    <w:p>
      <w:pPr>
        <w:pStyle w:val="TOC2"/>
        <w:tabs>
          <w:tab w:val="right" w:leader="dot" w:pos="8306"/>
        </w:tabs>
      </w:pPr>
      <w:hyperlink w:anchor="_Toc8016" w:history="1">
        <w:r>
          <w:rPr>
            <w:rFonts w:ascii="仿宋" w:eastAsia="仿宋" w:hAnsi="仿宋" w:cs="仿宋" w:hint="eastAsia"/>
            <w:lang w:eastAsia="zh-CN"/>
          </w:rPr>
          <w:t>(三)、设备选型方案</w:t>
        </w:r>
        <w:r>
          <w:tab/>
        </w:r>
        <w:r>
          <w:fldChar w:fldCharType="begin"/>
        </w:r>
        <w:r>
          <w:instrText xml:space="preserve"> PAGEREF _Toc8016 \h </w:instrText>
        </w:r>
        <w:r>
          <w:fldChar w:fldCharType="separate"/>
        </w:r>
        <w:r>
          <w:t>20</w:t>
        </w:r>
        <w:r>
          <w:fldChar w:fldCharType="end"/>
        </w:r>
      </w:hyperlink>
    </w:p>
    <w:p>
      <w:pPr>
        <w:pStyle w:val="TOC1"/>
        <w:tabs>
          <w:tab w:val="right" w:leader="dot" w:pos="8306"/>
        </w:tabs>
      </w:pPr>
      <w:hyperlink w:anchor="_Toc10431" w:history="1">
        <w:r>
          <w:rPr>
            <w:rFonts w:ascii="仿宋" w:eastAsia="仿宋" w:hAnsi="仿宋" w:cs="仿宋" w:hint="eastAsia"/>
            <w:lang w:eastAsia="zh-CN"/>
          </w:rPr>
          <w:t>五、垃圾焚烧发电设备项目文档管理</w:t>
        </w:r>
        <w:r>
          <w:tab/>
        </w:r>
        <w:r>
          <w:fldChar w:fldCharType="begin"/>
        </w:r>
        <w:r>
          <w:instrText xml:space="preserve"> PAGEREF _Toc10431 \h </w:instrText>
        </w:r>
        <w:r>
          <w:fldChar w:fldCharType="separate"/>
        </w:r>
        <w:r>
          <w:t>21</w:t>
        </w:r>
        <w:r>
          <w:fldChar w:fldCharType="end"/>
        </w:r>
      </w:hyperlink>
    </w:p>
    <w:p>
      <w:pPr>
        <w:pStyle w:val="TOC2"/>
        <w:tabs>
          <w:tab w:val="right" w:leader="dot" w:pos="8306"/>
        </w:tabs>
      </w:pPr>
      <w:hyperlink w:anchor="_Toc29930" w:history="1">
        <w:r>
          <w:rPr>
            <w:rFonts w:ascii="仿宋" w:eastAsia="仿宋" w:hAnsi="仿宋" w:cs="仿宋" w:hint="eastAsia"/>
            <w:lang w:eastAsia="zh-CN"/>
          </w:rPr>
          <w:t>(一)、文档编制与审查</w:t>
        </w:r>
        <w:r>
          <w:tab/>
        </w:r>
        <w:r>
          <w:fldChar w:fldCharType="begin"/>
        </w:r>
        <w:r>
          <w:instrText xml:space="preserve"> PAGEREF _Toc29930 \h </w:instrText>
        </w:r>
        <w:r>
          <w:fldChar w:fldCharType="separate"/>
        </w:r>
        <w:r>
          <w:t>21</w:t>
        </w:r>
        <w:r>
          <w:fldChar w:fldCharType="end"/>
        </w:r>
      </w:hyperlink>
    </w:p>
    <w:p>
      <w:pPr>
        <w:pStyle w:val="TOC2"/>
        <w:tabs>
          <w:tab w:val="right" w:leader="dot" w:pos="8306"/>
        </w:tabs>
      </w:pPr>
      <w:hyperlink w:anchor="_Toc28788" w:history="1">
        <w:r>
          <w:rPr>
            <w:rFonts w:ascii="仿宋" w:eastAsia="仿宋" w:hAnsi="仿宋" w:cs="仿宋" w:hint="eastAsia"/>
            <w:lang w:eastAsia="zh-CN"/>
          </w:rPr>
          <w:t>(二)、文档发布与分发</w:t>
        </w:r>
        <w:r>
          <w:tab/>
        </w:r>
        <w:r>
          <w:fldChar w:fldCharType="begin"/>
        </w:r>
        <w:r>
          <w:instrText xml:space="preserve"> PAGEREF _Toc28788 \h </w:instrText>
        </w:r>
        <w:r>
          <w:fldChar w:fldCharType="separate"/>
        </w:r>
        <w:r>
          <w:t>22</w:t>
        </w:r>
        <w:r>
          <w:fldChar w:fldCharType="end"/>
        </w:r>
      </w:hyperlink>
    </w:p>
    <w:p>
      <w:pPr>
        <w:pStyle w:val="TOC2"/>
        <w:tabs>
          <w:tab w:val="right" w:leader="dot" w:pos="8306"/>
        </w:tabs>
      </w:pPr>
      <w:hyperlink w:anchor="_Toc20841" w:history="1">
        <w:r>
          <w:rPr>
            <w:rFonts w:ascii="仿宋" w:eastAsia="仿宋" w:hAnsi="仿宋" w:cs="仿宋" w:hint="eastAsia"/>
            <w:lang w:eastAsia="zh-CN"/>
          </w:rPr>
          <w:t>(三)、文档存档与归档</w:t>
        </w:r>
        <w:r>
          <w:tab/>
        </w:r>
        <w:r>
          <w:fldChar w:fldCharType="begin"/>
        </w:r>
        <w:r>
          <w:instrText xml:space="preserve"> PAGEREF _Toc20841 \h </w:instrText>
        </w:r>
        <w:r>
          <w:fldChar w:fldCharType="separate"/>
        </w:r>
        <w:r>
          <w:t>23</w:t>
        </w:r>
        <w:r>
          <w:fldChar w:fldCharType="end"/>
        </w:r>
      </w:hyperlink>
    </w:p>
    <w:p>
      <w:pPr>
        <w:pStyle w:val="TOC1"/>
        <w:tabs>
          <w:tab w:val="right" w:leader="dot" w:pos="8306"/>
        </w:tabs>
      </w:pPr>
      <w:hyperlink w:anchor="_Toc6333" w:history="1">
        <w:r>
          <w:rPr>
            <w:rFonts w:ascii="仿宋" w:eastAsia="仿宋" w:hAnsi="仿宋" w:cs="仿宋" w:hint="eastAsia"/>
            <w:lang w:eastAsia="zh-CN"/>
          </w:rPr>
          <w:t>六、垃圾焚烧发电设备项目危机管理</w:t>
        </w:r>
        <w:r>
          <w:tab/>
        </w:r>
        <w:r>
          <w:fldChar w:fldCharType="begin"/>
        </w:r>
        <w:r>
          <w:instrText xml:space="preserve"> PAGEREF _Toc6333 \h </w:instrText>
        </w:r>
        <w:r>
          <w:fldChar w:fldCharType="separate"/>
        </w:r>
        <w:r>
          <w:t>25</w:t>
        </w:r>
        <w:r>
          <w:fldChar w:fldCharType="end"/>
        </w:r>
      </w:hyperlink>
    </w:p>
    <w:p>
      <w:pPr>
        <w:pStyle w:val="TOC2"/>
        <w:tabs>
          <w:tab w:val="right" w:leader="dot" w:pos="8306"/>
        </w:tabs>
      </w:pPr>
      <w:hyperlink w:anchor="_Toc5466" w:history="1">
        <w:r>
          <w:rPr>
            <w:rFonts w:ascii="仿宋" w:eastAsia="仿宋" w:hAnsi="仿宋" w:cs="仿宋" w:hint="eastAsia"/>
            <w:lang w:eastAsia="zh-CN"/>
          </w:rPr>
          <w:t>(一)、危机预警与识别</w:t>
        </w:r>
        <w:r>
          <w:tab/>
        </w:r>
        <w:r>
          <w:fldChar w:fldCharType="begin"/>
        </w:r>
        <w:r>
          <w:instrText xml:space="preserve"> PAGEREF _Toc5466 \h </w:instrText>
        </w:r>
        <w:r>
          <w:fldChar w:fldCharType="separate"/>
        </w:r>
        <w:r>
          <w:t>25</w:t>
        </w:r>
        <w:r>
          <w:fldChar w:fldCharType="end"/>
        </w:r>
      </w:hyperlink>
    </w:p>
    <w:p>
      <w:pPr>
        <w:pStyle w:val="TOC2"/>
        <w:tabs>
          <w:tab w:val="right" w:leader="dot" w:pos="8306"/>
        </w:tabs>
      </w:pPr>
      <w:hyperlink w:anchor="_Toc13353" w:history="1">
        <w:r>
          <w:rPr>
            <w:rFonts w:ascii="仿宋" w:eastAsia="仿宋" w:hAnsi="仿宋" w:cs="仿宋" w:hint="eastAsia"/>
            <w:lang w:eastAsia="zh-CN"/>
          </w:rPr>
          <w:t>(二)、危机应对与恢复</w:t>
        </w:r>
        <w:r>
          <w:tab/>
        </w:r>
        <w:r>
          <w:fldChar w:fldCharType="begin"/>
        </w:r>
        <w:r>
          <w:instrText xml:space="preserve"> PAGEREF _Toc13353 \h </w:instrText>
        </w:r>
        <w:r>
          <w:fldChar w:fldCharType="separate"/>
        </w:r>
        <w:r>
          <w:t>26</w:t>
        </w:r>
        <w:r>
          <w:fldChar w:fldCharType="end"/>
        </w:r>
      </w:hyperlink>
    </w:p>
    <w:p>
      <w:pPr>
        <w:pStyle w:val="TOC1"/>
        <w:tabs>
          <w:tab w:val="right" w:leader="dot" w:pos="8306"/>
        </w:tabs>
      </w:pPr>
      <w:hyperlink w:anchor="_Toc13431" w:history="1">
        <w:r>
          <w:rPr>
            <w:rFonts w:ascii="仿宋" w:eastAsia="仿宋" w:hAnsi="仿宋" w:cs="仿宋" w:hint="eastAsia"/>
            <w:lang w:eastAsia="zh-CN"/>
          </w:rPr>
          <w:t>七、垃圾焚烧发电设备项目经营效益</w:t>
        </w:r>
        <w:r>
          <w:tab/>
        </w:r>
        <w:r>
          <w:fldChar w:fldCharType="begin"/>
        </w:r>
        <w:r>
          <w:instrText xml:space="preserve"> PAGEREF _Toc13431 \h </w:instrText>
        </w:r>
        <w:r>
          <w:fldChar w:fldCharType="separate"/>
        </w:r>
        <w:r>
          <w:t>27</w:t>
        </w:r>
        <w:r>
          <w:fldChar w:fldCharType="end"/>
        </w:r>
      </w:hyperlink>
    </w:p>
    <w:p>
      <w:pPr>
        <w:pStyle w:val="TOC2"/>
        <w:tabs>
          <w:tab w:val="right" w:leader="dot" w:pos="8306"/>
        </w:tabs>
      </w:pPr>
      <w:hyperlink w:anchor="_Toc3404" w:history="1">
        <w:r>
          <w:rPr>
            <w:rFonts w:ascii="仿宋" w:eastAsia="仿宋" w:hAnsi="仿宋" w:cs="仿宋" w:hint="eastAsia"/>
            <w:lang w:eastAsia="zh-CN"/>
          </w:rPr>
          <w:t>(一)、经济评价财务测算</w:t>
        </w:r>
        <w:r>
          <w:tab/>
        </w:r>
        <w:r>
          <w:fldChar w:fldCharType="begin"/>
        </w:r>
        <w:r>
          <w:instrText xml:space="preserve"> PAGEREF _Toc3404 \h </w:instrText>
        </w:r>
        <w:r>
          <w:fldChar w:fldCharType="separate"/>
        </w:r>
        <w:r>
          <w:t>27</w:t>
        </w:r>
        <w:r>
          <w:fldChar w:fldCharType="end"/>
        </w:r>
      </w:hyperlink>
    </w:p>
    <w:p>
      <w:pPr>
        <w:pStyle w:val="TOC2"/>
        <w:tabs>
          <w:tab w:val="right" w:leader="dot" w:pos="8306"/>
        </w:tabs>
      </w:pPr>
      <w:hyperlink w:anchor="_Toc26051" w:history="1">
        <w:r>
          <w:rPr>
            <w:rFonts w:ascii="仿宋" w:eastAsia="仿宋" w:hAnsi="仿宋" w:cs="仿宋" w:hint="eastAsia"/>
            <w:lang w:eastAsia="zh-CN"/>
          </w:rPr>
          <w:t>(二)、垃圾焚烧发电设备项目盈利能力分析</w:t>
        </w:r>
        <w:r>
          <w:tab/>
        </w:r>
        <w:r>
          <w:fldChar w:fldCharType="begin"/>
        </w:r>
        <w:r>
          <w:instrText xml:space="preserve"> PAGEREF _Toc26051 \h </w:instrText>
        </w:r>
        <w:r>
          <w:fldChar w:fldCharType="separate"/>
        </w:r>
        <w:r>
          <w:t>29</w:t>
        </w:r>
        <w:r>
          <w:fldChar w:fldCharType="end"/>
        </w:r>
      </w:hyperlink>
    </w:p>
    <w:p>
      <w:pPr>
        <w:pStyle w:val="TOC1"/>
        <w:tabs>
          <w:tab w:val="right" w:leader="dot" w:pos="8306"/>
        </w:tabs>
      </w:pPr>
      <w:hyperlink w:anchor="_Toc8942" w:history="1">
        <w:r>
          <w:rPr>
            <w:rFonts w:ascii="仿宋" w:eastAsia="仿宋" w:hAnsi="仿宋" w:cs="仿宋" w:hint="eastAsia"/>
            <w:lang w:eastAsia="zh-CN"/>
          </w:rPr>
          <w:t>八、生产安全保护</w:t>
        </w:r>
        <w:r>
          <w:tab/>
        </w:r>
        <w:r>
          <w:fldChar w:fldCharType="begin"/>
        </w:r>
        <w:r>
          <w:instrText xml:space="preserve"> PAGEREF _Toc8942 \h </w:instrText>
        </w:r>
        <w:r>
          <w:fldChar w:fldCharType="separate"/>
        </w:r>
        <w:r>
          <w:t>29</w:t>
        </w:r>
        <w:r>
          <w:fldChar w:fldCharType="end"/>
        </w:r>
      </w:hyperlink>
    </w:p>
    <w:p>
      <w:pPr>
        <w:pStyle w:val="TOC2"/>
        <w:tabs>
          <w:tab w:val="right" w:leader="dot" w:pos="8306"/>
        </w:tabs>
      </w:pPr>
      <w:hyperlink w:anchor="_Toc2411" w:history="1">
        <w:r>
          <w:rPr>
            <w:rFonts w:ascii="仿宋" w:eastAsia="仿宋" w:hAnsi="仿宋" w:cs="仿宋" w:hint="eastAsia"/>
            <w:lang w:eastAsia="zh-CN"/>
          </w:rPr>
          <w:t>(一)、消防安全</w:t>
        </w:r>
        <w:r>
          <w:tab/>
        </w:r>
        <w:r>
          <w:fldChar w:fldCharType="begin"/>
        </w:r>
        <w:r>
          <w:instrText xml:space="preserve"> PAGEREF _Toc2411 \h </w:instrText>
        </w:r>
        <w:r>
          <w:fldChar w:fldCharType="separate"/>
        </w:r>
        <w:r>
          <w:t>29</w:t>
        </w:r>
        <w:r>
          <w:fldChar w:fldCharType="end"/>
        </w:r>
      </w:hyperlink>
    </w:p>
    <w:p>
      <w:pPr>
        <w:pStyle w:val="TOC2"/>
        <w:tabs>
          <w:tab w:val="right" w:leader="dot" w:pos="8306"/>
        </w:tabs>
      </w:pPr>
      <w:hyperlink w:anchor="_Toc26346" w:history="1">
        <w:r>
          <w:rPr>
            <w:rFonts w:ascii="仿宋" w:eastAsia="仿宋" w:hAnsi="仿宋" w:cs="仿宋" w:hint="eastAsia"/>
            <w:lang w:eastAsia="zh-CN"/>
          </w:rPr>
          <w:t>(二)、防火防爆总图布置措施</w:t>
        </w:r>
        <w:r>
          <w:tab/>
        </w:r>
        <w:r>
          <w:fldChar w:fldCharType="begin"/>
        </w:r>
        <w:r>
          <w:instrText xml:space="preserve"> PAGEREF _Toc26346 \h </w:instrText>
        </w:r>
        <w:r>
          <w:fldChar w:fldCharType="separate"/>
        </w:r>
        <w:r>
          <w:t>31</w:t>
        </w:r>
        <w:r>
          <w:fldChar w:fldCharType="end"/>
        </w:r>
      </w:hyperlink>
    </w:p>
    <w:p>
      <w:pPr>
        <w:pStyle w:val="TOC2"/>
        <w:tabs>
          <w:tab w:val="right" w:leader="dot" w:pos="8306"/>
        </w:tabs>
      </w:pPr>
      <w:hyperlink w:anchor="_Toc6841" w:history="1">
        <w:r>
          <w:rPr>
            <w:rFonts w:ascii="仿宋" w:eastAsia="仿宋" w:hAnsi="仿宋" w:cs="仿宋" w:hint="eastAsia"/>
            <w:lang w:eastAsia="zh-CN"/>
          </w:rPr>
          <w:t>(三)、自然灾害防范措施</w:t>
        </w:r>
        <w:r>
          <w:tab/>
        </w:r>
        <w:r>
          <w:fldChar w:fldCharType="begin"/>
        </w:r>
        <w:r>
          <w:instrText xml:space="preserve"> PAGEREF _Toc6841 \h </w:instrText>
        </w:r>
        <w:r>
          <w:fldChar w:fldCharType="separate"/>
        </w:r>
        <w:r>
          <w:t>32</w:t>
        </w:r>
        <w:r>
          <w:fldChar w:fldCharType="end"/>
        </w:r>
      </w:hyperlink>
    </w:p>
    <w:p>
      <w:pPr>
        <w:pStyle w:val="TOC2"/>
        <w:tabs>
          <w:tab w:val="right" w:leader="dot" w:pos="8306"/>
        </w:tabs>
      </w:pPr>
      <w:hyperlink w:anchor="_Toc23763" w:history="1">
        <w:r>
          <w:rPr>
            <w:rFonts w:ascii="仿宋" w:eastAsia="仿宋" w:hAnsi="仿宋" w:cs="仿宋" w:hint="eastAsia"/>
            <w:lang w:eastAsia="zh-CN"/>
          </w:rPr>
          <w:t>(四)、安全色及安全标志使用要求</w:t>
        </w:r>
        <w:r>
          <w:tab/>
        </w:r>
        <w:r>
          <w:fldChar w:fldCharType="begin"/>
        </w:r>
        <w:r>
          <w:instrText xml:space="preserve"> PAGEREF _Toc23763 \h </w:instrText>
        </w:r>
        <w:r>
          <w:fldChar w:fldCharType="separate"/>
        </w:r>
        <w:r>
          <w:t>33</w:t>
        </w:r>
        <w:r>
          <w:fldChar w:fldCharType="end"/>
        </w:r>
      </w:hyperlink>
    </w:p>
    <w:p>
      <w:pPr>
        <w:pStyle w:val="TOC2"/>
        <w:tabs>
          <w:tab w:val="right" w:leader="dot" w:pos="8306"/>
        </w:tabs>
      </w:pPr>
      <w:hyperlink w:anchor="_Toc30371" w:history="1">
        <w:r>
          <w:rPr>
            <w:rFonts w:ascii="仿宋" w:eastAsia="仿宋" w:hAnsi="仿宋" w:cs="仿宋" w:hint="eastAsia"/>
            <w:lang w:eastAsia="zh-CN"/>
          </w:rPr>
          <w:t>(五)、防尘防毒措施</w:t>
        </w:r>
        <w:r>
          <w:tab/>
        </w:r>
        <w:r>
          <w:fldChar w:fldCharType="begin"/>
        </w:r>
        <w:r>
          <w:instrText xml:space="preserve"> PAGEREF _Toc30371 \h </w:instrText>
        </w:r>
        <w:r>
          <w:fldChar w:fldCharType="separate"/>
        </w:r>
        <w:r>
          <w:t>34</w:t>
        </w:r>
        <w:r>
          <w:fldChar w:fldCharType="end"/>
        </w:r>
      </w:hyperlink>
    </w:p>
    <w:p>
      <w:pPr>
        <w:pStyle w:val="TOC2"/>
        <w:tabs>
          <w:tab w:val="right" w:leader="dot" w:pos="8306"/>
        </w:tabs>
      </w:pPr>
      <w:hyperlink w:anchor="_Toc24268" w:history="1">
        <w:r>
          <w:rPr>
            <w:rFonts w:ascii="仿宋" w:eastAsia="仿宋" w:hAnsi="仿宋" w:cs="仿宋" w:hint="eastAsia"/>
            <w:lang w:eastAsia="zh-CN"/>
          </w:rPr>
          <w:t>(六)、防静电、触电防护及防雷措施</w:t>
        </w:r>
        <w:r>
          <w:tab/>
        </w:r>
        <w:r>
          <w:fldChar w:fldCharType="begin"/>
        </w:r>
        <w:r>
          <w:instrText xml:space="preserve"> PAGEREF _Toc24268 \h </w:instrText>
        </w:r>
        <w:r>
          <w:fldChar w:fldCharType="separate"/>
        </w:r>
        <w:r>
          <w:t>35</w:t>
        </w:r>
        <w:r>
          <w:fldChar w:fldCharType="end"/>
        </w:r>
      </w:hyperlink>
    </w:p>
    <w:p>
      <w:pPr>
        <w:pStyle w:val="TOC2"/>
        <w:tabs>
          <w:tab w:val="right" w:leader="dot" w:pos="8306"/>
        </w:tabs>
      </w:pPr>
      <w:hyperlink w:anchor="_Toc17331" w:history="1">
        <w:r>
          <w:rPr>
            <w:rFonts w:ascii="仿宋" w:eastAsia="仿宋" w:hAnsi="仿宋" w:cs="仿宋" w:hint="eastAsia"/>
            <w:lang w:eastAsia="zh-CN"/>
          </w:rPr>
          <w:t>(七)、机械设备安全保障措施</w:t>
        </w:r>
        <w:r>
          <w:tab/>
        </w:r>
        <w:r>
          <w:fldChar w:fldCharType="begin"/>
        </w:r>
        <w:r>
          <w:instrText xml:space="preserve"> PAGEREF _Toc17331 \h </w:instrText>
        </w:r>
        <w:r>
          <w:fldChar w:fldCharType="separate"/>
        </w:r>
        <w:r>
          <w:t>36</w:t>
        </w:r>
        <w:r>
          <w:fldChar w:fldCharType="end"/>
        </w:r>
      </w:hyperlink>
    </w:p>
    <w:p>
      <w:pPr>
        <w:pStyle w:val="TOC1"/>
        <w:tabs>
          <w:tab w:val="right" w:leader="dot" w:pos="8306"/>
        </w:tabs>
      </w:pPr>
      <w:hyperlink w:anchor="_Toc16968" w:history="1">
        <w:r>
          <w:rPr>
            <w:rFonts w:ascii="仿宋" w:eastAsia="仿宋" w:hAnsi="仿宋" w:cs="仿宋" w:hint="eastAsia"/>
            <w:lang w:eastAsia="zh-CN"/>
          </w:rPr>
          <w:t>九、垃圾焚烧发电设备项目投资规划</w:t>
        </w:r>
        <w:r>
          <w:tab/>
        </w:r>
        <w:r>
          <w:fldChar w:fldCharType="begin"/>
        </w:r>
        <w:r>
          <w:instrText xml:space="preserve"> PAGEREF _Toc16968 \h </w:instrText>
        </w:r>
        <w:r>
          <w:fldChar w:fldCharType="separate"/>
        </w:r>
        <w:r>
          <w:t>38</w:t>
        </w:r>
        <w:r>
          <w:fldChar w:fldCharType="end"/>
        </w:r>
      </w:hyperlink>
    </w:p>
    <w:p>
      <w:pPr>
        <w:pStyle w:val="TOC2"/>
        <w:tabs>
          <w:tab w:val="right" w:leader="dot" w:pos="8306"/>
        </w:tabs>
      </w:pPr>
      <w:hyperlink w:anchor="_Toc28257" w:history="1">
        <w:r>
          <w:rPr>
            <w:rFonts w:ascii="仿宋" w:eastAsia="仿宋" w:hAnsi="仿宋" w:cs="仿宋" w:hint="eastAsia"/>
            <w:lang w:eastAsia="zh-CN"/>
          </w:rPr>
          <w:t>(一)、垃圾焚烧发电设备项目总投资估算</w:t>
        </w:r>
        <w:r>
          <w:tab/>
        </w:r>
        <w:r>
          <w:fldChar w:fldCharType="begin"/>
        </w:r>
        <w:r>
          <w:instrText xml:space="preserve"> PAGEREF _Toc28257 \h </w:instrText>
        </w:r>
        <w:r>
          <w:fldChar w:fldCharType="separate"/>
        </w:r>
        <w:r>
          <w:t>38</w:t>
        </w:r>
        <w:r>
          <w:fldChar w:fldCharType="end"/>
        </w:r>
      </w:hyperlink>
    </w:p>
    <w:p>
      <w:pPr>
        <w:pStyle w:val="TOC2"/>
        <w:tabs>
          <w:tab w:val="right" w:leader="dot" w:pos="8306"/>
        </w:tabs>
      </w:pPr>
      <w:hyperlink w:anchor="_Toc9086" w:history="1">
        <w:r>
          <w:rPr>
            <w:rFonts w:ascii="仿宋" w:eastAsia="仿宋" w:hAnsi="仿宋" w:cs="仿宋" w:hint="eastAsia"/>
            <w:lang w:eastAsia="zh-CN"/>
          </w:rPr>
          <w:t>(二)、资金筹措</w:t>
        </w:r>
        <w:r>
          <w:tab/>
        </w:r>
        <w:r>
          <w:fldChar w:fldCharType="begin"/>
        </w:r>
        <w:r>
          <w:instrText xml:space="preserve"> PAGEREF _Toc9086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 w:history="1">
        <w:r>
          <w:rPr>
            <w:rFonts w:ascii="仿宋" w:eastAsia="仿宋" w:hAnsi="仿宋" w:cs="仿宋" w:hint="eastAsia"/>
            <w:lang w:eastAsia="zh-CN"/>
          </w:rPr>
          <w:t>十、垃圾焚烧发电设备项目财务管理</w:t>
        </w:r>
        <w:r>
          <w:tab/>
        </w:r>
        <w:r>
          <w:fldChar w:fldCharType="begin"/>
        </w:r>
        <w:r>
          <w:instrText xml:space="preserve"> PAGEREF _Toc1305 \h </w:instrText>
        </w:r>
        <w:r>
          <w:fldChar w:fldCharType="separate"/>
        </w:r>
        <w:r>
          <w:t>40</w:t>
        </w:r>
        <w:r>
          <w:fldChar w:fldCharType="end"/>
        </w:r>
      </w:hyperlink>
    </w:p>
    <w:p>
      <w:pPr>
        <w:pStyle w:val="TOC2"/>
        <w:tabs>
          <w:tab w:val="right" w:leader="dot" w:pos="8306"/>
        </w:tabs>
      </w:pPr>
      <w:hyperlink w:anchor="_Toc5599" w:history="1">
        <w:r>
          <w:rPr>
            <w:rFonts w:ascii="仿宋" w:eastAsia="仿宋" w:hAnsi="仿宋" w:cs="仿宋" w:hint="eastAsia"/>
            <w:lang w:eastAsia="zh-CN"/>
          </w:rPr>
          <w:t>(一)、资金需求大</w:t>
        </w:r>
        <w:r>
          <w:tab/>
        </w:r>
        <w:r>
          <w:fldChar w:fldCharType="begin"/>
        </w:r>
        <w:r>
          <w:instrText xml:space="preserve"> PAGEREF _Toc5599 \h </w:instrText>
        </w:r>
        <w:r>
          <w:fldChar w:fldCharType="separate"/>
        </w:r>
        <w:r>
          <w:t>40</w:t>
        </w:r>
        <w:r>
          <w:fldChar w:fldCharType="end"/>
        </w:r>
      </w:hyperlink>
    </w:p>
    <w:p>
      <w:pPr>
        <w:pStyle w:val="TOC2"/>
        <w:tabs>
          <w:tab w:val="right" w:leader="dot" w:pos="8306"/>
        </w:tabs>
      </w:pPr>
      <w:hyperlink w:anchor="_Toc22908" w:history="1">
        <w:r>
          <w:rPr>
            <w:rFonts w:ascii="仿宋" w:eastAsia="仿宋" w:hAnsi="仿宋" w:cs="仿宋" w:hint="eastAsia"/>
            <w:lang w:eastAsia="zh-CN"/>
          </w:rPr>
          <w:t>(二)、研发周期长</w:t>
        </w:r>
        <w:r>
          <w:tab/>
        </w:r>
        <w:r>
          <w:fldChar w:fldCharType="begin"/>
        </w:r>
        <w:r>
          <w:instrText xml:space="preserve"> PAGEREF _Toc22908 \h </w:instrText>
        </w:r>
        <w:r>
          <w:fldChar w:fldCharType="separate"/>
        </w:r>
        <w:r>
          <w:t>41</w:t>
        </w:r>
        <w:r>
          <w:fldChar w:fldCharType="end"/>
        </w:r>
      </w:hyperlink>
    </w:p>
    <w:p>
      <w:pPr>
        <w:pStyle w:val="TOC2"/>
        <w:tabs>
          <w:tab w:val="right" w:leader="dot" w:pos="8306"/>
        </w:tabs>
      </w:pPr>
      <w:hyperlink w:anchor="_Toc10443" w:history="1">
        <w:r>
          <w:rPr>
            <w:rFonts w:ascii="仿宋" w:eastAsia="仿宋" w:hAnsi="仿宋" w:cs="仿宋" w:hint="eastAsia"/>
            <w:lang w:eastAsia="zh-CN"/>
          </w:rPr>
          <w:t>(三)、市场风险大</w:t>
        </w:r>
        <w:r>
          <w:tab/>
        </w:r>
        <w:r>
          <w:fldChar w:fldCharType="begin"/>
        </w:r>
        <w:r>
          <w:instrText xml:space="preserve"> PAGEREF _Toc10443 \h </w:instrText>
        </w:r>
        <w:r>
          <w:fldChar w:fldCharType="separate"/>
        </w:r>
        <w:r>
          <w:t>42</w:t>
        </w:r>
        <w:r>
          <w:fldChar w:fldCharType="end"/>
        </w:r>
      </w:hyperlink>
    </w:p>
    <w:p>
      <w:pPr>
        <w:pStyle w:val="TOC2"/>
        <w:tabs>
          <w:tab w:val="right" w:leader="dot" w:pos="8306"/>
        </w:tabs>
      </w:pPr>
      <w:hyperlink w:anchor="_Toc14494" w:history="1">
        <w:r>
          <w:rPr>
            <w:rFonts w:ascii="仿宋" w:eastAsia="仿宋" w:hAnsi="仿宋" w:cs="仿宋" w:hint="eastAsia"/>
            <w:lang w:eastAsia="zh-CN"/>
          </w:rPr>
          <w:t>(四)、利润率高</w:t>
        </w:r>
        <w:r>
          <w:tab/>
        </w:r>
        <w:r>
          <w:fldChar w:fldCharType="begin"/>
        </w:r>
        <w:r>
          <w:instrText xml:space="preserve"> PAGEREF _Toc14494 \h </w:instrText>
        </w:r>
        <w:r>
          <w:fldChar w:fldCharType="separate"/>
        </w:r>
        <w:r>
          <w:t>45</w:t>
        </w:r>
        <w:r>
          <w:fldChar w:fldCharType="end"/>
        </w:r>
      </w:hyperlink>
    </w:p>
    <w:p>
      <w:pPr>
        <w:pStyle w:val="TOC1"/>
        <w:tabs>
          <w:tab w:val="right" w:leader="dot" w:pos="8306"/>
        </w:tabs>
      </w:pPr>
      <w:hyperlink w:anchor="_Toc27475" w:history="1">
        <w:r>
          <w:rPr>
            <w:rFonts w:ascii="仿宋" w:eastAsia="仿宋" w:hAnsi="仿宋" w:cs="仿宋" w:hint="eastAsia"/>
            <w:lang w:eastAsia="zh-CN"/>
          </w:rPr>
          <w:t>十一、垃圾焚烧发电设备项目社会影响</w:t>
        </w:r>
        <w:r>
          <w:tab/>
        </w:r>
        <w:r>
          <w:fldChar w:fldCharType="begin"/>
        </w:r>
        <w:r>
          <w:instrText xml:space="preserve"> PAGEREF _Toc27475 \h </w:instrText>
        </w:r>
        <w:r>
          <w:fldChar w:fldCharType="separate"/>
        </w:r>
        <w:r>
          <w:t>47</w:t>
        </w:r>
        <w:r>
          <w:fldChar w:fldCharType="end"/>
        </w:r>
      </w:hyperlink>
    </w:p>
    <w:p>
      <w:pPr>
        <w:pStyle w:val="TOC2"/>
        <w:tabs>
          <w:tab w:val="right" w:leader="dot" w:pos="8306"/>
        </w:tabs>
      </w:pPr>
      <w:hyperlink w:anchor="_Toc23125" w:history="1">
        <w:r>
          <w:rPr>
            <w:rFonts w:ascii="仿宋" w:eastAsia="仿宋" w:hAnsi="仿宋" w:cs="仿宋" w:hint="eastAsia"/>
            <w:lang w:eastAsia="zh-CN"/>
          </w:rPr>
          <w:t>(一)、社会责任与义务</w:t>
        </w:r>
        <w:r>
          <w:tab/>
        </w:r>
        <w:r>
          <w:fldChar w:fldCharType="begin"/>
        </w:r>
        <w:r>
          <w:instrText xml:space="preserve"> PAGEREF _Toc23125 \h </w:instrText>
        </w:r>
        <w:r>
          <w:fldChar w:fldCharType="separate"/>
        </w:r>
        <w:r>
          <w:t>47</w:t>
        </w:r>
        <w:r>
          <w:fldChar w:fldCharType="end"/>
        </w:r>
      </w:hyperlink>
    </w:p>
    <w:p>
      <w:pPr>
        <w:pStyle w:val="TOC2"/>
        <w:tabs>
          <w:tab w:val="right" w:leader="dot" w:pos="8306"/>
        </w:tabs>
      </w:pPr>
      <w:hyperlink w:anchor="_Toc11996" w:history="1">
        <w:r>
          <w:rPr>
            <w:rFonts w:ascii="仿宋" w:eastAsia="仿宋" w:hAnsi="仿宋" w:cs="仿宋" w:hint="eastAsia"/>
            <w:lang w:eastAsia="zh-CN"/>
          </w:rPr>
          <w:t>(二)、社会参与与沟通</w:t>
        </w:r>
        <w:r>
          <w:tab/>
        </w:r>
        <w:r>
          <w:fldChar w:fldCharType="begin"/>
        </w:r>
        <w:r>
          <w:instrText xml:space="preserve"> PAGEREF _Toc11996 \h </w:instrText>
        </w:r>
        <w:r>
          <w:fldChar w:fldCharType="separate"/>
        </w:r>
        <w:r>
          <w:t>48</w:t>
        </w:r>
        <w:r>
          <w:fldChar w:fldCharType="end"/>
        </w:r>
      </w:hyperlink>
    </w:p>
    <w:p>
      <w:pPr>
        <w:pStyle w:val="TOC1"/>
        <w:tabs>
          <w:tab w:val="right" w:leader="dot" w:pos="8306"/>
        </w:tabs>
      </w:pPr>
      <w:hyperlink w:anchor="_Toc26576" w:history="1">
        <w:r>
          <w:rPr>
            <w:rFonts w:ascii="仿宋" w:eastAsia="仿宋" w:hAnsi="仿宋" w:cs="仿宋" w:hint="eastAsia"/>
            <w:lang w:eastAsia="zh-CN"/>
          </w:rPr>
          <w:t>十二、垃圾焚烧发电设备项目计划安排</w:t>
        </w:r>
        <w:r>
          <w:tab/>
        </w:r>
        <w:r>
          <w:fldChar w:fldCharType="begin"/>
        </w:r>
        <w:r>
          <w:instrText xml:space="preserve"> PAGEREF _Toc26576 \h </w:instrText>
        </w:r>
        <w:r>
          <w:fldChar w:fldCharType="separate"/>
        </w:r>
        <w:r>
          <w:t>49</w:t>
        </w:r>
        <w:r>
          <w:fldChar w:fldCharType="end"/>
        </w:r>
      </w:hyperlink>
    </w:p>
    <w:p>
      <w:pPr>
        <w:pStyle w:val="TOC2"/>
        <w:tabs>
          <w:tab w:val="right" w:leader="dot" w:pos="8306"/>
        </w:tabs>
      </w:pPr>
      <w:hyperlink w:anchor="_Toc1994" w:history="1">
        <w:r>
          <w:rPr>
            <w:rFonts w:ascii="仿宋" w:eastAsia="仿宋" w:hAnsi="仿宋" w:cs="仿宋" w:hint="eastAsia"/>
            <w:lang w:eastAsia="zh-CN"/>
          </w:rPr>
          <w:t>(一)、建设周期</w:t>
        </w:r>
        <w:r>
          <w:tab/>
        </w:r>
        <w:r>
          <w:fldChar w:fldCharType="begin"/>
        </w:r>
        <w:r>
          <w:instrText xml:space="preserve"> PAGEREF _Toc1994 \h </w:instrText>
        </w:r>
        <w:r>
          <w:fldChar w:fldCharType="separate"/>
        </w:r>
        <w:r>
          <w:t>49</w:t>
        </w:r>
        <w:r>
          <w:fldChar w:fldCharType="end"/>
        </w:r>
      </w:hyperlink>
    </w:p>
    <w:p>
      <w:pPr>
        <w:pStyle w:val="TOC2"/>
        <w:tabs>
          <w:tab w:val="right" w:leader="dot" w:pos="8306"/>
        </w:tabs>
      </w:pPr>
      <w:hyperlink w:anchor="_Toc15373" w:history="1">
        <w:r>
          <w:rPr>
            <w:rFonts w:ascii="仿宋" w:eastAsia="仿宋" w:hAnsi="仿宋" w:cs="仿宋" w:hint="eastAsia"/>
            <w:lang w:eastAsia="zh-CN"/>
          </w:rPr>
          <w:t>(二)、建设进度</w:t>
        </w:r>
        <w:r>
          <w:tab/>
        </w:r>
        <w:r>
          <w:fldChar w:fldCharType="begin"/>
        </w:r>
        <w:r>
          <w:instrText xml:space="preserve"> PAGEREF _Toc15373 \h </w:instrText>
        </w:r>
        <w:r>
          <w:fldChar w:fldCharType="separate"/>
        </w:r>
        <w:r>
          <w:t>50</w:t>
        </w:r>
        <w:r>
          <w:fldChar w:fldCharType="end"/>
        </w:r>
      </w:hyperlink>
    </w:p>
    <w:p>
      <w:pPr>
        <w:pStyle w:val="TOC2"/>
        <w:tabs>
          <w:tab w:val="right" w:leader="dot" w:pos="8306"/>
        </w:tabs>
      </w:pPr>
      <w:hyperlink w:anchor="_Toc17572" w:history="1">
        <w:r>
          <w:rPr>
            <w:rFonts w:ascii="仿宋" w:eastAsia="仿宋" w:hAnsi="仿宋" w:cs="仿宋" w:hint="eastAsia"/>
            <w:lang w:eastAsia="zh-CN"/>
          </w:rPr>
          <w:t>(三)、进度安排注意事项</w:t>
        </w:r>
        <w:r>
          <w:tab/>
        </w:r>
        <w:r>
          <w:fldChar w:fldCharType="begin"/>
        </w:r>
        <w:r>
          <w:instrText xml:space="preserve"> PAGEREF _Toc17572 \h </w:instrText>
        </w:r>
        <w:r>
          <w:fldChar w:fldCharType="separate"/>
        </w:r>
        <w:r>
          <w:t>51</w:t>
        </w:r>
        <w:r>
          <w:fldChar w:fldCharType="end"/>
        </w:r>
      </w:hyperlink>
    </w:p>
    <w:p>
      <w:pPr>
        <w:pStyle w:val="TOC2"/>
        <w:tabs>
          <w:tab w:val="right" w:leader="dot" w:pos="8306"/>
        </w:tabs>
      </w:pPr>
      <w:hyperlink w:anchor="_Toc21741" w:history="1">
        <w:r>
          <w:rPr>
            <w:rFonts w:ascii="仿宋" w:eastAsia="仿宋" w:hAnsi="仿宋" w:cs="仿宋" w:hint="eastAsia"/>
            <w:lang w:eastAsia="zh-CN"/>
          </w:rPr>
          <w:t>(四)、人力资源配置</w:t>
        </w:r>
        <w:r>
          <w:tab/>
        </w:r>
        <w:r>
          <w:fldChar w:fldCharType="begin"/>
        </w:r>
        <w:r>
          <w:instrText xml:space="preserve"> PAGEREF _Toc21741 \h </w:instrText>
        </w:r>
        <w:r>
          <w:fldChar w:fldCharType="separate"/>
        </w:r>
        <w:r>
          <w:t>52</w:t>
        </w:r>
        <w:r>
          <w:fldChar w:fldCharType="end"/>
        </w:r>
      </w:hyperlink>
    </w:p>
    <w:p>
      <w:pPr>
        <w:pStyle w:val="TOC1"/>
        <w:tabs>
          <w:tab w:val="right" w:leader="dot" w:pos="8306"/>
        </w:tabs>
      </w:pPr>
      <w:hyperlink w:anchor="_Toc5975" w:history="1">
        <w:r>
          <w:rPr>
            <w:rFonts w:ascii="仿宋" w:eastAsia="仿宋" w:hAnsi="仿宋" w:cs="仿宋" w:hint="eastAsia"/>
            <w:lang w:eastAsia="zh-CN"/>
          </w:rPr>
          <w:t>十三、垃圾焚烧发电设备项目实施保障措施</w:t>
        </w:r>
        <w:r>
          <w:tab/>
        </w:r>
        <w:r>
          <w:fldChar w:fldCharType="begin"/>
        </w:r>
        <w:r>
          <w:instrText xml:space="preserve"> PAGEREF _Toc5975 \h </w:instrText>
        </w:r>
        <w:r>
          <w:fldChar w:fldCharType="separate"/>
        </w:r>
        <w:r>
          <w:t>53</w:t>
        </w:r>
        <w:r>
          <w:fldChar w:fldCharType="end"/>
        </w:r>
      </w:hyperlink>
    </w:p>
    <w:p>
      <w:pPr>
        <w:pStyle w:val="TOC2"/>
        <w:tabs>
          <w:tab w:val="right" w:leader="dot" w:pos="8306"/>
        </w:tabs>
      </w:pPr>
      <w:hyperlink w:anchor="_Toc25077" w:history="1">
        <w:r>
          <w:rPr>
            <w:rFonts w:ascii="仿宋" w:eastAsia="仿宋" w:hAnsi="仿宋" w:cs="仿宋" w:hint="eastAsia"/>
            <w:lang w:eastAsia="zh-CN"/>
          </w:rPr>
          <w:t>(一)、垃圾焚烧发电设备项目实施保障机制</w:t>
        </w:r>
        <w:r>
          <w:tab/>
        </w:r>
        <w:r>
          <w:fldChar w:fldCharType="begin"/>
        </w:r>
        <w:r>
          <w:instrText xml:space="preserve"> PAGEREF _Toc25077 \h </w:instrText>
        </w:r>
        <w:r>
          <w:fldChar w:fldCharType="separate"/>
        </w:r>
        <w:r>
          <w:t>53</w:t>
        </w:r>
        <w:r>
          <w:fldChar w:fldCharType="end"/>
        </w:r>
      </w:hyperlink>
    </w:p>
    <w:p>
      <w:pPr>
        <w:pStyle w:val="TOC2"/>
        <w:tabs>
          <w:tab w:val="right" w:leader="dot" w:pos="8306"/>
        </w:tabs>
      </w:pPr>
      <w:hyperlink w:anchor="_Toc18811" w:history="1">
        <w:r>
          <w:rPr>
            <w:rFonts w:ascii="仿宋" w:eastAsia="仿宋" w:hAnsi="仿宋" w:cs="仿宋" w:hint="eastAsia"/>
            <w:lang w:eastAsia="zh-CN"/>
          </w:rPr>
          <w:t>(二)、垃圾焚烧发电设备项目法律合规要求</w:t>
        </w:r>
        <w:r>
          <w:tab/>
        </w:r>
        <w:r>
          <w:fldChar w:fldCharType="begin"/>
        </w:r>
        <w:r>
          <w:instrText xml:space="preserve"> PAGEREF _Toc18811 \h </w:instrText>
        </w:r>
        <w:r>
          <w:fldChar w:fldCharType="separate"/>
        </w:r>
        <w:r>
          <w:t>57</w:t>
        </w:r>
        <w:r>
          <w:fldChar w:fldCharType="end"/>
        </w:r>
      </w:hyperlink>
    </w:p>
    <w:p>
      <w:pPr>
        <w:pStyle w:val="TOC2"/>
        <w:tabs>
          <w:tab w:val="right" w:leader="dot" w:pos="8306"/>
        </w:tabs>
      </w:pPr>
      <w:hyperlink w:anchor="_Toc1529" w:history="1">
        <w:r>
          <w:rPr>
            <w:rFonts w:ascii="仿宋" w:eastAsia="仿宋" w:hAnsi="仿宋" w:cs="仿宋" w:hint="eastAsia"/>
            <w:lang w:eastAsia="zh-CN"/>
          </w:rPr>
          <w:t>(三)、垃圾焚烧发电设备项目合同管理与法律事务</w:t>
        </w:r>
        <w:r>
          <w:tab/>
        </w:r>
        <w:r>
          <w:fldChar w:fldCharType="begin"/>
        </w:r>
        <w:r>
          <w:instrText xml:space="preserve"> PAGEREF _Toc1529 \h </w:instrText>
        </w:r>
        <w:r>
          <w:fldChar w:fldCharType="separate"/>
        </w:r>
        <w:r>
          <w:t>61</w:t>
        </w:r>
        <w:r>
          <w:fldChar w:fldCharType="end"/>
        </w:r>
      </w:hyperlink>
    </w:p>
    <w:p>
      <w:pPr>
        <w:pStyle w:val="TOC2"/>
        <w:tabs>
          <w:tab w:val="right" w:leader="dot" w:pos="8306"/>
        </w:tabs>
      </w:pPr>
      <w:hyperlink w:anchor="_Toc23491" w:history="1">
        <w:r>
          <w:rPr>
            <w:rFonts w:ascii="仿宋" w:eastAsia="仿宋" w:hAnsi="仿宋" w:cs="仿宋" w:hint="eastAsia"/>
            <w:lang w:eastAsia="zh-CN"/>
          </w:rPr>
          <w:t>(四)、垃圾焚烧发电设备项目知识产权保护策略</w:t>
        </w:r>
        <w:r>
          <w:tab/>
        </w:r>
        <w:r>
          <w:fldChar w:fldCharType="begin"/>
        </w:r>
        <w:r>
          <w:instrText xml:space="preserve"> PAGEREF _Toc23491 \h </w:instrText>
        </w:r>
        <w:r>
          <w:fldChar w:fldCharType="separate"/>
        </w:r>
        <w:r>
          <w:t>68</w:t>
        </w:r>
        <w:r>
          <w:fldChar w:fldCharType="end"/>
        </w:r>
      </w:hyperlink>
    </w:p>
    <w:p>
      <w:pPr>
        <w:pStyle w:val="TOC1"/>
        <w:tabs>
          <w:tab w:val="right" w:leader="dot" w:pos="8306"/>
        </w:tabs>
      </w:pPr>
      <w:hyperlink w:anchor="_Toc19270" w:history="1">
        <w:r>
          <w:rPr>
            <w:rFonts w:ascii="仿宋" w:eastAsia="仿宋" w:hAnsi="仿宋" w:cs="仿宋" w:hint="eastAsia"/>
            <w:lang w:eastAsia="zh-CN"/>
          </w:rPr>
          <w:t>十四、质量管理体系</w:t>
        </w:r>
        <w:r>
          <w:tab/>
        </w:r>
        <w:r>
          <w:fldChar w:fldCharType="begin"/>
        </w:r>
        <w:r>
          <w:instrText xml:space="preserve"> PAGEREF _Toc19270 \h </w:instrText>
        </w:r>
        <w:r>
          <w:fldChar w:fldCharType="separate"/>
        </w:r>
        <w:r>
          <w:t>70</w:t>
        </w:r>
        <w:r>
          <w:fldChar w:fldCharType="end"/>
        </w:r>
      </w:hyperlink>
    </w:p>
    <w:p>
      <w:pPr>
        <w:pStyle w:val="TOC2"/>
        <w:tabs>
          <w:tab w:val="right" w:leader="dot" w:pos="8306"/>
        </w:tabs>
      </w:pPr>
      <w:hyperlink w:anchor="_Toc12808" w:history="1">
        <w:r>
          <w:rPr>
            <w:rFonts w:ascii="仿宋" w:eastAsia="仿宋" w:hAnsi="仿宋" w:cs="仿宋" w:hint="eastAsia"/>
            <w:lang w:eastAsia="zh-CN"/>
          </w:rPr>
          <w:t>(一)、质量目标与方针</w:t>
        </w:r>
        <w:r>
          <w:tab/>
        </w:r>
        <w:r>
          <w:fldChar w:fldCharType="begin"/>
        </w:r>
        <w:r>
          <w:instrText xml:space="preserve"> PAGEREF _Toc12808 \h </w:instrText>
        </w:r>
        <w:r>
          <w:fldChar w:fldCharType="separate"/>
        </w:r>
        <w:r>
          <w:t>70</w:t>
        </w:r>
        <w:r>
          <w:fldChar w:fldCharType="end"/>
        </w:r>
      </w:hyperlink>
    </w:p>
    <w:p>
      <w:pPr>
        <w:pStyle w:val="TOC2"/>
        <w:tabs>
          <w:tab w:val="right" w:leader="dot" w:pos="8306"/>
        </w:tabs>
      </w:pPr>
      <w:hyperlink w:anchor="_Toc1549" w:history="1">
        <w:r>
          <w:rPr>
            <w:rFonts w:ascii="仿宋" w:eastAsia="仿宋" w:hAnsi="仿宋" w:cs="仿宋" w:hint="eastAsia"/>
            <w:lang w:eastAsia="zh-CN"/>
          </w:rPr>
          <w:t>(二)、质量管理责任</w:t>
        </w:r>
        <w:r>
          <w:tab/>
        </w:r>
        <w:r>
          <w:fldChar w:fldCharType="begin"/>
        </w:r>
        <w:r>
          <w:instrText xml:space="preserve"> PAGEREF _Toc1549 \h </w:instrText>
        </w:r>
        <w:r>
          <w:fldChar w:fldCharType="separate"/>
        </w:r>
        <w:r>
          <w:t>71</w:t>
        </w:r>
        <w:r>
          <w:fldChar w:fldCharType="end"/>
        </w:r>
      </w:hyperlink>
    </w:p>
    <w:p>
      <w:pPr>
        <w:pStyle w:val="TOC2"/>
        <w:tabs>
          <w:tab w:val="right" w:leader="dot" w:pos="8306"/>
        </w:tabs>
      </w:pPr>
      <w:hyperlink w:anchor="_Toc14477" w:history="1">
        <w:r>
          <w:rPr>
            <w:rFonts w:ascii="仿宋" w:eastAsia="仿宋" w:hAnsi="仿宋" w:cs="仿宋" w:hint="eastAsia"/>
            <w:lang w:eastAsia="zh-CN"/>
          </w:rPr>
          <w:t>(三)、质量管理体系文件</w:t>
        </w:r>
        <w:r>
          <w:tab/>
        </w:r>
        <w:r>
          <w:fldChar w:fldCharType="begin"/>
        </w:r>
        <w:r>
          <w:instrText xml:space="preserve"> PAGEREF _Toc14477 \h </w:instrText>
        </w:r>
        <w:r>
          <w:fldChar w:fldCharType="separate"/>
        </w:r>
        <w:r>
          <w:t>73</w:t>
        </w:r>
        <w:r>
          <w:fldChar w:fldCharType="end"/>
        </w:r>
      </w:hyperlink>
    </w:p>
    <w:p>
      <w:pPr>
        <w:pStyle w:val="TOC2"/>
        <w:tabs>
          <w:tab w:val="right" w:leader="dot" w:pos="8306"/>
        </w:tabs>
      </w:pPr>
      <w:hyperlink w:anchor="_Toc32531" w:history="1">
        <w:r>
          <w:rPr>
            <w:rFonts w:ascii="仿宋" w:eastAsia="仿宋" w:hAnsi="仿宋" w:cs="仿宋" w:hint="eastAsia"/>
            <w:lang w:eastAsia="zh-CN"/>
          </w:rPr>
          <w:t>(四)、质量培训与教育</w:t>
        </w:r>
        <w:r>
          <w:tab/>
        </w:r>
        <w:r>
          <w:fldChar w:fldCharType="begin"/>
        </w:r>
        <w:r>
          <w:instrText xml:space="preserve"> PAGEREF _Toc32531 \h </w:instrText>
        </w:r>
        <w:r>
          <w:fldChar w:fldCharType="separate"/>
        </w:r>
        <w:r>
          <w:t>75</w:t>
        </w:r>
        <w:r>
          <w:fldChar w:fldCharType="end"/>
        </w:r>
      </w:hyperlink>
    </w:p>
    <w:p>
      <w:pPr>
        <w:pStyle w:val="TOC2"/>
        <w:tabs>
          <w:tab w:val="right" w:leader="dot" w:pos="8306"/>
        </w:tabs>
      </w:pPr>
      <w:hyperlink w:anchor="_Toc5221" w:history="1">
        <w:r>
          <w:rPr>
            <w:rFonts w:ascii="仿宋" w:eastAsia="仿宋" w:hAnsi="仿宋" w:cs="仿宋" w:hint="eastAsia"/>
            <w:lang w:eastAsia="zh-CN"/>
          </w:rPr>
          <w:t>(五)、质量审核与评价</w:t>
        </w:r>
        <w:r>
          <w:tab/>
        </w:r>
        <w:r>
          <w:fldChar w:fldCharType="begin"/>
        </w:r>
        <w:r>
          <w:instrText xml:space="preserve"> PAGEREF _Toc5221 \h </w:instrText>
        </w:r>
        <w:r>
          <w:fldChar w:fldCharType="separate"/>
        </w:r>
        <w:r>
          <w:t>76</w:t>
        </w:r>
        <w:r>
          <w:fldChar w:fldCharType="end"/>
        </w:r>
      </w:hyperlink>
    </w:p>
    <w:p>
      <w:pPr>
        <w:pStyle w:val="TOC2"/>
        <w:tabs>
          <w:tab w:val="right" w:leader="dot" w:pos="8306"/>
        </w:tabs>
      </w:pPr>
      <w:hyperlink w:anchor="_Toc20722" w:history="1">
        <w:r>
          <w:rPr>
            <w:rFonts w:ascii="仿宋" w:eastAsia="仿宋" w:hAnsi="仿宋" w:cs="仿宋" w:hint="eastAsia"/>
            <w:lang w:eastAsia="zh-CN"/>
          </w:rPr>
          <w:t>(六)、不符合与纠正措施</w:t>
        </w:r>
        <w:r>
          <w:tab/>
        </w:r>
        <w:r>
          <w:fldChar w:fldCharType="begin"/>
        </w:r>
        <w:r>
          <w:instrText xml:space="preserve"> PAGEREF _Toc20722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29"/>
      <w:r>
        <w:rPr>
          <w:rFonts w:ascii="仿宋" w:eastAsia="仿宋" w:hAnsi="仿宋" w:cs="仿宋" w:hint="eastAsia"/>
          <w:sz w:val="28"/>
          <w:lang w:eastAsia="zh-CN"/>
        </w:rPr>
        <w:t>一、垃圾焚烧发电设备项目可持续发展</w:t>
      </w:r>
      <w:bookmarkEnd w:id="2"/>
    </w:p>
    <w:p>
      <w:pPr>
        <w:pStyle w:val="Heading2"/>
        <w:rPr>
          <w:rFonts w:ascii="仿宋" w:eastAsia="仿宋" w:hAnsi="仿宋" w:cs="仿宋" w:hint="eastAsia"/>
          <w:lang w:eastAsia="zh-CN"/>
        </w:rPr>
      </w:pPr>
      <w:bookmarkStart w:id="3" w:name="_Toc296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设备项目中，垃圾焚烧发电设备项目团队着眼于未来，明确了可持续发展的战略方向。制定的具体可持续发展目标包括降低资源使用、采用环保技术、最大化社会效益等。这一步骤不仅有助于垃圾焚烧发电设备项目在环保和社会责任方面达到最高标准，也为未来提供了明确的指引，确保垃圾焚烧发电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可持续实践的融入垃圾焚烧发电设备项目管理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焚烧发电设备项目管理周期。从垃圾焚烧发电设备项目规划开始，垃圾焚烧发电设备项目团队就考虑了环境和社会的因素。在执行阶段，垃圾焚烧发电设备项目团队积极推动绿色技术的应用，优化资源利用。此外，关注员工的社会责任，通过培训和沟通活动提高员工对可持续发展的认知，使他们能够在日常工作中践行可持续实践。这些举措不仅为垃圾焚烧发电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焚烧发电设备项目的可持续发展理念，我们深信环保与社会责任是垃圾焚烧发电设备项目成功的关键支柱。在垃圾焚烧发电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团队通过引入先进的环保技术、建立高效的废物处理系统以及推动能源节约措施，积极履行环保责任。定期的环保监测和评估确保垃圾焚烧发电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不仅致力于自身可持续发展，还注重对社会的回馈。通过支持社区垃圾焚烧发电设备项目、参与慈善事业、提供培训机会等方式，垃圾焚烧发电设备项目积极履行社会责任。与当地社区建立积极互动，关注员工的工作与生活平衡，以及员工的身心健康，是垃圾焚烧发电设备项目在社会责任层面的关键举措。这样的实践不仅增强了垃圾焚烧发电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788"/>
      <w:r>
        <w:rPr>
          <w:rFonts w:ascii="仿宋" w:eastAsia="仿宋" w:hAnsi="仿宋" w:cs="仿宋" w:hint="eastAsia"/>
          <w:sz w:val="28"/>
          <w:lang w:eastAsia="zh-CN"/>
        </w:rPr>
        <w:t>二、垃圾焚烧发电设备项目概论</w:t>
      </w:r>
      <w:bookmarkEnd w:id="5"/>
    </w:p>
    <w:p>
      <w:pPr>
        <w:pStyle w:val="Heading2"/>
        <w:rPr>
          <w:rFonts w:ascii="仿宋" w:eastAsia="仿宋" w:hAnsi="仿宋" w:cs="仿宋" w:hint="eastAsia"/>
          <w:lang w:eastAsia="zh-CN"/>
        </w:rPr>
      </w:pPr>
      <w:bookmarkStart w:id="6" w:name="_Toc23677"/>
      <w:r>
        <w:rPr>
          <w:rFonts w:ascii="仿宋" w:eastAsia="仿宋" w:hAnsi="仿宋" w:cs="仿宋" w:hint="eastAsia"/>
          <w:lang w:eastAsia="zh-CN"/>
        </w:rPr>
        <w:t>(一)、垃圾焚烧发电设备项目概况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起源追溯至对市场的深入洞察。市场的不断演变与变革为垃圾焚烧发电设备项目提供了难得的机遇。当前市场存在的需求缺口和变革的大环境共同构成了垃圾焚烧发电设备项目的背景。这个垃圾焚烧发电设备项目旨在充分利用市场机遇，填补行业中尚未满足的需求，为客户提供全新的解决方案。市场的变革和需求的增长使得这个垃圾焚烧发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垃圾焚烧发电设备项目名称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正式命名为垃圾焚烧发电设备。这个名称不仅仅是一个标识，更代表了垃圾焚烧发电设备项目的核心理念和愿景。它蕴含着垃圾焚烧发电设备项目所要解决问题的关键字，具有强烈的表达和辨识度，为垃圾焚烧发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垃圾焚烧发电设备项目目标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核心目标是提供一种全新、高效的解决方案，满足客户日益增长的需求。垃圾焚烧发电设备项目追求的不仅仅是满足市场需求，更是在市场中获得卓越的竞争优势。通过不断提升产品或服务的质量和创新水平，垃圾焚烧发电设备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垃圾焚烧发电设备项目范围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全面涵盖了产品研发、制造、市场推广和售后服务，确保从产品设计到最终用户体验的全方位关注。这一全面的垃圾焚烧发电设备项目范围是为了确保垃圾焚烧发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垃圾焚烧发电设备项目时间表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垃圾焚烧发电设备项目计划在未来18个月内完成，包括研发、测试、市场试点和正式推出等不同阶段。这个时间表的合理设计是为了确保垃圾焚烧发电设备项目各个阶段的顺利推进，以便按时交付高质量的成果。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垃圾焚烧发电设备项目预算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总预算估算为XX百万美元，主要分配在研发、市场推广、人员培训和运营等方面。这一充足的预算为垃圾焚烧发电设备项目提供了充足的资源，确保垃圾焚烧发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垃圾焚烧发电设备项目风险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可能面临的风险包括市场接受度低、技术难题、竞争激烈等。垃圾焚烧发电设备项目团队已经制定了相应的风险应对计划，通过前瞻性的风险管理，确保垃圾焚烧发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垃圾焚烧发电设备项目团队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垃圾焚烧发电设备项目汇聚了一支经验丰富、多领域专业素养的核心团队，确保垃圾焚烧发电设备项目在各个方面都能拥有高水平的执行力。团队的协同作战是垃圾焚烧发电设备项目成功的关键因素之一。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垃圾焚烧发电设备项目背景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垃圾焚烧发电设备项目的背景根植于市场对更高效、创新产品的渴望，同时也受到科技发展对行业格局的深刻改变的影响。这为垃圾焚烧发电设备项目提供了广阔的发展空间和市场需求。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垃圾焚烧发电设备项目现状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截至目前，垃圾焚烧发电设备项目已完成市场调研和技术验证，取得了初步的成功。这为垃圾焚烧发电设备项目在未来的发展奠定了坚实的基础，为更远大的目标打下了坚实的基石。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827"/>
      <w:r>
        <w:rPr>
          <w:rFonts w:ascii="仿宋" w:eastAsia="仿宋" w:hAnsi="仿宋" w:cs="仿宋" w:hint="eastAsia"/>
          <w:sz w:val="28"/>
          <w:lang w:eastAsia="zh-CN"/>
        </w:rPr>
        <w:t>(二)、垃圾焚烧发电设备项目目标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焚烧发电设备项目首要业务目标是在市场中占据有利地位，实现产品/服务的成功推广和销售。通过不断提升产品质量、创新性，垃圾焚烧发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在科技迅速发展的时代，垃圾焚烧发电设备项目着眼于技术创新。通过持续的研发和技术升级，垃圾焚烧发电设备项目旨在推出更具创新性的产品或服务，以满足市场对新鲜、先进解决方案的需求。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焚烧发电设备项目设定了客户满意度目标。通过提供卓越的产品质量和优质的客户服务，垃圾焚烧发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垃圾焚烧发电设备项目注重社会责任和可持续发展。通过实施环保、社会责任垃圾焚烧发电设备项目，垃圾焚烧发电设备项目致力于在经济发展的同时保护环境，促进社会公平，实现可持续经营。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垃圾焚烧发电设备项目的团队是实现目标的核心驱动力。因此，垃圾焚烧发电设备项目设定了团队发展目标，包括提升团队成员的专业技能、培养领导力，以及搭建协同高效的团队工作氛围。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713"/>
      <w:r>
        <w:rPr>
          <w:rFonts w:ascii="仿宋" w:eastAsia="仿宋" w:hAnsi="仿宋" w:cs="仿宋" w:hint="eastAsia"/>
          <w:sz w:val="28"/>
          <w:lang w:eastAsia="zh-CN"/>
        </w:rPr>
        <w:t>(三)、垃圾焚烧发电设备项目提出的理由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垃圾焚烧发电设备项目提出的理由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提出源于对市场机遇的深刻洞察。当前市场中存在的需求缺口和行业发展趋势表明，有巨大的商业机会等待被开发。通过准确捕捉市场机遇，垃圾焚烧发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理念基于对技术创新的信仰。通过持续的研发和技术投入，垃圾焚烧发电设备项目有望推出更具创新性的产品或服务。在科技飞速发展的当下，垃圾焚烧发电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提出是为了增强企业的行业竞争力。通过提升产品或服务的质量和独特性，垃圾焚烧发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响应了消费者需求的变化。随着社会和科技的不断发展，消费者对产品和服务的需求也在发生变化。通过深入了解并及时回应消费者的新需求，垃圾焚烧发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提出是企业战略发展规划的一部分。在面对日益激烈的市场竞争和不断变化的商业环境中，垃圾焚烧发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提出不仅仅是基于商业考量，还注重社会责任。通过推出环保、社会责任等方面的垃圾焚烧发电设备项目，垃圾焚烧发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垃圾焚烧发电设备项目的提出反映了对利益相关者期望的关注。包括客户、员工、投资者等利益相关者在企业发展中都有着各自的期望，垃圾焚烧发电设备项目力求在满足这些期望的同时，取得更大的共赢。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356"/>
      <w:r>
        <w:rPr>
          <w:rFonts w:ascii="仿宋" w:eastAsia="仿宋" w:hAnsi="仿宋" w:cs="仿宋" w:hint="eastAsia"/>
          <w:sz w:val="28"/>
          <w:lang w:eastAsia="zh-CN"/>
        </w:rPr>
        <w:t>(四)、垃圾焚烧发电设备项目意义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在实施垃圾焚烧发电设备项目的过程中，我们不仅仅是在追逐商业成功，更是为企业和社会的多个层面创造了深远的意义。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设备项目的首要意义在于提升企业的市场竞争力。通过持续的创新和对产品质量的高标准要求，垃圾焚烧发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焚烧发电设备项目的推进将促使行业技术水平的提升。通过引入先进技术和创新性解决方案，垃圾焚烧发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焚烧发电设备项目不仅创造了大量就业机会，提高了就业水平，还注重社会责任和环保。通过参与社会公益事业和推动环保垃圾焚烧发电设备项目，垃圾焚烧发电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综合而言，垃圾焚烧发电设备项目意义重大，不仅推动了企业的发展，也为行业和社会的进步贡献了积极力量。这是一个全面而深刻的影响，将在未来产生可持续的正面效应。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526"/>
      <w:r>
        <w:rPr>
          <w:rFonts w:ascii="仿宋" w:eastAsia="仿宋" w:hAnsi="仿宋" w:cs="仿宋" w:hint="eastAsia"/>
          <w:sz w:val="28"/>
          <w:lang w:eastAsia="zh-CN"/>
        </w:rPr>
        <w:t>(五)、垃圾焚烧发电设备项目背景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在当今迅猛发展的商业环境中，垃圾焚烧发电设备项目的动因根植于对多方面因素的审慎考量。这个垃圾焚烧发电设备项目的提出并非孤立的决策，而是对企业所处背景深入思考的产物。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焚烧发电设备项目背后的首要原因。科技的迅速发展和全球市场的快速变化使得企业必须灵活应对。垃圾焚烧发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竞争的激烈程度也是垃圾焚烧发电设备项目背景中不可忽视的一环。企业需要在激烈竞争中脱颖而出，为此，垃圾焚烧发电设备项目致力于打破常规，提供独特的价值主张，以吸引客户并确保市场份额的增长。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技术的迅速发展为企业带来了机遇与挑战。作为垃圾焚烧发电设备项目启动的背景之一，对新兴技术的应用将有助于提升企业的技术水平，使其在不断演进的商业环境中保持竞争优势。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此外，社会对企业责任的期望也在逐渐升高。垃圾焚烧发电设备项目充分融入了社会责任的理念，通过可持续经营和社会公益垃圾焚烧发电设备项目，企图为社会贡献一份力量，在商业成功的同时关注社会价值。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04"/>
      <w:r>
        <w:rPr>
          <w:rFonts w:ascii="仿宋" w:eastAsia="仿宋" w:hAnsi="仿宋" w:cs="仿宋" w:hint="eastAsia"/>
          <w:sz w:val="28"/>
          <w:lang w:eastAsia="zh-CN"/>
        </w:rPr>
        <w:t>三、垃圾焚烧发电设备项目选址可行性分析</w:t>
      </w:r>
      <w:bookmarkEnd w:id="11"/>
    </w:p>
    <w:p>
      <w:pPr>
        <w:pStyle w:val="Heading2"/>
        <w:rPr>
          <w:rFonts w:ascii="仿宋" w:eastAsia="仿宋" w:hAnsi="仿宋" w:cs="仿宋" w:hint="eastAsia"/>
          <w:lang w:eastAsia="zh-CN"/>
        </w:rPr>
      </w:pPr>
      <w:bookmarkStart w:id="12" w:name="_Toc23659"/>
      <w:r>
        <w:rPr>
          <w:rFonts w:ascii="仿宋" w:eastAsia="仿宋" w:hAnsi="仿宋" w:cs="仿宋" w:hint="eastAsia"/>
          <w:lang w:eastAsia="zh-CN"/>
        </w:rPr>
        <w:t>(一)、垃圾焚烧发电设备项目选址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该垃圾焚烧发电设备项目选址位于XX省XX市XX区XXX街道</w:t>
      </w:r>
    </w:p>
    <w:p>
      <w:pPr>
        <w:pStyle w:val="Heading2"/>
        <w:ind w:firstLine="560" w:firstLineChars="200"/>
        <w:rPr>
          <w:rFonts w:ascii="仿宋" w:eastAsia="仿宋" w:hAnsi="仿宋" w:cs="仿宋" w:hint="eastAsia"/>
          <w:sz w:val="28"/>
          <w:lang w:eastAsia="zh-CN"/>
        </w:rPr>
      </w:pPr>
      <w:bookmarkStart w:id="13" w:name="_Toc2737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垃圾焚烧发电设备项目的征地面积将根据垃圾焚烧发电设备项目的实际规模和需求进行精确规划。具体面积XXX平方米，旨在确保垃圾焚烧发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净用地面积是在征地面积基础上去除不可利用面积后的实际可开发用地。具体面积XXX平方米，考虑到环保、交通、安全等多方面因素，以确保垃圾焚烧发电设备项目在整体利用效率上达到最优。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垃圾焚烧发电设备项目计划建设的建筑总规模具体面积XXX平方米。这一规模的确定综合考虑了垃圾焚烧发电设备项目的性质、规模，以及城市规划的相关要求，确保建筑布局与周边环境协调一致。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绿地率是垃圾焚烧发电设备项目用地中被规划为绿地的比例。具体面积XXX平方米，旨在通过合理规划绿地，改善垃圾焚烧发电设备项目周边环境，提升居民生活质量，并符合城市整体绿化规划。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容积率是用地上可以建设的建筑总体积与用地面积之比。具体面积XXX，通过合理的容积率规划，确保垃圾焚烧发电设备项目建筑规模与周边环境和谐共生。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焚烧发电设备项目选址与当地城市规划相一致，具体面积XXX平方米。通过与城市规划部门深入沟通，确保垃圾焚烧发电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垃圾焚烧发电设备项目选址符合当地产业政策，具体面积XXX平方米。这包括垃圾焚烧发电设备项目对当地经济的促进作用，以及对相关产业的带动效应，确保垃圾焚烧发电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用地总体要求必须符合环保和可持续发展的原则，具体面积XXX平方米。通过采用绿色建筑设计、节能减排等措施，确保垃圾焚烧发电设备项目在建设和运营过程中对环境的影响最小化，达到可持续发展的要求。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确保垃圾焚烧发电设备项目选址具备必要的公共设施配套，具体面积XXX平方米。这包括交通便利性、教育、医疗等基础设施，以提高居民生活品质，使得垃圾焚烧发电设备项目选址更具吸引力。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考虑用地总体要求对当地社会稳定性的影响，具体面积XXX平方米。通过深入了解当地社区反馈，确保垃圾焚烧发电设备项目的选址和建设过程对当地社会和谐稳定产生积极作用。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焚烧发电设备项目选址不仅符合法规和规划，还在实际操作中具有可行性。这一全面规划将为垃圾焚烧发电设备项目的成功实施提供坚实的基础，确保垃圾焚烧发电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2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垃圾焚烧发电设备项目的设备规划和空间设计中，我们将采取灵活设备布局的措施。设备布局将根据实际需求进行灵活设计，避免不必要的浪费。通过合理规划设备摆放位置，我们将提高设备的利用率，减少设备间距，以确保垃圾焚烧发电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垃圾焚烧发电设备项目内部引入共享设施的概念，例如共享会议室、办公区等。通过这种方式，我们可以减少对资源的重复建设，提高资源共享效率，从而减小垃圾焚烧发电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67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焚烧发电设备项目的总图布置中，我们将不同功能区域进行明确的规划，以最大程度满足垃圾焚烧发电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9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垃圾焚烧发电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垃圾焚烧发电设备项目对环境的影响是综合评价的重要因素之一。我们将详细考虑选址周边的自然环境、生态保护区、水源地等情况，确保垃圾焚烧发电设备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https://d.book118.com/798125052130006041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0183D"/>
    <w:rsid w:val="0FA01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25052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2024-02-25T13:41:00Z</dcterms:created>
  <dcterms:modified xsi:type="dcterms:W3CDTF">2024-02-25T13:42:10Z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2FD3240DF5A842A8BA2CB3D6728ED78D_11</vt:lpwstr>
  </property>
  <property fmtid="{D5CDD505-2E9C-101B-9397-08002B2CF9AE}" pid="3" name="KSOProductBuildVer">
    <vt:lpwstr>2052-12.1.0.16388</vt:lpwstr>
  </property>
</Properties>
</file>