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聚芳酯PAR项目规划设计蓝图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7" w:history="1">
        <w:r>
          <w:rPr>
            <w:rFonts w:ascii="仿宋" w:eastAsia="仿宋" w:hAnsi="仿宋" w:cs="仿宋" w:hint="eastAsia"/>
            <w:lang w:eastAsia="zh-CN"/>
          </w:rPr>
          <w:t>前言</w:t>
        </w:r>
        <w:r>
          <w:tab/>
        </w:r>
        <w:r>
          <w:fldChar w:fldCharType="begin"/>
        </w:r>
        <w:r>
          <w:instrText xml:space="preserve"> PAGEREF _Toc8677 \h </w:instrText>
        </w:r>
        <w:r>
          <w:fldChar w:fldCharType="separate"/>
        </w:r>
        <w:r>
          <w:t>3</w:t>
        </w:r>
        <w:r>
          <w:fldChar w:fldCharType="end"/>
        </w:r>
      </w:hyperlink>
    </w:p>
    <w:p>
      <w:pPr>
        <w:pStyle w:val="TOC1"/>
        <w:tabs>
          <w:tab w:val="right" w:leader="dot" w:pos="8306"/>
        </w:tabs>
      </w:pPr>
      <w:hyperlink w:anchor="_Toc31986" w:history="1">
        <w:r>
          <w:rPr>
            <w:rFonts w:ascii="仿宋" w:eastAsia="仿宋" w:hAnsi="仿宋" w:cs="仿宋" w:hint="eastAsia"/>
            <w:lang w:eastAsia="zh-CN"/>
          </w:rPr>
          <w:t>一、聚芳酯PAR项目可持续发展</w:t>
        </w:r>
        <w:r>
          <w:tab/>
        </w:r>
        <w:r>
          <w:fldChar w:fldCharType="begin"/>
        </w:r>
        <w:r>
          <w:instrText xml:space="preserve"> PAGEREF _Toc31986 \h </w:instrText>
        </w:r>
        <w:r>
          <w:fldChar w:fldCharType="separate"/>
        </w:r>
        <w:r>
          <w:t>3</w:t>
        </w:r>
        <w:r>
          <w:fldChar w:fldCharType="end"/>
        </w:r>
      </w:hyperlink>
    </w:p>
    <w:p>
      <w:pPr>
        <w:pStyle w:val="TOC2"/>
        <w:tabs>
          <w:tab w:val="right" w:leader="dot" w:pos="8306"/>
        </w:tabs>
      </w:pPr>
      <w:hyperlink w:anchor="_Toc30093" w:history="1">
        <w:r>
          <w:rPr>
            <w:rFonts w:ascii="仿宋" w:eastAsia="仿宋" w:hAnsi="仿宋" w:cs="仿宋" w:hint="eastAsia"/>
            <w:lang w:eastAsia="zh-CN"/>
          </w:rPr>
          <w:t>(一)、可持续战略与实践</w:t>
        </w:r>
        <w:r>
          <w:tab/>
        </w:r>
        <w:r>
          <w:fldChar w:fldCharType="begin"/>
        </w:r>
        <w:r>
          <w:instrText xml:space="preserve"> PAGEREF _Toc30093 \h </w:instrText>
        </w:r>
        <w:r>
          <w:fldChar w:fldCharType="separate"/>
        </w:r>
        <w:r>
          <w:t>3</w:t>
        </w:r>
        <w:r>
          <w:fldChar w:fldCharType="end"/>
        </w:r>
      </w:hyperlink>
    </w:p>
    <w:p>
      <w:pPr>
        <w:pStyle w:val="TOC2"/>
        <w:tabs>
          <w:tab w:val="right" w:leader="dot" w:pos="8306"/>
        </w:tabs>
      </w:pPr>
      <w:hyperlink w:anchor="_Toc931" w:history="1">
        <w:r>
          <w:rPr>
            <w:rFonts w:ascii="仿宋" w:eastAsia="仿宋" w:hAnsi="仿宋" w:cs="仿宋" w:hint="eastAsia"/>
            <w:lang w:eastAsia="zh-CN"/>
          </w:rPr>
          <w:t>(二)、环保与社会责任</w:t>
        </w:r>
        <w:r>
          <w:tab/>
        </w:r>
        <w:r>
          <w:fldChar w:fldCharType="begin"/>
        </w:r>
        <w:r>
          <w:instrText xml:space="preserve"> PAGEREF _Toc931 \h </w:instrText>
        </w:r>
        <w:r>
          <w:fldChar w:fldCharType="separate"/>
        </w:r>
        <w:r>
          <w:t>4</w:t>
        </w:r>
        <w:r>
          <w:fldChar w:fldCharType="end"/>
        </w:r>
      </w:hyperlink>
    </w:p>
    <w:p>
      <w:pPr>
        <w:pStyle w:val="TOC1"/>
        <w:tabs>
          <w:tab w:val="right" w:leader="dot" w:pos="8306"/>
        </w:tabs>
      </w:pPr>
      <w:hyperlink w:anchor="_Toc29218" w:history="1">
        <w:r>
          <w:rPr>
            <w:rFonts w:ascii="仿宋" w:eastAsia="仿宋" w:hAnsi="仿宋" w:cs="仿宋" w:hint="eastAsia"/>
            <w:lang w:eastAsia="zh-CN"/>
          </w:rPr>
          <w:t>二、聚芳酯PAR项目建设单位说明</w:t>
        </w:r>
        <w:r>
          <w:tab/>
        </w:r>
        <w:r>
          <w:fldChar w:fldCharType="begin"/>
        </w:r>
        <w:r>
          <w:instrText xml:space="preserve"> PAGEREF _Toc29218 \h </w:instrText>
        </w:r>
        <w:r>
          <w:fldChar w:fldCharType="separate"/>
        </w:r>
        <w:r>
          <w:t>5</w:t>
        </w:r>
        <w:r>
          <w:fldChar w:fldCharType="end"/>
        </w:r>
      </w:hyperlink>
    </w:p>
    <w:p>
      <w:pPr>
        <w:pStyle w:val="TOC2"/>
        <w:tabs>
          <w:tab w:val="right" w:leader="dot" w:pos="8306"/>
        </w:tabs>
      </w:pPr>
      <w:hyperlink w:anchor="_Toc6932" w:history="1">
        <w:r>
          <w:rPr>
            <w:rFonts w:ascii="仿宋" w:eastAsia="仿宋" w:hAnsi="仿宋" w:cs="仿宋" w:hint="eastAsia"/>
            <w:lang w:eastAsia="zh-CN"/>
          </w:rPr>
          <w:t>(一)、聚芳酯PAR项目承办单位基本情况</w:t>
        </w:r>
        <w:r>
          <w:tab/>
        </w:r>
        <w:r>
          <w:fldChar w:fldCharType="begin"/>
        </w:r>
        <w:r>
          <w:instrText xml:space="preserve"> PAGEREF _Toc6932 \h </w:instrText>
        </w:r>
        <w:r>
          <w:fldChar w:fldCharType="separate"/>
        </w:r>
        <w:r>
          <w:t>5</w:t>
        </w:r>
        <w:r>
          <w:fldChar w:fldCharType="end"/>
        </w:r>
      </w:hyperlink>
    </w:p>
    <w:p>
      <w:pPr>
        <w:pStyle w:val="TOC2"/>
        <w:tabs>
          <w:tab w:val="right" w:leader="dot" w:pos="8306"/>
        </w:tabs>
      </w:pPr>
      <w:hyperlink w:anchor="_Toc18142" w:history="1">
        <w:r>
          <w:rPr>
            <w:rFonts w:ascii="仿宋" w:eastAsia="仿宋" w:hAnsi="仿宋" w:cs="仿宋" w:hint="eastAsia"/>
            <w:lang w:eastAsia="zh-CN"/>
          </w:rPr>
          <w:t>(二)、公司经济效益分析</w:t>
        </w:r>
        <w:r>
          <w:tab/>
        </w:r>
        <w:r>
          <w:fldChar w:fldCharType="begin"/>
        </w:r>
        <w:r>
          <w:instrText xml:space="preserve"> PAGEREF _Toc18142 \h </w:instrText>
        </w:r>
        <w:r>
          <w:fldChar w:fldCharType="separate"/>
        </w:r>
        <w:r>
          <w:t>5</w:t>
        </w:r>
        <w:r>
          <w:fldChar w:fldCharType="end"/>
        </w:r>
      </w:hyperlink>
    </w:p>
    <w:p>
      <w:pPr>
        <w:pStyle w:val="TOC1"/>
        <w:tabs>
          <w:tab w:val="right" w:leader="dot" w:pos="8306"/>
        </w:tabs>
      </w:pPr>
      <w:hyperlink w:anchor="_Toc977" w:history="1">
        <w:r>
          <w:rPr>
            <w:rFonts w:ascii="仿宋" w:eastAsia="仿宋" w:hAnsi="仿宋" w:cs="仿宋" w:hint="eastAsia"/>
            <w:lang w:eastAsia="zh-CN"/>
          </w:rPr>
          <w:t>三、聚芳酯PAR项目文档管理</w:t>
        </w:r>
        <w:r>
          <w:tab/>
        </w:r>
        <w:r>
          <w:fldChar w:fldCharType="begin"/>
        </w:r>
        <w:r>
          <w:instrText xml:space="preserve"> PAGEREF _Toc977 \h </w:instrText>
        </w:r>
        <w:r>
          <w:fldChar w:fldCharType="separate"/>
        </w:r>
        <w:r>
          <w:t>6</w:t>
        </w:r>
        <w:r>
          <w:fldChar w:fldCharType="end"/>
        </w:r>
      </w:hyperlink>
    </w:p>
    <w:p>
      <w:pPr>
        <w:pStyle w:val="TOC2"/>
        <w:tabs>
          <w:tab w:val="right" w:leader="dot" w:pos="8306"/>
        </w:tabs>
      </w:pPr>
      <w:hyperlink w:anchor="_Toc12146" w:history="1">
        <w:r>
          <w:rPr>
            <w:rFonts w:ascii="仿宋" w:eastAsia="仿宋" w:hAnsi="仿宋" w:cs="仿宋" w:hint="eastAsia"/>
            <w:lang w:eastAsia="zh-CN"/>
          </w:rPr>
          <w:t>(一)、文档编制与审查</w:t>
        </w:r>
        <w:r>
          <w:tab/>
        </w:r>
        <w:r>
          <w:fldChar w:fldCharType="begin"/>
        </w:r>
        <w:r>
          <w:instrText xml:space="preserve"> PAGEREF _Toc12146 \h </w:instrText>
        </w:r>
        <w:r>
          <w:fldChar w:fldCharType="separate"/>
        </w:r>
        <w:r>
          <w:t>6</w:t>
        </w:r>
        <w:r>
          <w:fldChar w:fldCharType="end"/>
        </w:r>
      </w:hyperlink>
    </w:p>
    <w:p>
      <w:pPr>
        <w:pStyle w:val="TOC2"/>
        <w:tabs>
          <w:tab w:val="right" w:leader="dot" w:pos="8306"/>
        </w:tabs>
      </w:pPr>
      <w:hyperlink w:anchor="_Toc23251" w:history="1">
        <w:r>
          <w:rPr>
            <w:rFonts w:ascii="仿宋" w:eastAsia="仿宋" w:hAnsi="仿宋" w:cs="仿宋" w:hint="eastAsia"/>
            <w:lang w:eastAsia="zh-CN"/>
          </w:rPr>
          <w:t>(二)、文档发布与分发</w:t>
        </w:r>
        <w:r>
          <w:tab/>
        </w:r>
        <w:r>
          <w:fldChar w:fldCharType="begin"/>
        </w:r>
        <w:r>
          <w:instrText xml:space="preserve"> PAGEREF _Toc23251 \h </w:instrText>
        </w:r>
        <w:r>
          <w:fldChar w:fldCharType="separate"/>
        </w:r>
        <w:r>
          <w:t>8</w:t>
        </w:r>
        <w:r>
          <w:fldChar w:fldCharType="end"/>
        </w:r>
      </w:hyperlink>
    </w:p>
    <w:p>
      <w:pPr>
        <w:pStyle w:val="TOC2"/>
        <w:tabs>
          <w:tab w:val="right" w:leader="dot" w:pos="8306"/>
        </w:tabs>
      </w:pPr>
      <w:hyperlink w:anchor="_Toc3285" w:history="1">
        <w:r>
          <w:rPr>
            <w:rFonts w:ascii="仿宋" w:eastAsia="仿宋" w:hAnsi="仿宋" w:cs="仿宋" w:hint="eastAsia"/>
            <w:lang w:eastAsia="zh-CN"/>
          </w:rPr>
          <w:t>(三)、文档存档与归档</w:t>
        </w:r>
        <w:r>
          <w:tab/>
        </w:r>
        <w:r>
          <w:fldChar w:fldCharType="begin"/>
        </w:r>
        <w:r>
          <w:instrText xml:space="preserve"> PAGEREF _Toc3285 \h </w:instrText>
        </w:r>
        <w:r>
          <w:fldChar w:fldCharType="separate"/>
        </w:r>
        <w:r>
          <w:t>8</w:t>
        </w:r>
        <w:r>
          <w:fldChar w:fldCharType="end"/>
        </w:r>
      </w:hyperlink>
    </w:p>
    <w:p>
      <w:pPr>
        <w:pStyle w:val="TOC1"/>
        <w:tabs>
          <w:tab w:val="right" w:leader="dot" w:pos="8306"/>
        </w:tabs>
      </w:pPr>
      <w:hyperlink w:anchor="_Toc23948" w:history="1">
        <w:r>
          <w:rPr>
            <w:rFonts w:ascii="仿宋" w:eastAsia="仿宋" w:hAnsi="仿宋" w:cs="仿宋" w:hint="eastAsia"/>
            <w:lang w:eastAsia="zh-CN"/>
          </w:rPr>
          <w:t>四、聚芳酯PAR项目土建工程</w:t>
        </w:r>
        <w:r>
          <w:tab/>
        </w:r>
        <w:r>
          <w:fldChar w:fldCharType="begin"/>
        </w:r>
        <w:r>
          <w:instrText xml:space="preserve"> PAGEREF _Toc23948 \h </w:instrText>
        </w:r>
        <w:r>
          <w:fldChar w:fldCharType="separate"/>
        </w:r>
        <w:r>
          <w:t>10</w:t>
        </w:r>
        <w:r>
          <w:fldChar w:fldCharType="end"/>
        </w:r>
      </w:hyperlink>
    </w:p>
    <w:p>
      <w:pPr>
        <w:pStyle w:val="TOC2"/>
        <w:tabs>
          <w:tab w:val="right" w:leader="dot" w:pos="8306"/>
        </w:tabs>
      </w:pPr>
      <w:hyperlink w:anchor="_Toc28071" w:history="1">
        <w:r>
          <w:rPr>
            <w:rFonts w:ascii="仿宋" w:eastAsia="仿宋" w:hAnsi="仿宋" w:cs="仿宋" w:hint="eastAsia"/>
            <w:lang w:eastAsia="zh-CN"/>
          </w:rPr>
          <w:t>(一)、建筑工程设计原则</w:t>
        </w:r>
        <w:r>
          <w:tab/>
        </w:r>
        <w:r>
          <w:fldChar w:fldCharType="begin"/>
        </w:r>
        <w:r>
          <w:instrText xml:space="preserve"> PAGEREF _Toc28071 \h </w:instrText>
        </w:r>
        <w:r>
          <w:fldChar w:fldCharType="separate"/>
        </w:r>
        <w:r>
          <w:t>10</w:t>
        </w:r>
        <w:r>
          <w:fldChar w:fldCharType="end"/>
        </w:r>
      </w:hyperlink>
    </w:p>
    <w:p>
      <w:pPr>
        <w:pStyle w:val="TOC2"/>
        <w:tabs>
          <w:tab w:val="right" w:leader="dot" w:pos="8306"/>
        </w:tabs>
      </w:pPr>
      <w:hyperlink w:anchor="_Toc21319" w:history="1">
        <w:r>
          <w:rPr>
            <w:rFonts w:ascii="仿宋" w:eastAsia="仿宋" w:hAnsi="仿宋" w:cs="仿宋" w:hint="eastAsia"/>
            <w:lang w:eastAsia="zh-CN"/>
          </w:rPr>
          <w:t>(二)、土建工程设计年限及安全等级</w:t>
        </w:r>
        <w:r>
          <w:tab/>
        </w:r>
        <w:r>
          <w:fldChar w:fldCharType="begin"/>
        </w:r>
        <w:r>
          <w:instrText xml:space="preserve"> PAGEREF _Toc21319 \h </w:instrText>
        </w:r>
        <w:r>
          <w:fldChar w:fldCharType="separate"/>
        </w:r>
        <w:r>
          <w:t>11</w:t>
        </w:r>
        <w:r>
          <w:fldChar w:fldCharType="end"/>
        </w:r>
      </w:hyperlink>
    </w:p>
    <w:p>
      <w:pPr>
        <w:pStyle w:val="TOC2"/>
        <w:tabs>
          <w:tab w:val="right" w:leader="dot" w:pos="8306"/>
        </w:tabs>
      </w:pPr>
      <w:hyperlink w:anchor="_Toc19072" w:history="1">
        <w:r>
          <w:rPr>
            <w:rFonts w:ascii="仿宋" w:eastAsia="仿宋" w:hAnsi="仿宋" w:cs="仿宋" w:hint="eastAsia"/>
            <w:lang w:eastAsia="zh-CN"/>
          </w:rPr>
          <w:t>(三)、建筑工程设计总体要求</w:t>
        </w:r>
        <w:r>
          <w:tab/>
        </w:r>
        <w:r>
          <w:fldChar w:fldCharType="begin"/>
        </w:r>
        <w:r>
          <w:instrText xml:space="preserve"> PAGEREF _Toc19072 \h </w:instrText>
        </w:r>
        <w:r>
          <w:fldChar w:fldCharType="separate"/>
        </w:r>
        <w:r>
          <w:t>12</w:t>
        </w:r>
        <w:r>
          <w:fldChar w:fldCharType="end"/>
        </w:r>
      </w:hyperlink>
    </w:p>
    <w:p>
      <w:pPr>
        <w:pStyle w:val="TOC2"/>
        <w:tabs>
          <w:tab w:val="right" w:leader="dot" w:pos="8306"/>
        </w:tabs>
      </w:pPr>
      <w:hyperlink w:anchor="_Toc28342" w:history="1">
        <w:r>
          <w:rPr>
            <w:rFonts w:ascii="仿宋" w:eastAsia="仿宋" w:hAnsi="仿宋" w:cs="仿宋" w:hint="eastAsia"/>
            <w:lang w:eastAsia="zh-CN"/>
          </w:rPr>
          <w:t>(四)、土建工程建设指标</w:t>
        </w:r>
        <w:r>
          <w:tab/>
        </w:r>
        <w:r>
          <w:fldChar w:fldCharType="begin"/>
        </w:r>
        <w:r>
          <w:instrText xml:space="preserve"> PAGEREF _Toc28342 \h </w:instrText>
        </w:r>
        <w:r>
          <w:fldChar w:fldCharType="separate"/>
        </w:r>
        <w:r>
          <w:t>13</w:t>
        </w:r>
        <w:r>
          <w:fldChar w:fldCharType="end"/>
        </w:r>
      </w:hyperlink>
    </w:p>
    <w:p>
      <w:pPr>
        <w:pStyle w:val="TOC1"/>
        <w:tabs>
          <w:tab w:val="right" w:leader="dot" w:pos="8306"/>
        </w:tabs>
      </w:pPr>
      <w:hyperlink w:anchor="_Toc7652" w:history="1">
        <w:r>
          <w:rPr>
            <w:rFonts w:ascii="仿宋" w:eastAsia="仿宋" w:hAnsi="仿宋" w:cs="仿宋" w:hint="eastAsia"/>
            <w:lang w:eastAsia="zh-CN"/>
          </w:rPr>
          <w:t>五、聚芳酯PAR项目建设背景及必要性分析</w:t>
        </w:r>
        <w:r>
          <w:tab/>
        </w:r>
        <w:r>
          <w:fldChar w:fldCharType="begin"/>
        </w:r>
        <w:r>
          <w:instrText xml:space="preserve"> PAGEREF _Toc7652 \h </w:instrText>
        </w:r>
        <w:r>
          <w:fldChar w:fldCharType="separate"/>
        </w:r>
        <w:r>
          <w:t>13</w:t>
        </w:r>
        <w:r>
          <w:fldChar w:fldCharType="end"/>
        </w:r>
      </w:hyperlink>
    </w:p>
    <w:p>
      <w:pPr>
        <w:pStyle w:val="TOC2"/>
        <w:tabs>
          <w:tab w:val="right" w:leader="dot" w:pos="8306"/>
        </w:tabs>
      </w:pPr>
      <w:hyperlink w:anchor="_Toc20632" w:history="1">
        <w:r>
          <w:rPr>
            <w:rFonts w:ascii="仿宋" w:eastAsia="仿宋" w:hAnsi="仿宋" w:cs="仿宋" w:hint="eastAsia"/>
            <w:lang w:eastAsia="zh-CN"/>
          </w:rPr>
          <w:t>(一)、聚芳酯PAR项目背景分析</w:t>
        </w:r>
        <w:r>
          <w:tab/>
        </w:r>
        <w:r>
          <w:fldChar w:fldCharType="begin"/>
        </w:r>
        <w:r>
          <w:instrText xml:space="preserve"> PAGEREF _Toc20632 \h </w:instrText>
        </w:r>
        <w:r>
          <w:fldChar w:fldCharType="separate"/>
        </w:r>
        <w:r>
          <w:t>13</w:t>
        </w:r>
        <w:r>
          <w:fldChar w:fldCharType="end"/>
        </w:r>
      </w:hyperlink>
    </w:p>
    <w:p>
      <w:pPr>
        <w:pStyle w:val="TOC2"/>
        <w:tabs>
          <w:tab w:val="right" w:leader="dot" w:pos="8306"/>
        </w:tabs>
      </w:pPr>
      <w:hyperlink w:anchor="_Toc31927" w:history="1">
        <w:r>
          <w:rPr>
            <w:rFonts w:ascii="仿宋" w:eastAsia="仿宋" w:hAnsi="仿宋" w:cs="仿宋" w:hint="eastAsia"/>
            <w:lang w:eastAsia="zh-CN"/>
          </w:rPr>
          <w:t>(二)、聚芳酯PAR项目建设必要性分析</w:t>
        </w:r>
        <w:r>
          <w:tab/>
        </w:r>
        <w:r>
          <w:fldChar w:fldCharType="begin"/>
        </w:r>
        <w:r>
          <w:instrText xml:space="preserve"> PAGEREF _Toc31927 \h </w:instrText>
        </w:r>
        <w:r>
          <w:fldChar w:fldCharType="separate"/>
        </w:r>
        <w:r>
          <w:t>15</w:t>
        </w:r>
        <w:r>
          <w:fldChar w:fldCharType="end"/>
        </w:r>
      </w:hyperlink>
    </w:p>
    <w:p>
      <w:pPr>
        <w:pStyle w:val="TOC1"/>
        <w:tabs>
          <w:tab w:val="right" w:leader="dot" w:pos="8306"/>
        </w:tabs>
      </w:pPr>
      <w:hyperlink w:anchor="_Toc23770" w:history="1">
        <w:r>
          <w:rPr>
            <w:rFonts w:ascii="仿宋" w:eastAsia="仿宋" w:hAnsi="仿宋" w:cs="仿宋" w:hint="eastAsia"/>
            <w:lang w:eastAsia="zh-CN"/>
          </w:rPr>
          <w:t>六、工艺说明</w:t>
        </w:r>
        <w:r>
          <w:tab/>
        </w:r>
        <w:r>
          <w:fldChar w:fldCharType="begin"/>
        </w:r>
        <w:r>
          <w:instrText xml:space="preserve"> PAGEREF _Toc23770 \h </w:instrText>
        </w:r>
        <w:r>
          <w:fldChar w:fldCharType="separate"/>
        </w:r>
        <w:r>
          <w:t>16</w:t>
        </w:r>
        <w:r>
          <w:fldChar w:fldCharType="end"/>
        </w:r>
      </w:hyperlink>
    </w:p>
    <w:p>
      <w:pPr>
        <w:pStyle w:val="TOC2"/>
        <w:tabs>
          <w:tab w:val="right" w:leader="dot" w:pos="8306"/>
        </w:tabs>
      </w:pPr>
      <w:hyperlink w:anchor="_Toc15199" w:history="1">
        <w:r>
          <w:rPr>
            <w:rFonts w:ascii="仿宋" w:eastAsia="仿宋" w:hAnsi="仿宋" w:cs="仿宋" w:hint="eastAsia"/>
            <w:lang w:eastAsia="zh-CN"/>
          </w:rPr>
          <w:t>(一)、技术管理特点</w:t>
        </w:r>
        <w:r>
          <w:tab/>
        </w:r>
        <w:r>
          <w:fldChar w:fldCharType="begin"/>
        </w:r>
        <w:r>
          <w:instrText xml:space="preserve"> PAGEREF _Toc15199 \h </w:instrText>
        </w:r>
        <w:r>
          <w:fldChar w:fldCharType="separate"/>
        </w:r>
        <w:r>
          <w:t>16</w:t>
        </w:r>
        <w:r>
          <w:fldChar w:fldCharType="end"/>
        </w:r>
      </w:hyperlink>
    </w:p>
    <w:p>
      <w:pPr>
        <w:pStyle w:val="TOC2"/>
        <w:tabs>
          <w:tab w:val="right" w:leader="dot" w:pos="8306"/>
        </w:tabs>
      </w:pPr>
      <w:hyperlink w:anchor="_Toc23987" w:history="1">
        <w:r>
          <w:rPr>
            <w:rFonts w:ascii="仿宋" w:eastAsia="仿宋" w:hAnsi="仿宋" w:cs="仿宋" w:hint="eastAsia"/>
            <w:lang w:eastAsia="zh-CN"/>
          </w:rPr>
          <w:t>(二)、聚芳酯PAR项目工艺技术设计方案</w:t>
        </w:r>
        <w:r>
          <w:tab/>
        </w:r>
        <w:r>
          <w:fldChar w:fldCharType="begin"/>
        </w:r>
        <w:r>
          <w:instrText xml:space="preserve"> PAGEREF _Toc23987 \h </w:instrText>
        </w:r>
        <w:r>
          <w:fldChar w:fldCharType="separate"/>
        </w:r>
        <w:r>
          <w:t>17</w:t>
        </w:r>
        <w:r>
          <w:fldChar w:fldCharType="end"/>
        </w:r>
      </w:hyperlink>
    </w:p>
    <w:p>
      <w:pPr>
        <w:pStyle w:val="TOC2"/>
        <w:tabs>
          <w:tab w:val="right" w:leader="dot" w:pos="8306"/>
        </w:tabs>
      </w:pPr>
      <w:hyperlink w:anchor="_Toc19711" w:history="1">
        <w:r>
          <w:rPr>
            <w:rFonts w:ascii="仿宋" w:eastAsia="仿宋" w:hAnsi="仿宋" w:cs="仿宋" w:hint="eastAsia"/>
            <w:lang w:eastAsia="zh-CN"/>
          </w:rPr>
          <w:t>(三)、设备选型方案</w:t>
        </w:r>
        <w:r>
          <w:tab/>
        </w:r>
        <w:r>
          <w:fldChar w:fldCharType="begin"/>
        </w:r>
        <w:r>
          <w:instrText xml:space="preserve"> PAGEREF _Toc19711 \h </w:instrText>
        </w:r>
        <w:r>
          <w:fldChar w:fldCharType="separate"/>
        </w:r>
        <w:r>
          <w:t>18</w:t>
        </w:r>
        <w:r>
          <w:fldChar w:fldCharType="end"/>
        </w:r>
      </w:hyperlink>
    </w:p>
    <w:p>
      <w:pPr>
        <w:pStyle w:val="TOC1"/>
        <w:tabs>
          <w:tab w:val="right" w:leader="dot" w:pos="8306"/>
        </w:tabs>
      </w:pPr>
      <w:hyperlink w:anchor="_Toc3191" w:history="1">
        <w:r>
          <w:rPr>
            <w:rFonts w:ascii="仿宋" w:eastAsia="仿宋" w:hAnsi="仿宋" w:cs="仿宋" w:hint="eastAsia"/>
            <w:lang w:eastAsia="zh-CN"/>
          </w:rPr>
          <w:t>七、聚芳酯PAR项目创新与研发</w:t>
        </w:r>
        <w:r>
          <w:tab/>
        </w:r>
        <w:r>
          <w:fldChar w:fldCharType="begin"/>
        </w:r>
        <w:r>
          <w:instrText xml:space="preserve"> PAGEREF _Toc3191 \h </w:instrText>
        </w:r>
        <w:r>
          <w:fldChar w:fldCharType="separate"/>
        </w:r>
        <w:r>
          <w:t>20</w:t>
        </w:r>
        <w:r>
          <w:fldChar w:fldCharType="end"/>
        </w:r>
      </w:hyperlink>
    </w:p>
    <w:p>
      <w:pPr>
        <w:pStyle w:val="TOC2"/>
        <w:tabs>
          <w:tab w:val="right" w:leader="dot" w:pos="8306"/>
        </w:tabs>
      </w:pPr>
      <w:hyperlink w:anchor="_Toc13670" w:history="1">
        <w:r>
          <w:rPr>
            <w:rFonts w:ascii="仿宋" w:eastAsia="仿宋" w:hAnsi="仿宋" w:cs="仿宋" w:hint="eastAsia"/>
            <w:lang w:eastAsia="zh-CN"/>
          </w:rPr>
          <w:t>(一)、创新策略与方向</w:t>
        </w:r>
        <w:r>
          <w:tab/>
        </w:r>
        <w:r>
          <w:fldChar w:fldCharType="begin"/>
        </w:r>
        <w:r>
          <w:instrText xml:space="preserve"> PAGEREF _Toc13670 \h </w:instrText>
        </w:r>
        <w:r>
          <w:fldChar w:fldCharType="separate"/>
        </w:r>
        <w:r>
          <w:t>20</w:t>
        </w:r>
        <w:r>
          <w:fldChar w:fldCharType="end"/>
        </w:r>
      </w:hyperlink>
    </w:p>
    <w:p>
      <w:pPr>
        <w:pStyle w:val="TOC2"/>
        <w:tabs>
          <w:tab w:val="right" w:leader="dot" w:pos="8306"/>
        </w:tabs>
      </w:pPr>
      <w:hyperlink w:anchor="_Toc5697" w:history="1">
        <w:r>
          <w:rPr>
            <w:rFonts w:ascii="仿宋" w:eastAsia="仿宋" w:hAnsi="仿宋" w:cs="仿宋" w:hint="eastAsia"/>
            <w:lang w:eastAsia="zh-CN"/>
          </w:rPr>
          <w:t>(二)、研发规划与投入</w:t>
        </w:r>
        <w:r>
          <w:tab/>
        </w:r>
        <w:r>
          <w:fldChar w:fldCharType="begin"/>
        </w:r>
        <w:r>
          <w:instrText xml:space="preserve"> PAGEREF _Toc5697 \h </w:instrText>
        </w:r>
        <w:r>
          <w:fldChar w:fldCharType="separate"/>
        </w:r>
        <w:r>
          <w:t>21</w:t>
        </w:r>
        <w:r>
          <w:fldChar w:fldCharType="end"/>
        </w:r>
      </w:hyperlink>
    </w:p>
    <w:p>
      <w:pPr>
        <w:pStyle w:val="TOC1"/>
        <w:tabs>
          <w:tab w:val="right" w:leader="dot" w:pos="8306"/>
        </w:tabs>
      </w:pPr>
      <w:hyperlink w:anchor="_Toc27566" w:history="1">
        <w:r>
          <w:rPr>
            <w:rFonts w:ascii="仿宋" w:eastAsia="仿宋" w:hAnsi="仿宋" w:cs="仿宋" w:hint="eastAsia"/>
            <w:lang w:eastAsia="zh-CN"/>
          </w:rPr>
          <w:t>八、聚芳酯PAR项目投资规划</w:t>
        </w:r>
        <w:r>
          <w:tab/>
        </w:r>
        <w:r>
          <w:fldChar w:fldCharType="begin"/>
        </w:r>
        <w:r>
          <w:instrText xml:space="preserve"> PAGEREF _Toc27566 \h </w:instrText>
        </w:r>
        <w:r>
          <w:fldChar w:fldCharType="separate"/>
        </w:r>
        <w:r>
          <w:t>23</w:t>
        </w:r>
        <w:r>
          <w:fldChar w:fldCharType="end"/>
        </w:r>
      </w:hyperlink>
    </w:p>
    <w:p>
      <w:pPr>
        <w:pStyle w:val="TOC2"/>
        <w:tabs>
          <w:tab w:val="right" w:leader="dot" w:pos="8306"/>
        </w:tabs>
      </w:pPr>
      <w:hyperlink w:anchor="_Toc8860" w:history="1">
        <w:r>
          <w:rPr>
            <w:rFonts w:ascii="仿宋" w:eastAsia="仿宋" w:hAnsi="仿宋" w:cs="仿宋" w:hint="eastAsia"/>
            <w:lang w:eastAsia="zh-CN"/>
          </w:rPr>
          <w:t>(一)、聚芳酯PAR项目总投资估算</w:t>
        </w:r>
        <w:r>
          <w:tab/>
        </w:r>
        <w:r>
          <w:fldChar w:fldCharType="begin"/>
        </w:r>
        <w:r>
          <w:instrText xml:space="preserve"> PAGEREF _Toc8860 \h </w:instrText>
        </w:r>
        <w:r>
          <w:fldChar w:fldCharType="separate"/>
        </w:r>
        <w:r>
          <w:t>23</w:t>
        </w:r>
        <w:r>
          <w:fldChar w:fldCharType="end"/>
        </w:r>
      </w:hyperlink>
    </w:p>
    <w:p>
      <w:pPr>
        <w:pStyle w:val="TOC2"/>
        <w:tabs>
          <w:tab w:val="right" w:leader="dot" w:pos="8306"/>
        </w:tabs>
      </w:pPr>
      <w:hyperlink w:anchor="_Toc15008" w:history="1">
        <w:r>
          <w:rPr>
            <w:rFonts w:ascii="仿宋" w:eastAsia="仿宋" w:hAnsi="仿宋" w:cs="仿宋" w:hint="eastAsia"/>
            <w:lang w:eastAsia="zh-CN"/>
          </w:rPr>
          <w:t>(二)、资金筹措</w:t>
        </w:r>
        <w:r>
          <w:tab/>
        </w:r>
        <w:r>
          <w:fldChar w:fldCharType="begin"/>
        </w:r>
        <w:r>
          <w:instrText xml:space="preserve"> PAGEREF _Toc15008 \h </w:instrText>
        </w:r>
        <w:r>
          <w:fldChar w:fldCharType="separate"/>
        </w:r>
        <w:r>
          <w:t>24</w:t>
        </w:r>
        <w:r>
          <w:fldChar w:fldCharType="end"/>
        </w:r>
      </w:hyperlink>
    </w:p>
    <w:p>
      <w:pPr>
        <w:pStyle w:val="TOC1"/>
        <w:tabs>
          <w:tab w:val="right" w:leader="dot" w:pos="8306"/>
        </w:tabs>
      </w:pPr>
      <w:hyperlink w:anchor="_Toc21721" w:history="1">
        <w:r>
          <w:rPr>
            <w:rFonts w:ascii="仿宋" w:eastAsia="仿宋" w:hAnsi="仿宋" w:cs="仿宋" w:hint="eastAsia"/>
            <w:lang w:eastAsia="zh-CN"/>
          </w:rPr>
          <w:t>九、聚芳酯PAR项目人力资源管理</w:t>
        </w:r>
        <w:r>
          <w:tab/>
        </w:r>
        <w:r>
          <w:fldChar w:fldCharType="begin"/>
        </w:r>
        <w:r>
          <w:instrText xml:space="preserve"> PAGEREF _Toc21721 \h </w:instrText>
        </w:r>
        <w:r>
          <w:fldChar w:fldCharType="separate"/>
        </w:r>
        <w:r>
          <w:t>25</w:t>
        </w:r>
        <w:r>
          <w:fldChar w:fldCharType="end"/>
        </w:r>
      </w:hyperlink>
    </w:p>
    <w:p>
      <w:pPr>
        <w:pStyle w:val="TOC2"/>
        <w:tabs>
          <w:tab w:val="right" w:leader="dot" w:pos="8306"/>
        </w:tabs>
      </w:pPr>
      <w:hyperlink w:anchor="_Toc21840" w:history="1">
        <w:r>
          <w:rPr>
            <w:rFonts w:ascii="仿宋" w:eastAsia="仿宋" w:hAnsi="仿宋" w:cs="仿宋" w:hint="eastAsia"/>
            <w:lang w:eastAsia="zh-CN"/>
          </w:rPr>
          <w:t>(一)、建立健全的预算管理制度</w:t>
        </w:r>
        <w:r>
          <w:tab/>
        </w:r>
        <w:r>
          <w:fldChar w:fldCharType="begin"/>
        </w:r>
        <w:r>
          <w:instrText xml:space="preserve"> PAGEREF _Toc21840 \h </w:instrText>
        </w:r>
        <w:r>
          <w:fldChar w:fldCharType="separate"/>
        </w:r>
        <w:r>
          <w:t>25</w:t>
        </w:r>
        <w:r>
          <w:fldChar w:fldCharType="end"/>
        </w:r>
      </w:hyperlink>
    </w:p>
    <w:p>
      <w:pPr>
        <w:pStyle w:val="TOC2"/>
        <w:tabs>
          <w:tab w:val="right" w:leader="dot" w:pos="8306"/>
        </w:tabs>
      </w:pPr>
      <w:hyperlink w:anchor="_Toc17589" w:history="1">
        <w:r>
          <w:rPr>
            <w:rFonts w:ascii="仿宋" w:eastAsia="仿宋" w:hAnsi="仿宋" w:cs="仿宋" w:hint="eastAsia"/>
            <w:lang w:eastAsia="zh-CN"/>
          </w:rPr>
          <w:t>(二)、加强资金流动监控</w:t>
        </w:r>
        <w:r>
          <w:tab/>
        </w:r>
        <w:r>
          <w:fldChar w:fldCharType="begin"/>
        </w:r>
        <w:r>
          <w:instrText xml:space="preserve"> PAGEREF _Toc17589 \h </w:instrText>
        </w:r>
        <w:r>
          <w:fldChar w:fldCharType="separate"/>
        </w:r>
        <w:r>
          <w:t>26</w:t>
        </w:r>
        <w:r>
          <w:fldChar w:fldCharType="end"/>
        </w:r>
      </w:hyperlink>
    </w:p>
    <w:p>
      <w:pPr>
        <w:pStyle w:val="TOC2"/>
        <w:tabs>
          <w:tab w:val="right" w:leader="dot" w:pos="8306"/>
        </w:tabs>
      </w:pPr>
      <w:hyperlink w:anchor="_Toc18838" w:history="1">
        <w:r>
          <w:rPr>
            <w:rFonts w:ascii="仿宋" w:eastAsia="仿宋" w:hAnsi="仿宋" w:cs="仿宋" w:hint="eastAsia"/>
            <w:lang w:eastAsia="zh-CN"/>
          </w:rPr>
          <w:t>(三)、制定完善的风险控制机制</w:t>
        </w:r>
        <w:r>
          <w:tab/>
        </w:r>
        <w:r>
          <w:fldChar w:fldCharType="begin"/>
        </w:r>
        <w:r>
          <w:instrText xml:space="preserve"> PAGEREF _Toc18838 \h </w:instrText>
        </w:r>
        <w:r>
          <w:fldChar w:fldCharType="separate"/>
        </w:r>
        <w:r>
          <w:t>27</w:t>
        </w:r>
        <w:r>
          <w:fldChar w:fldCharType="end"/>
        </w:r>
      </w:hyperlink>
    </w:p>
    <w:p>
      <w:pPr>
        <w:pStyle w:val="TOC2"/>
        <w:tabs>
          <w:tab w:val="right" w:leader="dot" w:pos="8306"/>
        </w:tabs>
      </w:pPr>
      <w:hyperlink w:anchor="_Toc4468" w:history="1">
        <w:r>
          <w:rPr>
            <w:rFonts w:ascii="仿宋" w:eastAsia="仿宋" w:hAnsi="仿宋" w:cs="仿宋" w:hint="eastAsia"/>
            <w:lang w:eastAsia="zh-CN"/>
          </w:rPr>
          <w:t>(四)、优化成本管理</w:t>
        </w:r>
        <w:r>
          <w:tab/>
        </w:r>
        <w:r>
          <w:fldChar w:fldCharType="begin"/>
        </w:r>
        <w:r>
          <w:instrText xml:space="preserve"> PAGEREF _Toc4468 \h </w:instrText>
        </w:r>
        <w:r>
          <w:fldChar w:fldCharType="separate"/>
        </w:r>
        <w:r>
          <w:t>29</w:t>
        </w:r>
        <w:r>
          <w:fldChar w:fldCharType="end"/>
        </w:r>
      </w:hyperlink>
    </w:p>
    <w:p>
      <w:pPr>
        <w:pStyle w:val="TOC1"/>
        <w:tabs>
          <w:tab w:val="right" w:leader="dot" w:pos="8306"/>
        </w:tabs>
      </w:pPr>
      <w:hyperlink w:anchor="_Toc1866" w:history="1">
        <w:r>
          <w:rPr>
            <w:rFonts w:ascii="仿宋" w:eastAsia="仿宋" w:hAnsi="仿宋" w:cs="仿宋" w:hint="eastAsia"/>
            <w:lang w:eastAsia="zh-CN"/>
          </w:rPr>
          <w:t>十、聚芳酯PAR项目环境影响分析</w:t>
        </w:r>
        <w:r>
          <w:tab/>
        </w:r>
        <w:r>
          <w:fldChar w:fldCharType="begin"/>
        </w:r>
        <w:r>
          <w:instrText xml:space="preserve"> PAGEREF _Toc1866 \h </w:instrText>
        </w:r>
        <w:r>
          <w:fldChar w:fldCharType="separate"/>
        </w:r>
        <w:r>
          <w:t>30</w:t>
        </w:r>
        <w:r>
          <w:fldChar w:fldCharType="end"/>
        </w:r>
      </w:hyperlink>
    </w:p>
    <w:p>
      <w:pPr>
        <w:pStyle w:val="TOC2"/>
        <w:tabs>
          <w:tab w:val="right" w:leader="dot" w:pos="8306"/>
        </w:tabs>
      </w:pPr>
      <w:hyperlink w:anchor="_Toc2725" w:history="1">
        <w:r>
          <w:rPr>
            <w:rFonts w:ascii="仿宋" w:eastAsia="仿宋" w:hAnsi="仿宋" w:cs="仿宋" w:hint="eastAsia"/>
            <w:lang w:eastAsia="zh-CN"/>
          </w:rPr>
          <w:t>(一)、建设区域环境质量现状</w:t>
        </w:r>
        <w:r>
          <w:tab/>
        </w:r>
        <w:r>
          <w:fldChar w:fldCharType="begin"/>
        </w:r>
        <w:r>
          <w:instrText xml:space="preserve"> PAGEREF _Toc2725 \h </w:instrText>
        </w:r>
        <w:r>
          <w:fldChar w:fldCharType="separate"/>
        </w:r>
        <w:r>
          <w:t>30</w:t>
        </w:r>
        <w:r>
          <w:fldChar w:fldCharType="end"/>
        </w:r>
      </w:hyperlink>
    </w:p>
    <w:p>
      <w:pPr>
        <w:pStyle w:val="TOC2"/>
        <w:tabs>
          <w:tab w:val="right" w:leader="dot" w:pos="8306"/>
        </w:tabs>
      </w:pPr>
      <w:hyperlink w:anchor="_Toc10865" w:history="1">
        <w:r>
          <w:rPr>
            <w:rFonts w:ascii="仿宋" w:eastAsia="仿宋" w:hAnsi="仿宋" w:cs="仿宋" w:hint="eastAsia"/>
            <w:lang w:eastAsia="zh-CN"/>
          </w:rPr>
          <w:t>(二)、建设期环境保护</w:t>
        </w:r>
        <w:r>
          <w:tab/>
        </w:r>
        <w:r>
          <w:fldChar w:fldCharType="begin"/>
        </w:r>
        <w:r>
          <w:instrText xml:space="preserve"> PAGEREF _Toc10865 \h </w:instrText>
        </w:r>
        <w:r>
          <w:fldChar w:fldCharType="separate"/>
        </w:r>
        <w:r>
          <w:t>32</w:t>
        </w:r>
        <w:r>
          <w:fldChar w:fldCharType="end"/>
        </w:r>
      </w:hyperlink>
    </w:p>
    <w:p>
      <w:pPr>
        <w:pStyle w:val="TOC2"/>
        <w:tabs>
          <w:tab w:val="right" w:leader="dot" w:pos="8306"/>
        </w:tabs>
      </w:pPr>
      <w:hyperlink w:anchor="_Toc1058" w:history="1">
        <w:r>
          <w:rPr>
            <w:rFonts w:ascii="仿宋" w:eastAsia="仿宋" w:hAnsi="仿宋" w:cs="仿宋" w:hint="eastAsia"/>
            <w:lang w:eastAsia="zh-CN"/>
          </w:rPr>
          <w:t>(三)、运营期环境保护</w:t>
        </w:r>
        <w:r>
          <w:tab/>
        </w:r>
        <w:r>
          <w:fldChar w:fldCharType="begin"/>
        </w:r>
        <w:r>
          <w:instrText xml:space="preserve"> PAGEREF _Toc1058 \h </w:instrText>
        </w:r>
        <w:r>
          <w:fldChar w:fldCharType="separate"/>
        </w:r>
        <w:r>
          <w:t>33</w:t>
        </w:r>
        <w:r>
          <w:fldChar w:fldCharType="end"/>
        </w:r>
      </w:hyperlink>
    </w:p>
    <w:p>
      <w:pPr>
        <w:pStyle w:val="TOC2"/>
        <w:tabs>
          <w:tab w:val="right" w:leader="dot" w:pos="8306"/>
        </w:tabs>
      </w:pPr>
      <w:hyperlink w:anchor="_Toc26557" w:history="1">
        <w:r>
          <w:rPr>
            <w:rFonts w:ascii="仿宋" w:eastAsia="仿宋" w:hAnsi="仿宋" w:cs="仿宋" w:hint="eastAsia"/>
            <w:lang w:eastAsia="zh-CN"/>
          </w:rPr>
          <w:t>(四)、聚芳酯PAR项目建设对区域经济的影响</w:t>
        </w:r>
        <w:r>
          <w:tab/>
        </w:r>
        <w:r>
          <w:fldChar w:fldCharType="begin"/>
        </w:r>
        <w:r>
          <w:instrText xml:space="preserve"> PAGEREF _Toc26557 \h </w:instrText>
        </w:r>
        <w:r>
          <w:fldChar w:fldCharType="separate"/>
        </w:r>
        <w:r>
          <w:t>34</w:t>
        </w:r>
        <w:r>
          <w:fldChar w:fldCharType="end"/>
        </w:r>
      </w:hyperlink>
    </w:p>
    <w:p>
      <w:pPr>
        <w:pStyle w:val="TOC2"/>
        <w:tabs>
          <w:tab w:val="right" w:leader="dot" w:pos="8306"/>
        </w:tabs>
      </w:pPr>
      <w:hyperlink w:anchor="_Toc22293" w:history="1">
        <w:r>
          <w:rPr>
            <w:rFonts w:ascii="仿宋" w:eastAsia="仿宋" w:hAnsi="仿宋" w:cs="仿宋" w:hint="eastAsia"/>
            <w:lang w:eastAsia="zh-CN"/>
          </w:rPr>
          <w:t>(五)、废弃物处理</w:t>
        </w:r>
        <w:r>
          <w:tab/>
        </w:r>
        <w:r>
          <w:fldChar w:fldCharType="begin"/>
        </w:r>
        <w:r>
          <w:instrText xml:space="preserve"> PAGEREF _Toc22293 \h </w:instrText>
        </w:r>
        <w:r>
          <w:fldChar w:fldCharType="separate"/>
        </w:r>
        <w:r>
          <w:t>36</w:t>
        </w:r>
        <w:r>
          <w:fldChar w:fldCharType="end"/>
        </w:r>
      </w:hyperlink>
    </w:p>
    <w:p>
      <w:pPr>
        <w:pStyle w:val="TOC2"/>
        <w:tabs>
          <w:tab w:val="right" w:leader="dot" w:pos="8306"/>
        </w:tabs>
      </w:pPr>
      <w:hyperlink w:anchor="_Toc13829" w:history="1">
        <w:r>
          <w:rPr>
            <w:rFonts w:ascii="仿宋" w:eastAsia="仿宋" w:hAnsi="仿宋" w:cs="仿宋" w:hint="eastAsia"/>
            <w:lang w:eastAsia="zh-CN"/>
          </w:rPr>
          <w:t>(六)、特殊环境影响分析</w:t>
        </w:r>
        <w:r>
          <w:tab/>
        </w:r>
        <w:r>
          <w:fldChar w:fldCharType="begin"/>
        </w:r>
        <w:r>
          <w:instrText xml:space="preserve"> PAGEREF _Toc13829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72" w:history="1">
        <w:r>
          <w:rPr>
            <w:rFonts w:ascii="仿宋" w:eastAsia="仿宋" w:hAnsi="仿宋" w:cs="仿宋" w:hint="eastAsia"/>
            <w:lang w:eastAsia="zh-CN"/>
          </w:rPr>
          <w:t>(七)、清洁生产</w:t>
        </w:r>
        <w:r>
          <w:tab/>
        </w:r>
        <w:r>
          <w:fldChar w:fldCharType="begin"/>
        </w:r>
        <w:r>
          <w:instrText xml:space="preserve"> PAGEREF _Toc24572 \h </w:instrText>
        </w:r>
        <w:r>
          <w:fldChar w:fldCharType="separate"/>
        </w:r>
        <w:r>
          <w:t>39</w:t>
        </w:r>
        <w:r>
          <w:fldChar w:fldCharType="end"/>
        </w:r>
      </w:hyperlink>
    </w:p>
    <w:p>
      <w:pPr>
        <w:pStyle w:val="TOC2"/>
        <w:tabs>
          <w:tab w:val="right" w:leader="dot" w:pos="8306"/>
        </w:tabs>
      </w:pPr>
      <w:hyperlink w:anchor="_Toc25773" w:history="1">
        <w:r>
          <w:rPr>
            <w:rFonts w:ascii="仿宋" w:eastAsia="仿宋" w:hAnsi="仿宋" w:cs="仿宋" w:hint="eastAsia"/>
            <w:lang w:eastAsia="zh-CN"/>
          </w:rPr>
          <w:t>(八)、环境保护综合评价</w:t>
        </w:r>
        <w:r>
          <w:tab/>
        </w:r>
        <w:r>
          <w:fldChar w:fldCharType="begin"/>
        </w:r>
        <w:r>
          <w:instrText xml:space="preserve"> PAGEREF _Toc25773 \h </w:instrText>
        </w:r>
        <w:r>
          <w:fldChar w:fldCharType="separate"/>
        </w:r>
        <w:r>
          <w:t>40</w:t>
        </w:r>
        <w:r>
          <w:fldChar w:fldCharType="end"/>
        </w:r>
      </w:hyperlink>
    </w:p>
    <w:p>
      <w:pPr>
        <w:pStyle w:val="TOC1"/>
        <w:tabs>
          <w:tab w:val="right" w:leader="dot" w:pos="8306"/>
        </w:tabs>
      </w:pPr>
      <w:hyperlink w:anchor="_Toc2571" w:history="1">
        <w:r>
          <w:rPr>
            <w:rFonts w:ascii="仿宋" w:eastAsia="仿宋" w:hAnsi="仿宋" w:cs="仿宋" w:hint="eastAsia"/>
            <w:lang w:eastAsia="zh-CN"/>
          </w:rPr>
          <w:t>十一、生产安全保护</w:t>
        </w:r>
        <w:r>
          <w:tab/>
        </w:r>
        <w:r>
          <w:fldChar w:fldCharType="begin"/>
        </w:r>
        <w:r>
          <w:instrText xml:space="preserve"> PAGEREF _Toc2571 \h </w:instrText>
        </w:r>
        <w:r>
          <w:fldChar w:fldCharType="separate"/>
        </w:r>
        <w:r>
          <w:t>41</w:t>
        </w:r>
        <w:r>
          <w:fldChar w:fldCharType="end"/>
        </w:r>
      </w:hyperlink>
    </w:p>
    <w:p>
      <w:pPr>
        <w:pStyle w:val="TOC2"/>
        <w:tabs>
          <w:tab w:val="right" w:leader="dot" w:pos="8306"/>
        </w:tabs>
      </w:pPr>
      <w:hyperlink w:anchor="_Toc3599" w:history="1">
        <w:r>
          <w:rPr>
            <w:rFonts w:ascii="仿宋" w:eastAsia="仿宋" w:hAnsi="仿宋" w:cs="仿宋" w:hint="eastAsia"/>
            <w:lang w:eastAsia="zh-CN"/>
          </w:rPr>
          <w:t>(一)、消防安全</w:t>
        </w:r>
        <w:r>
          <w:tab/>
        </w:r>
        <w:r>
          <w:fldChar w:fldCharType="begin"/>
        </w:r>
        <w:r>
          <w:instrText xml:space="preserve"> PAGEREF _Toc3599 \h </w:instrText>
        </w:r>
        <w:r>
          <w:fldChar w:fldCharType="separate"/>
        </w:r>
        <w:r>
          <w:t>41</w:t>
        </w:r>
        <w:r>
          <w:fldChar w:fldCharType="end"/>
        </w:r>
      </w:hyperlink>
    </w:p>
    <w:p>
      <w:pPr>
        <w:pStyle w:val="TOC2"/>
        <w:tabs>
          <w:tab w:val="right" w:leader="dot" w:pos="8306"/>
        </w:tabs>
      </w:pPr>
      <w:hyperlink w:anchor="_Toc14938" w:history="1">
        <w:r>
          <w:rPr>
            <w:rFonts w:ascii="仿宋" w:eastAsia="仿宋" w:hAnsi="仿宋" w:cs="仿宋" w:hint="eastAsia"/>
            <w:lang w:eastAsia="zh-CN"/>
          </w:rPr>
          <w:t>(二)、防火防爆总图布置措施</w:t>
        </w:r>
        <w:r>
          <w:tab/>
        </w:r>
        <w:r>
          <w:fldChar w:fldCharType="begin"/>
        </w:r>
        <w:r>
          <w:instrText xml:space="preserve"> PAGEREF _Toc14938 \h </w:instrText>
        </w:r>
        <w:r>
          <w:fldChar w:fldCharType="separate"/>
        </w:r>
        <w:r>
          <w:t>42</w:t>
        </w:r>
        <w:r>
          <w:fldChar w:fldCharType="end"/>
        </w:r>
      </w:hyperlink>
    </w:p>
    <w:p>
      <w:pPr>
        <w:pStyle w:val="TOC2"/>
        <w:tabs>
          <w:tab w:val="right" w:leader="dot" w:pos="8306"/>
        </w:tabs>
      </w:pPr>
      <w:hyperlink w:anchor="_Toc3683" w:history="1">
        <w:r>
          <w:rPr>
            <w:rFonts w:ascii="仿宋" w:eastAsia="仿宋" w:hAnsi="仿宋" w:cs="仿宋" w:hint="eastAsia"/>
            <w:lang w:eastAsia="zh-CN"/>
          </w:rPr>
          <w:t>(三)、自然灾害防范措施</w:t>
        </w:r>
        <w:r>
          <w:tab/>
        </w:r>
        <w:r>
          <w:fldChar w:fldCharType="begin"/>
        </w:r>
        <w:r>
          <w:instrText xml:space="preserve"> PAGEREF _Toc3683 \h </w:instrText>
        </w:r>
        <w:r>
          <w:fldChar w:fldCharType="separate"/>
        </w:r>
        <w:r>
          <w:t>43</w:t>
        </w:r>
        <w:r>
          <w:fldChar w:fldCharType="end"/>
        </w:r>
      </w:hyperlink>
    </w:p>
    <w:p>
      <w:pPr>
        <w:pStyle w:val="TOC2"/>
        <w:tabs>
          <w:tab w:val="right" w:leader="dot" w:pos="8306"/>
        </w:tabs>
      </w:pPr>
      <w:hyperlink w:anchor="_Toc16830" w:history="1">
        <w:r>
          <w:rPr>
            <w:rFonts w:ascii="仿宋" w:eastAsia="仿宋" w:hAnsi="仿宋" w:cs="仿宋" w:hint="eastAsia"/>
            <w:lang w:eastAsia="zh-CN"/>
          </w:rPr>
          <w:t>(四)、安全色及安全标志使用要求</w:t>
        </w:r>
        <w:r>
          <w:tab/>
        </w:r>
        <w:r>
          <w:fldChar w:fldCharType="begin"/>
        </w:r>
        <w:r>
          <w:instrText xml:space="preserve"> PAGEREF _Toc16830 \h </w:instrText>
        </w:r>
        <w:r>
          <w:fldChar w:fldCharType="separate"/>
        </w:r>
        <w:r>
          <w:t>44</w:t>
        </w:r>
        <w:r>
          <w:fldChar w:fldCharType="end"/>
        </w:r>
      </w:hyperlink>
    </w:p>
    <w:p>
      <w:pPr>
        <w:pStyle w:val="TOC2"/>
        <w:tabs>
          <w:tab w:val="right" w:leader="dot" w:pos="8306"/>
        </w:tabs>
      </w:pPr>
      <w:hyperlink w:anchor="_Toc10939" w:history="1">
        <w:r>
          <w:rPr>
            <w:rFonts w:ascii="仿宋" w:eastAsia="仿宋" w:hAnsi="仿宋" w:cs="仿宋" w:hint="eastAsia"/>
            <w:lang w:eastAsia="zh-CN"/>
          </w:rPr>
          <w:t>(五)、防尘防毒措施</w:t>
        </w:r>
        <w:r>
          <w:tab/>
        </w:r>
        <w:r>
          <w:fldChar w:fldCharType="begin"/>
        </w:r>
        <w:r>
          <w:instrText xml:space="preserve"> PAGEREF _Toc10939 \h </w:instrText>
        </w:r>
        <w:r>
          <w:fldChar w:fldCharType="separate"/>
        </w:r>
        <w:r>
          <w:t>45</w:t>
        </w:r>
        <w:r>
          <w:fldChar w:fldCharType="end"/>
        </w:r>
      </w:hyperlink>
    </w:p>
    <w:p>
      <w:pPr>
        <w:pStyle w:val="TOC2"/>
        <w:tabs>
          <w:tab w:val="right" w:leader="dot" w:pos="8306"/>
        </w:tabs>
      </w:pPr>
      <w:hyperlink w:anchor="_Toc29254" w:history="1">
        <w:r>
          <w:rPr>
            <w:rFonts w:ascii="仿宋" w:eastAsia="仿宋" w:hAnsi="仿宋" w:cs="仿宋" w:hint="eastAsia"/>
            <w:lang w:eastAsia="zh-CN"/>
          </w:rPr>
          <w:t>(六)、防静电、触电防护及防雷措施</w:t>
        </w:r>
        <w:r>
          <w:tab/>
        </w:r>
        <w:r>
          <w:fldChar w:fldCharType="begin"/>
        </w:r>
        <w:r>
          <w:instrText xml:space="preserve"> PAGEREF _Toc29254 \h </w:instrText>
        </w:r>
        <w:r>
          <w:fldChar w:fldCharType="separate"/>
        </w:r>
        <w:r>
          <w:t>46</w:t>
        </w:r>
        <w:r>
          <w:fldChar w:fldCharType="end"/>
        </w:r>
      </w:hyperlink>
    </w:p>
    <w:p>
      <w:pPr>
        <w:pStyle w:val="TOC2"/>
        <w:tabs>
          <w:tab w:val="right" w:leader="dot" w:pos="8306"/>
        </w:tabs>
      </w:pPr>
      <w:hyperlink w:anchor="_Toc12559" w:history="1">
        <w:r>
          <w:rPr>
            <w:rFonts w:ascii="仿宋" w:eastAsia="仿宋" w:hAnsi="仿宋" w:cs="仿宋" w:hint="eastAsia"/>
            <w:lang w:eastAsia="zh-CN"/>
          </w:rPr>
          <w:t>(七)、机械设备安全保障措施</w:t>
        </w:r>
        <w:r>
          <w:tab/>
        </w:r>
        <w:r>
          <w:fldChar w:fldCharType="begin"/>
        </w:r>
        <w:r>
          <w:instrText xml:space="preserve"> PAGEREF _Toc12559 \h </w:instrText>
        </w:r>
        <w:r>
          <w:fldChar w:fldCharType="separate"/>
        </w:r>
        <w:r>
          <w:t>47</w:t>
        </w:r>
        <w:r>
          <w:fldChar w:fldCharType="end"/>
        </w:r>
      </w:hyperlink>
    </w:p>
    <w:p>
      <w:pPr>
        <w:pStyle w:val="TOC1"/>
        <w:tabs>
          <w:tab w:val="right" w:leader="dot" w:pos="8306"/>
        </w:tabs>
      </w:pPr>
      <w:hyperlink w:anchor="_Toc7593" w:history="1">
        <w:r>
          <w:rPr>
            <w:rFonts w:ascii="仿宋" w:eastAsia="仿宋" w:hAnsi="仿宋" w:cs="仿宋" w:hint="eastAsia"/>
            <w:lang w:eastAsia="zh-CN"/>
          </w:rPr>
          <w:t>十二、聚芳酯PAR项目风险管理</w:t>
        </w:r>
        <w:r>
          <w:tab/>
        </w:r>
        <w:r>
          <w:fldChar w:fldCharType="begin"/>
        </w:r>
        <w:r>
          <w:instrText xml:space="preserve"> PAGEREF _Toc7593 \h </w:instrText>
        </w:r>
        <w:r>
          <w:fldChar w:fldCharType="separate"/>
        </w:r>
        <w:r>
          <w:t>49</w:t>
        </w:r>
        <w:r>
          <w:fldChar w:fldCharType="end"/>
        </w:r>
      </w:hyperlink>
    </w:p>
    <w:p>
      <w:pPr>
        <w:pStyle w:val="TOC2"/>
        <w:tabs>
          <w:tab w:val="right" w:leader="dot" w:pos="8306"/>
        </w:tabs>
      </w:pPr>
      <w:hyperlink w:anchor="_Toc24938" w:history="1">
        <w:r>
          <w:rPr>
            <w:rFonts w:ascii="仿宋" w:eastAsia="仿宋" w:hAnsi="仿宋" w:cs="仿宋" w:hint="eastAsia"/>
            <w:lang w:eastAsia="zh-CN"/>
          </w:rPr>
          <w:t>(一)、风险识别与评估</w:t>
        </w:r>
        <w:r>
          <w:tab/>
        </w:r>
        <w:r>
          <w:fldChar w:fldCharType="begin"/>
        </w:r>
        <w:r>
          <w:instrText xml:space="preserve"> PAGEREF _Toc24938 \h </w:instrText>
        </w:r>
        <w:r>
          <w:fldChar w:fldCharType="separate"/>
        </w:r>
        <w:r>
          <w:t>49</w:t>
        </w:r>
        <w:r>
          <w:fldChar w:fldCharType="end"/>
        </w:r>
      </w:hyperlink>
    </w:p>
    <w:p>
      <w:pPr>
        <w:pStyle w:val="TOC2"/>
        <w:tabs>
          <w:tab w:val="right" w:leader="dot" w:pos="8306"/>
        </w:tabs>
      </w:pPr>
      <w:hyperlink w:anchor="_Toc11312" w:history="1">
        <w:r>
          <w:rPr>
            <w:rFonts w:ascii="仿宋" w:eastAsia="仿宋" w:hAnsi="仿宋" w:cs="仿宋" w:hint="eastAsia"/>
            <w:lang w:eastAsia="zh-CN"/>
          </w:rPr>
          <w:t>(二)、风险应对策略</w:t>
        </w:r>
        <w:r>
          <w:tab/>
        </w:r>
        <w:r>
          <w:fldChar w:fldCharType="begin"/>
        </w:r>
        <w:r>
          <w:instrText xml:space="preserve"> PAGEREF _Toc11312 \h </w:instrText>
        </w:r>
        <w:r>
          <w:fldChar w:fldCharType="separate"/>
        </w:r>
        <w:r>
          <w:t>50</w:t>
        </w:r>
        <w:r>
          <w:fldChar w:fldCharType="end"/>
        </w:r>
      </w:hyperlink>
    </w:p>
    <w:p>
      <w:pPr>
        <w:pStyle w:val="TOC2"/>
        <w:tabs>
          <w:tab w:val="right" w:leader="dot" w:pos="8306"/>
        </w:tabs>
      </w:pPr>
      <w:hyperlink w:anchor="_Toc12722" w:history="1">
        <w:r>
          <w:rPr>
            <w:rFonts w:ascii="仿宋" w:eastAsia="仿宋" w:hAnsi="仿宋" w:cs="仿宋" w:hint="eastAsia"/>
            <w:lang w:eastAsia="zh-CN"/>
          </w:rPr>
          <w:t>(三)、风险监控与控制</w:t>
        </w:r>
        <w:r>
          <w:tab/>
        </w:r>
        <w:r>
          <w:fldChar w:fldCharType="begin"/>
        </w:r>
        <w:r>
          <w:instrText xml:space="preserve"> PAGEREF _Toc12722 \h </w:instrText>
        </w:r>
        <w:r>
          <w:fldChar w:fldCharType="separate"/>
        </w:r>
        <w:r>
          <w:t>52</w:t>
        </w:r>
        <w:r>
          <w:fldChar w:fldCharType="end"/>
        </w:r>
      </w:hyperlink>
    </w:p>
    <w:p>
      <w:pPr>
        <w:pStyle w:val="TOC1"/>
        <w:tabs>
          <w:tab w:val="right" w:leader="dot" w:pos="8306"/>
        </w:tabs>
      </w:pPr>
      <w:hyperlink w:anchor="_Toc14302" w:history="1">
        <w:r>
          <w:rPr>
            <w:rFonts w:ascii="仿宋" w:eastAsia="仿宋" w:hAnsi="仿宋" w:cs="仿宋" w:hint="eastAsia"/>
            <w:lang w:eastAsia="zh-CN"/>
          </w:rPr>
          <w:t>十三、利益相关者分析与沟通计划</w:t>
        </w:r>
        <w:r>
          <w:tab/>
        </w:r>
        <w:r>
          <w:fldChar w:fldCharType="begin"/>
        </w:r>
        <w:r>
          <w:instrText xml:space="preserve"> PAGEREF _Toc14302 \h </w:instrText>
        </w:r>
        <w:r>
          <w:fldChar w:fldCharType="separate"/>
        </w:r>
        <w:r>
          <w:t>53</w:t>
        </w:r>
        <w:r>
          <w:fldChar w:fldCharType="end"/>
        </w:r>
      </w:hyperlink>
    </w:p>
    <w:p>
      <w:pPr>
        <w:pStyle w:val="TOC2"/>
        <w:tabs>
          <w:tab w:val="right" w:leader="dot" w:pos="8306"/>
        </w:tabs>
      </w:pPr>
      <w:hyperlink w:anchor="_Toc18609" w:history="1">
        <w:r>
          <w:rPr>
            <w:rFonts w:ascii="仿宋" w:eastAsia="仿宋" w:hAnsi="仿宋" w:cs="仿宋" w:hint="eastAsia"/>
            <w:lang w:eastAsia="zh-CN"/>
          </w:rPr>
          <w:t>(一)、利益相关者分析</w:t>
        </w:r>
        <w:r>
          <w:tab/>
        </w:r>
        <w:r>
          <w:fldChar w:fldCharType="begin"/>
        </w:r>
        <w:r>
          <w:instrText xml:space="preserve"> PAGEREF _Toc18609 \h </w:instrText>
        </w:r>
        <w:r>
          <w:fldChar w:fldCharType="separate"/>
        </w:r>
        <w:r>
          <w:t>53</w:t>
        </w:r>
        <w:r>
          <w:fldChar w:fldCharType="end"/>
        </w:r>
      </w:hyperlink>
    </w:p>
    <w:p>
      <w:pPr>
        <w:pStyle w:val="TOC2"/>
        <w:tabs>
          <w:tab w:val="right" w:leader="dot" w:pos="8306"/>
        </w:tabs>
      </w:pPr>
      <w:hyperlink w:anchor="_Toc13795" w:history="1">
        <w:r>
          <w:rPr>
            <w:rFonts w:ascii="仿宋" w:eastAsia="仿宋" w:hAnsi="仿宋" w:cs="仿宋" w:hint="eastAsia"/>
            <w:lang w:eastAsia="zh-CN"/>
          </w:rPr>
          <w:t>(二)、沟通计划</w:t>
        </w:r>
        <w:r>
          <w:tab/>
        </w:r>
        <w:r>
          <w:fldChar w:fldCharType="begin"/>
        </w:r>
        <w:r>
          <w:instrText xml:space="preserve"> PAGEREF _Toc13795 \h </w:instrText>
        </w:r>
        <w:r>
          <w:fldChar w:fldCharType="separate"/>
        </w:r>
        <w:r>
          <w:t>54</w:t>
        </w:r>
        <w:r>
          <w:fldChar w:fldCharType="end"/>
        </w:r>
      </w:hyperlink>
    </w:p>
    <w:p>
      <w:pPr>
        <w:pStyle w:val="TOC1"/>
        <w:tabs>
          <w:tab w:val="right" w:leader="dot" w:pos="8306"/>
        </w:tabs>
      </w:pPr>
      <w:hyperlink w:anchor="_Toc12859" w:history="1">
        <w:r>
          <w:rPr>
            <w:rFonts w:ascii="仿宋" w:eastAsia="仿宋" w:hAnsi="仿宋" w:cs="仿宋" w:hint="eastAsia"/>
            <w:lang w:eastAsia="zh-CN"/>
          </w:rPr>
          <w:t>十四、质量管理体系</w:t>
        </w:r>
        <w:r>
          <w:tab/>
        </w:r>
        <w:r>
          <w:fldChar w:fldCharType="begin"/>
        </w:r>
        <w:r>
          <w:instrText xml:space="preserve"> PAGEREF _Toc12859 \h </w:instrText>
        </w:r>
        <w:r>
          <w:fldChar w:fldCharType="separate"/>
        </w:r>
        <w:r>
          <w:t>55</w:t>
        </w:r>
        <w:r>
          <w:fldChar w:fldCharType="end"/>
        </w:r>
      </w:hyperlink>
    </w:p>
    <w:p>
      <w:pPr>
        <w:pStyle w:val="TOC2"/>
        <w:tabs>
          <w:tab w:val="right" w:leader="dot" w:pos="8306"/>
        </w:tabs>
      </w:pPr>
      <w:hyperlink w:anchor="_Toc18589" w:history="1">
        <w:r>
          <w:rPr>
            <w:rFonts w:ascii="仿宋" w:eastAsia="仿宋" w:hAnsi="仿宋" w:cs="仿宋" w:hint="eastAsia"/>
            <w:lang w:eastAsia="zh-CN"/>
          </w:rPr>
          <w:t>(一)、质量目标与方针</w:t>
        </w:r>
        <w:r>
          <w:tab/>
        </w:r>
        <w:r>
          <w:fldChar w:fldCharType="begin"/>
        </w:r>
        <w:r>
          <w:instrText xml:space="preserve"> PAGEREF _Toc18589 \h </w:instrText>
        </w:r>
        <w:r>
          <w:fldChar w:fldCharType="separate"/>
        </w:r>
        <w:r>
          <w:t>55</w:t>
        </w:r>
        <w:r>
          <w:fldChar w:fldCharType="end"/>
        </w:r>
      </w:hyperlink>
    </w:p>
    <w:p>
      <w:pPr>
        <w:pStyle w:val="TOC2"/>
        <w:tabs>
          <w:tab w:val="right" w:leader="dot" w:pos="8306"/>
        </w:tabs>
      </w:pPr>
      <w:hyperlink w:anchor="_Toc7589" w:history="1">
        <w:r>
          <w:rPr>
            <w:rFonts w:ascii="仿宋" w:eastAsia="仿宋" w:hAnsi="仿宋" w:cs="仿宋" w:hint="eastAsia"/>
            <w:lang w:eastAsia="zh-CN"/>
          </w:rPr>
          <w:t>(二)、质量管理责任</w:t>
        </w:r>
        <w:r>
          <w:tab/>
        </w:r>
        <w:r>
          <w:fldChar w:fldCharType="begin"/>
        </w:r>
        <w:r>
          <w:instrText xml:space="preserve"> PAGEREF _Toc7589 \h </w:instrText>
        </w:r>
        <w:r>
          <w:fldChar w:fldCharType="separate"/>
        </w:r>
        <w:r>
          <w:t>56</w:t>
        </w:r>
        <w:r>
          <w:fldChar w:fldCharType="end"/>
        </w:r>
      </w:hyperlink>
    </w:p>
    <w:p>
      <w:pPr>
        <w:pStyle w:val="TOC2"/>
        <w:tabs>
          <w:tab w:val="right" w:leader="dot" w:pos="8306"/>
        </w:tabs>
      </w:pPr>
      <w:hyperlink w:anchor="_Toc26295" w:history="1">
        <w:r>
          <w:rPr>
            <w:rFonts w:ascii="仿宋" w:eastAsia="仿宋" w:hAnsi="仿宋" w:cs="仿宋" w:hint="eastAsia"/>
            <w:lang w:eastAsia="zh-CN"/>
          </w:rPr>
          <w:t>(三)、质量管理体系文件</w:t>
        </w:r>
        <w:r>
          <w:tab/>
        </w:r>
        <w:r>
          <w:fldChar w:fldCharType="begin"/>
        </w:r>
        <w:r>
          <w:instrText xml:space="preserve"> PAGEREF _Toc26295 \h </w:instrText>
        </w:r>
        <w:r>
          <w:fldChar w:fldCharType="separate"/>
        </w:r>
        <w:r>
          <w:t>58</w:t>
        </w:r>
        <w:r>
          <w:fldChar w:fldCharType="end"/>
        </w:r>
      </w:hyperlink>
    </w:p>
    <w:p>
      <w:pPr>
        <w:pStyle w:val="TOC2"/>
        <w:tabs>
          <w:tab w:val="right" w:leader="dot" w:pos="8306"/>
        </w:tabs>
      </w:pPr>
      <w:hyperlink w:anchor="_Toc16624" w:history="1">
        <w:r>
          <w:rPr>
            <w:rFonts w:ascii="仿宋" w:eastAsia="仿宋" w:hAnsi="仿宋" w:cs="仿宋" w:hint="eastAsia"/>
            <w:lang w:eastAsia="zh-CN"/>
          </w:rPr>
          <w:t>(四)、质量培训与教育</w:t>
        </w:r>
        <w:r>
          <w:tab/>
        </w:r>
        <w:r>
          <w:fldChar w:fldCharType="begin"/>
        </w:r>
        <w:r>
          <w:instrText xml:space="preserve"> PAGEREF _Toc16624 \h </w:instrText>
        </w:r>
        <w:r>
          <w:fldChar w:fldCharType="separate"/>
        </w:r>
        <w:r>
          <w:t>60</w:t>
        </w:r>
        <w:r>
          <w:fldChar w:fldCharType="end"/>
        </w:r>
      </w:hyperlink>
    </w:p>
    <w:p>
      <w:pPr>
        <w:pStyle w:val="TOC2"/>
        <w:tabs>
          <w:tab w:val="right" w:leader="dot" w:pos="8306"/>
        </w:tabs>
      </w:pPr>
      <w:hyperlink w:anchor="_Toc10277" w:history="1">
        <w:r>
          <w:rPr>
            <w:rFonts w:ascii="仿宋" w:eastAsia="仿宋" w:hAnsi="仿宋" w:cs="仿宋" w:hint="eastAsia"/>
            <w:lang w:eastAsia="zh-CN"/>
          </w:rPr>
          <w:t>(五)、质量审核与评价</w:t>
        </w:r>
        <w:r>
          <w:tab/>
        </w:r>
        <w:r>
          <w:fldChar w:fldCharType="begin"/>
        </w:r>
        <w:r>
          <w:instrText xml:space="preserve"> PAGEREF _Toc10277 \h </w:instrText>
        </w:r>
        <w:r>
          <w:fldChar w:fldCharType="separate"/>
        </w:r>
        <w:r>
          <w:t>61</w:t>
        </w:r>
        <w:r>
          <w:fldChar w:fldCharType="end"/>
        </w:r>
      </w:hyperlink>
    </w:p>
    <w:p>
      <w:pPr>
        <w:pStyle w:val="TOC2"/>
        <w:tabs>
          <w:tab w:val="right" w:leader="dot" w:pos="8306"/>
        </w:tabs>
      </w:pPr>
      <w:hyperlink w:anchor="_Toc3670" w:history="1">
        <w:r>
          <w:rPr>
            <w:rFonts w:ascii="仿宋" w:eastAsia="仿宋" w:hAnsi="仿宋" w:cs="仿宋" w:hint="eastAsia"/>
            <w:lang w:eastAsia="zh-CN"/>
          </w:rPr>
          <w:t>(六)、不符合与纠正措施</w:t>
        </w:r>
        <w:r>
          <w:tab/>
        </w:r>
        <w:r>
          <w:fldChar w:fldCharType="begin"/>
        </w:r>
        <w:r>
          <w:instrText xml:space="preserve"> PAGEREF _Toc3670 \h </w:instrText>
        </w:r>
        <w:r>
          <w:fldChar w:fldCharType="separate"/>
        </w:r>
        <w:r>
          <w:t>62</w:t>
        </w:r>
        <w:r>
          <w:fldChar w:fldCharType="end"/>
        </w:r>
      </w:hyperlink>
    </w:p>
    <w:p>
      <w:pPr>
        <w:pStyle w:val="TOC1"/>
        <w:tabs>
          <w:tab w:val="right" w:leader="dot" w:pos="8306"/>
        </w:tabs>
      </w:pPr>
      <w:hyperlink w:anchor="_Toc20488" w:history="1">
        <w:r>
          <w:rPr>
            <w:rFonts w:ascii="仿宋" w:eastAsia="仿宋" w:hAnsi="仿宋" w:cs="仿宋" w:hint="eastAsia"/>
            <w:lang w:eastAsia="zh-CN"/>
          </w:rPr>
          <w:t>十五、风险识别与分类</w:t>
        </w:r>
        <w:r>
          <w:tab/>
        </w:r>
        <w:r>
          <w:fldChar w:fldCharType="begin"/>
        </w:r>
        <w:r>
          <w:instrText xml:space="preserve"> PAGEREF _Toc20488 \h </w:instrText>
        </w:r>
        <w:r>
          <w:fldChar w:fldCharType="separate"/>
        </w:r>
        <w:r>
          <w:t>63</w:t>
        </w:r>
        <w:r>
          <w:fldChar w:fldCharType="end"/>
        </w:r>
      </w:hyperlink>
    </w:p>
    <w:p>
      <w:pPr>
        <w:pStyle w:val="TOC2"/>
        <w:tabs>
          <w:tab w:val="right" w:leader="dot" w:pos="8306"/>
        </w:tabs>
      </w:pPr>
      <w:hyperlink w:anchor="_Toc5904" w:history="1">
        <w:r>
          <w:rPr>
            <w:rFonts w:ascii="仿宋" w:eastAsia="仿宋" w:hAnsi="仿宋" w:cs="仿宋" w:hint="eastAsia"/>
            <w:lang w:eastAsia="zh-CN"/>
          </w:rPr>
          <w:t>(一)、风险识别</w:t>
        </w:r>
        <w:r>
          <w:tab/>
        </w:r>
        <w:r>
          <w:fldChar w:fldCharType="begin"/>
        </w:r>
        <w:r>
          <w:instrText xml:space="preserve"> PAGEREF _Toc5904 \h </w:instrText>
        </w:r>
        <w:r>
          <w:fldChar w:fldCharType="separate"/>
        </w:r>
        <w:r>
          <w:t>63</w:t>
        </w:r>
        <w:r>
          <w:fldChar w:fldCharType="end"/>
        </w:r>
      </w:hyperlink>
    </w:p>
    <w:p>
      <w:pPr>
        <w:pStyle w:val="TOC2"/>
        <w:tabs>
          <w:tab w:val="right" w:leader="dot" w:pos="8306"/>
        </w:tabs>
      </w:pPr>
      <w:hyperlink w:anchor="_Toc8906" w:history="1">
        <w:r>
          <w:rPr>
            <w:rFonts w:ascii="仿宋" w:eastAsia="仿宋" w:hAnsi="仿宋" w:cs="仿宋" w:hint="eastAsia"/>
            <w:lang w:eastAsia="zh-CN"/>
          </w:rPr>
          <w:t>(二)、风险分类</w:t>
        </w:r>
        <w:r>
          <w:tab/>
        </w:r>
        <w:r>
          <w:fldChar w:fldCharType="begin"/>
        </w:r>
        <w:r>
          <w:instrText xml:space="preserve"> PAGEREF _Toc8906 \h </w:instrText>
        </w:r>
        <w:r>
          <w:fldChar w:fldCharType="separate"/>
        </w:r>
        <w:r>
          <w:t>64</w:t>
        </w:r>
        <w:r>
          <w:fldChar w:fldCharType="end"/>
        </w:r>
      </w:hyperlink>
    </w:p>
    <w:p>
      <w:pPr>
        <w:pStyle w:val="TOC1"/>
        <w:tabs>
          <w:tab w:val="right" w:leader="dot" w:pos="8306"/>
        </w:tabs>
      </w:pPr>
      <w:hyperlink w:anchor="_Toc3481" w:history="1">
        <w:r>
          <w:rPr>
            <w:rFonts w:ascii="仿宋" w:eastAsia="仿宋" w:hAnsi="仿宋" w:cs="仿宋" w:hint="eastAsia"/>
            <w:lang w:eastAsia="zh-CN"/>
          </w:rPr>
          <w:t>十六、聚芳酯PAR项目实施保障措施</w:t>
        </w:r>
        <w:r>
          <w:tab/>
        </w:r>
        <w:r>
          <w:fldChar w:fldCharType="begin"/>
        </w:r>
        <w:r>
          <w:instrText xml:space="preserve"> PAGEREF _Toc3481 \h </w:instrText>
        </w:r>
        <w:r>
          <w:fldChar w:fldCharType="separate"/>
        </w:r>
        <w:r>
          <w:t>66</w:t>
        </w:r>
        <w:r>
          <w:fldChar w:fldCharType="end"/>
        </w:r>
      </w:hyperlink>
    </w:p>
    <w:p>
      <w:pPr>
        <w:pStyle w:val="TOC2"/>
        <w:tabs>
          <w:tab w:val="right" w:leader="dot" w:pos="8306"/>
        </w:tabs>
      </w:pPr>
      <w:hyperlink w:anchor="_Toc20968" w:history="1">
        <w:r>
          <w:rPr>
            <w:rFonts w:ascii="仿宋" w:eastAsia="仿宋" w:hAnsi="仿宋" w:cs="仿宋" w:hint="eastAsia"/>
            <w:lang w:eastAsia="zh-CN"/>
          </w:rPr>
          <w:t>(一)、聚芳酯PAR项目实施保障机制</w:t>
        </w:r>
        <w:r>
          <w:tab/>
        </w:r>
        <w:r>
          <w:fldChar w:fldCharType="begin"/>
        </w:r>
        <w:r>
          <w:instrText xml:space="preserve"> PAGEREF _Toc20968 \h </w:instrText>
        </w:r>
        <w:r>
          <w:fldChar w:fldCharType="separate"/>
        </w:r>
        <w:r>
          <w:t>66</w:t>
        </w:r>
        <w:r>
          <w:fldChar w:fldCharType="end"/>
        </w:r>
      </w:hyperlink>
    </w:p>
    <w:p>
      <w:pPr>
        <w:pStyle w:val="TOC2"/>
        <w:tabs>
          <w:tab w:val="right" w:leader="dot" w:pos="8306"/>
        </w:tabs>
      </w:pPr>
      <w:hyperlink w:anchor="_Toc10935" w:history="1">
        <w:r>
          <w:rPr>
            <w:rFonts w:ascii="仿宋" w:eastAsia="仿宋" w:hAnsi="仿宋" w:cs="仿宋" w:hint="eastAsia"/>
            <w:lang w:eastAsia="zh-CN"/>
          </w:rPr>
          <w:t>(二)、聚芳酯PAR项目法律合规要求</w:t>
        </w:r>
        <w:r>
          <w:tab/>
        </w:r>
        <w:r>
          <w:fldChar w:fldCharType="begin"/>
        </w:r>
        <w:r>
          <w:instrText xml:space="preserve"> PAGEREF _Toc10935 \h </w:instrText>
        </w:r>
        <w:r>
          <w:fldChar w:fldCharType="separate"/>
        </w:r>
        <w:r>
          <w:t>70</w:t>
        </w:r>
        <w:r>
          <w:fldChar w:fldCharType="end"/>
        </w:r>
      </w:hyperlink>
    </w:p>
    <w:p>
      <w:pPr>
        <w:pStyle w:val="TOC2"/>
        <w:tabs>
          <w:tab w:val="right" w:leader="dot" w:pos="8306"/>
        </w:tabs>
      </w:pPr>
      <w:hyperlink w:anchor="_Toc21320" w:history="1">
        <w:r>
          <w:rPr>
            <w:rFonts w:ascii="仿宋" w:eastAsia="仿宋" w:hAnsi="仿宋" w:cs="仿宋" w:hint="eastAsia"/>
            <w:lang w:eastAsia="zh-CN"/>
          </w:rPr>
          <w:t>(三)、聚芳酯PAR项目合同管理与法律事务</w:t>
        </w:r>
        <w:r>
          <w:tab/>
        </w:r>
        <w:r>
          <w:fldChar w:fldCharType="begin"/>
        </w:r>
        <w:r>
          <w:instrText xml:space="preserve"> PAGEREF _Toc21320 \h </w:instrText>
        </w:r>
        <w:r>
          <w:fldChar w:fldCharType="separate"/>
        </w:r>
        <w:r>
          <w:t>74</w:t>
        </w:r>
        <w:r>
          <w:fldChar w:fldCharType="end"/>
        </w:r>
      </w:hyperlink>
    </w:p>
    <w:p>
      <w:pPr>
        <w:pStyle w:val="TOC2"/>
        <w:tabs>
          <w:tab w:val="right" w:leader="dot" w:pos="8306"/>
        </w:tabs>
      </w:pPr>
      <w:hyperlink w:anchor="_Toc5131" w:history="1">
        <w:r>
          <w:rPr>
            <w:rFonts w:ascii="仿宋" w:eastAsia="仿宋" w:hAnsi="仿宋" w:cs="仿宋" w:hint="eastAsia"/>
            <w:lang w:eastAsia="zh-CN"/>
          </w:rPr>
          <w:t>(四)、聚芳酯PAR项目知识产权保护策略</w:t>
        </w:r>
        <w:r>
          <w:tab/>
        </w:r>
        <w:r>
          <w:fldChar w:fldCharType="begin"/>
        </w:r>
        <w:r>
          <w:instrText xml:space="preserve"> PAGEREF _Toc5131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86"/>
      <w:r>
        <w:rPr>
          <w:rFonts w:ascii="仿宋" w:eastAsia="仿宋" w:hAnsi="仿宋" w:cs="仿宋" w:hint="eastAsia"/>
          <w:sz w:val="28"/>
          <w:lang w:eastAsia="zh-CN"/>
        </w:rPr>
        <w:t>一、聚芳酯PAR项目可持续发展</w:t>
      </w:r>
      <w:bookmarkEnd w:id="2"/>
    </w:p>
    <w:p>
      <w:pPr>
        <w:pStyle w:val="Heading2"/>
        <w:rPr>
          <w:rFonts w:ascii="仿宋" w:eastAsia="仿宋" w:hAnsi="仿宋" w:cs="仿宋" w:hint="eastAsia"/>
          <w:lang w:eastAsia="zh-CN"/>
        </w:rPr>
      </w:pPr>
      <w:bookmarkStart w:id="3" w:name="_Toc300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中，聚芳酯PAR项目团队着眼于未来，明确了可持续发展的战略方向。制定的具体可持续发展目标包括降低资源使用、采用环保技术、最大化社会效益等。这一步骤不仅有助于聚芳酯PAR项目在环保和社会责任方面达到最高标准，也为未来提供了明确的指引，确保聚芳酯PAR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可持续实践的融入聚芳酯PAR项目管理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芳酯PAR项目管理周期。从聚芳酯PAR项目规划开始，聚芳酯PAR项目团队就考虑了环境和社会的因素。在执行阶段，聚芳酯PAR项目团队积极推动绿色技术的应用，优化资源利用。此外，关注员工的社会责任，通过培训和沟通活动提高员工对可持续发展的认知，使他们能够在日常工作中践行可持续实践。这些举措不仅为聚芳酯PAR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扎根于聚芳酯PAR项目的可持续发展理念，我们深信环保与社会责任是聚芳酯PAR项目成功的关键支柱。在聚芳酯PAR项目的每一步，我们都致力于通过创新和实践，履行对环境和社会的坚定责任。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团队通过引入先进的环保技术、建立高效的废物处理系统以及推动能源节约措施，积极履行环保责任。定期的环保监测和评估确保聚芳酯PAR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不仅致力于自身可持续发展，还注重对社会的回馈。通过支持社区聚芳酯PAR项目、参与慈善事业、提供培训机会等方式，聚芳酯PAR项目积极履行社会责任。与当地社区建立积极互动，关注员工的工作与生活平衡，以及员工的身心健康，是聚芳酯PAR项目在社会责任层面的关键举措。这样的实践不仅增强了聚芳酯PAR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218"/>
      <w:r>
        <w:rPr>
          <w:rFonts w:ascii="仿宋" w:eastAsia="仿宋" w:hAnsi="仿宋" w:cs="仿宋" w:hint="eastAsia"/>
          <w:sz w:val="28"/>
          <w:lang w:eastAsia="zh-CN"/>
        </w:rPr>
        <w:t>二、聚芳酯PAR项目建设单位说明</w:t>
      </w:r>
      <w:bookmarkEnd w:id="5"/>
    </w:p>
    <w:p>
      <w:pPr>
        <w:pStyle w:val="Heading2"/>
        <w:rPr>
          <w:rFonts w:ascii="仿宋" w:eastAsia="仿宋" w:hAnsi="仿宋" w:cs="仿宋" w:hint="eastAsia"/>
          <w:lang w:eastAsia="zh-CN"/>
        </w:rPr>
      </w:pPr>
      <w:bookmarkStart w:id="6" w:name="_Toc6932"/>
      <w:r>
        <w:rPr>
          <w:rFonts w:ascii="仿宋" w:eastAsia="仿宋" w:hAnsi="仿宋" w:cs="仿宋" w:hint="eastAsia"/>
          <w:lang w:eastAsia="zh-CN"/>
        </w:rPr>
        <w:t>(一)、聚芳酯PAR项目承办单位基本情况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1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芳酯PAR项目承办单位的XXXX，我们着眼于实现可持续的经济效益。通过技术创新和解决方案的提供，公司预计在聚芳酯PAR项目执行期间将获得可观的收入增长。这一收入来源主要包括聚芳酯PAR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同时，我们注重成本控制和效率提升，以确保聚芳酯PAR项目的可持续盈利。透过精细的管理和资源优化，公司期望实现聚芳酯PAR项目利润最大化。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芳酯PAR项目实施进行全面的投资评估，包括聚芳酯PAR项目启动阶段的资金投入和后续运营成本。通过对聚芳酯PAR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芳酯PAR项目实施过程中具备足够的资金流动性，公司将进行详尽的现金流分析。这包括资金需求的合理预测、聚芳酯PAR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77"/>
      <w:r>
        <w:rPr>
          <w:rFonts w:ascii="仿宋" w:eastAsia="仿宋" w:hAnsi="仿宋" w:cs="仿宋" w:hint="eastAsia"/>
          <w:sz w:val="28"/>
          <w:lang w:eastAsia="zh-CN"/>
        </w:rPr>
        <w:t>三、聚芳酯PAR项目文档管理</w:t>
      </w:r>
      <w:bookmarkEnd w:id="8"/>
    </w:p>
    <w:p>
      <w:pPr>
        <w:pStyle w:val="Heading2"/>
        <w:rPr>
          <w:rFonts w:ascii="仿宋" w:eastAsia="仿宋" w:hAnsi="仿宋" w:cs="仿宋" w:hint="eastAsia"/>
          <w:lang w:eastAsia="zh-CN"/>
        </w:rPr>
      </w:pPr>
      <w:bookmarkStart w:id="9" w:name="_Toc121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聚芳酯PAR项目高度重视文档的质量和准确性，以支持聚芳酯PAR项目的各项活动和决策。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文档的编制始于聚芳酯PAR项目计划的初期，我们制定了详细的文档编制计划，明确了每个文档的内容、格式和编写责任人。在聚芳酯PAR项目启动阶段，我们首先编制了聚芳酯PAR项目章程，明确定义了聚芳酯PAR项目的目标、范围、风险等关键要素。随后，聚芳酯PAR项目团队根据计划陆续编制了需求文档、设计文档、测试文档等各类文档，确保聚芳酯PAR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芳酯PAR项目管理中的重要环节，旨在确保聚芳酯PAR项目文档符合质量标准和聚芳酯PAR项目需求。在聚芳酯PAR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除了内部审查，我们还进行了外部审查，邀请聚芳酯PAR项目相关利益方和专业领域的专家对文档进行独立审查。这有助于获取更全面、客观的反馈，确保聚芳酯PAR项目文档不仅符合内部标准，也满足外部需求。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聚芳酯PAR项目在文档编制与审查方面建立了严格的管理机制，通过规范的流程和多维度的审查，确保聚芳酯PAR项目文档的质量、准确性和可靠性，为聚芳酯PAR项目的顺利推进提供了有力支持。</w:t>
      </w:r>
    </w:p>
    <w:p>
      <w:pPr>
        <w:pStyle w:val="Heading2"/>
        <w:ind w:firstLine="560" w:firstLineChars="200"/>
        <w:rPr>
          <w:rFonts w:ascii="仿宋" w:eastAsia="仿宋" w:hAnsi="仿宋" w:cs="仿宋" w:hint="eastAsia"/>
          <w:sz w:val="28"/>
          <w:lang w:eastAsia="zh-CN"/>
        </w:rPr>
      </w:pPr>
      <w:bookmarkStart w:id="10" w:name="_Toc2325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我们通过多渠道发布文档，包括电子邮件、聚芳酯PAR项目管理平台、内部网站等，以满足不同团队成员的偏好和需求。多渠道发布确保了信息的全面覆盖。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我们采用了精细的权限控制，确保只有授权人员可以访问敏感信息。这种安全措施保护了聚芳酯PAR项目文档的机密性，防止了未经授权的信息泄露。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8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文档存档与归档是聚芳酯PAR项目生命周期中一个至关重要的环节，直接关系到聚芳酯PAR项目信息的长期保存和历史记录的完整性。在聚芳酯PAR项目中，我们实施了一系列有效的文档存档与归档管理策略：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948"/>
      <w:r>
        <w:rPr>
          <w:rFonts w:ascii="仿宋" w:eastAsia="仿宋" w:hAnsi="仿宋" w:cs="仿宋" w:hint="eastAsia"/>
          <w:sz w:val="28"/>
          <w:lang w:eastAsia="zh-CN"/>
        </w:rPr>
        <w:t>四、聚芳酯PAR项目土建工程</w:t>
      </w:r>
      <w:bookmarkEnd w:id="12"/>
    </w:p>
    <w:p>
      <w:pPr>
        <w:pStyle w:val="Heading2"/>
        <w:rPr>
          <w:rFonts w:ascii="仿宋" w:eastAsia="仿宋" w:hAnsi="仿宋" w:cs="仿宋" w:hint="eastAsia"/>
          <w:lang w:eastAsia="zh-CN"/>
        </w:rPr>
      </w:pPr>
      <w:bookmarkStart w:id="13" w:name="_Toc280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在聚芳酯PAR项目的建筑工程设计中，我们将秉承一系列重要的设计原则，以确保聚芳酯PAR项目建筑在功能、美观、可持续性等方面达到最佳效果。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首要原则是确保建筑的功能性得到最大化的发挥。我们将充分理解聚芳酯PAR项目的实际需求，合理布局各个功能区域，保证建筑在满足业务需求的同时，提供高效的工作环境。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在建筑设计中，我们将综合考虑建设和运营成本。通过精细的经济效益分析，确保设计方案在高效利用资源的同时，对聚芳酯PAR项目的长期盈利能力有积极的贡献。</w:t>
      </w:r>
    </w:p>
    <w:p>
      <w:pPr>
        <w:pStyle w:val="Heading2"/>
        <w:ind w:firstLine="560" w:firstLineChars="200"/>
        <w:rPr>
          <w:rFonts w:ascii="仿宋" w:eastAsia="仿宋" w:hAnsi="仿宋" w:cs="仿宋" w:hint="eastAsia"/>
          <w:sz w:val="28"/>
          <w:lang w:eastAsia="zh-CN"/>
        </w:rPr>
      </w:pPr>
      <w:bookmarkStart w:id="14" w:name="_Toc2131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土建工程设计中，我们将精准设定设计年限，结合聚芳酯P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芳酯PA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07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聚芳酯PA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芳酯PAR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芳酯PA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34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本期工程聚芳酯PAR项目预计总建筑面积XXX平方米，其中：计容建筑面积XXX平方米，计划建筑工程投资XX万元，占聚芳酯PAR项目总投资的XX%。</w:t>
      </w:r>
    </w:p>
    <w:p>
      <w:pPr>
        <w:pStyle w:val="Heading1"/>
        <w:ind w:firstLine="560" w:firstLineChars="200"/>
        <w:rPr>
          <w:rFonts w:ascii="仿宋" w:eastAsia="仿宋" w:hAnsi="仿宋" w:cs="仿宋" w:hint="eastAsia"/>
          <w:sz w:val="28"/>
          <w:lang w:eastAsia="zh-CN"/>
        </w:rPr>
      </w:pPr>
      <w:bookmarkStart w:id="17" w:name="_Toc7652"/>
      <w:r>
        <w:rPr>
          <w:rFonts w:ascii="仿宋" w:eastAsia="仿宋" w:hAnsi="仿宋" w:cs="仿宋" w:hint="eastAsia"/>
          <w:sz w:val="28"/>
          <w:lang w:eastAsia="zh-CN"/>
        </w:rPr>
        <w:t>五、聚芳酯PAR项目建设背景及必要性分析</w:t>
      </w:r>
      <w:bookmarkEnd w:id="17"/>
    </w:p>
    <w:p>
      <w:pPr>
        <w:pStyle w:val="Heading2"/>
        <w:rPr>
          <w:rFonts w:ascii="仿宋" w:eastAsia="仿宋" w:hAnsi="仿宋" w:cs="仿宋" w:hint="eastAsia"/>
          <w:lang w:eastAsia="zh-CN"/>
        </w:rPr>
      </w:pPr>
      <w:bookmarkStart w:id="18" w:name="_Toc20632"/>
      <w:r>
        <w:rPr>
          <w:rFonts w:ascii="仿宋" w:eastAsia="仿宋" w:hAnsi="仿宋" w:cs="仿宋" w:hint="eastAsia"/>
          <w:lang w:eastAsia="zh-CN"/>
        </w:rPr>
        <w:t>(一)、聚芳酯PAR项目背景分析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芳酯PAR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芳酯PAR项目在这个潮流中的定位。同时，我们将关注行业内涌现的新兴机遇，以便聚芳酯PAR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芳酯PAR项目提供了强大的发展动力。我们将聚焦于行业内最新的技术发展趋势，包括但不限于人工智能、大数据分析、物联网等领域。通过深度的技术研究，我们将确保聚芳酯PAR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芳酯PAR项目发展的源泉。我们将投入更多的精力对市场需求进行深入剖析，超越表面的需求，深入挖掘潜在的市场痛点和机遇。通过对市场需求的细致了解，聚芳酯PAR项目将更有针对性地设计解决方案，满足市场的多样化需求，从而更好地促进聚芳酯PAR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芳酯PAR项目战略至关重要。我们将对竞争态势进行更为深入的分析，包括但不限于市场份额、产品特点、客户满意度等多个维度。通过深度的竞争分析，聚芳酯PAR项目将能够更准确地把握市场脉搏，制定具有竞争力的聚芳酯PAR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聚芳酯PAR项目的发展具有直接的影响。我们将进行更为全面的法规和政策分析，了解行业发展中的潜在法律风险和合规挑战。通过充分了解和遵守相关法规，聚芳酯PAR项目将确保在法律框架内合法合规运营，为聚芳酯PAR项目的稳健发展提供有力支持。</w:t>
      </w:r>
    </w:p>
    <w:p>
      <w:pPr>
        <w:pStyle w:val="Heading2"/>
        <w:ind w:firstLine="560" w:firstLineChars="200"/>
        <w:rPr>
          <w:rFonts w:ascii="仿宋" w:eastAsia="仿宋" w:hAnsi="仿宋" w:cs="仿宋" w:hint="eastAsia"/>
          <w:sz w:val="28"/>
          <w:lang w:eastAsia="zh-CN"/>
        </w:rPr>
      </w:pPr>
      <w:bookmarkStart w:id="19" w:name="_Toc31927"/>
      <w:r>
        <w:rPr>
          <w:rFonts w:ascii="仿宋" w:eastAsia="仿宋" w:hAnsi="仿宋" w:cs="仿宋" w:hint="eastAsia"/>
          <w:sz w:val="28"/>
          <w:lang w:eastAsia="zh-CN"/>
        </w:rPr>
        <w:t>(二)、聚芳酯PAR项目建设必要性分析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建设的迫切性源于对行业发展趋势的深刻洞察。我们正处于一个行业变革的时代，科技创新、数字化转型成为企业发展的关键动力。聚芳酯PAR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建设不仅仅是为了跟上潮流，更是为了通过技术创新推动企业的持续发展。通过引入先进的技术和解决方案，聚芳酯PAR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芳酯PAR项目的建设成为必然选择，通过提高产品质量、拓展服务领域，从而在竞争中获得更多的机会。聚芳酯PAR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芳酯PAR项目建设的必要性体现在对客户需求更精准的满足。通过聚芳酯PAR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建设的背后是对企业持续创新的追求。只有通过不断创新，企业才能在竞争中立于不败之地。聚芳酯PAR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377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19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的技术管理特点体现在其创新导向。通过引入最先进的技术趋势和解决方案，聚芳酯PAR项目致力于提升科技含量、提高质量和效率水平。这意味着我们将采用最新的工具和方法，确保聚芳酯PAR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芳酯PAR项目技术管理的显著特征。通过整合不同领域的技术资源，我们实现了跨学科的协同工作。这有助于优化技术架构，提高整体效能。此外，整合性策略还促进了不同技术团队之间的紧密沟通和高效合作，确保聚芳酯PAR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https://d.book118.com/798134141032006030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22664"/>
    <w:rsid w:val="712226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341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2024-01-20T18:02:00Z</dcterms:created>
  <dcterms:modified xsi:type="dcterms:W3CDTF">2024-01-20T18:02:31Z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8E64DAB42EAA43DBBB3EFA9BA3FE2EC4_11</vt:lpwstr>
  </property>
  <property fmtid="{D5CDD505-2E9C-101B-9397-08002B2CF9AE}" pid="3" name="KSOProductBuildVer">
    <vt:lpwstr>2052-12.1.0.16120</vt:lpwstr>
  </property>
</Properties>
</file>