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精制茶及茶制品项目规划设计方案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45" w:history="1">
        <w:r>
          <w:rPr>
            <w:rFonts w:ascii="仿宋" w:eastAsia="仿宋" w:hAnsi="仿宋" w:cs="仿宋" w:hint="eastAsia"/>
            <w:lang w:eastAsia="zh-CN"/>
          </w:rPr>
          <w:t>概论</w:t>
        </w:r>
        <w:r>
          <w:tab/>
        </w:r>
        <w:r>
          <w:fldChar w:fldCharType="begin"/>
        </w:r>
        <w:r>
          <w:instrText xml:space="preserve"> PAGEREF _Toc17345 \h </w:instrText>
        </w:r>
        <w:r>
          <w:fldChar w:fldCharType="separate"/>
        </w:r>
        <w:r>
          <w:t>3</w:t>
        </w:r>
        <w:r>
          <w:fldChar w:fldCharType="end"/>
        </w:r>
      </w:hyperlink>
    </w:p>
    <w:p>
      <w:pPr>
        <w:pStyle w:val="TOC1"/>
        <w:tabs>
          <w:tab w:val="right" w:leader="dot" w:pos="8306"/>
        </w:tabs>
      </w:pPr>
      <w:hyperlink w:anchor="_Toc9555" w:history="1">
        <w:r>
          <w:rPr>
            <w:rFonts w:ascii="仿宋" w:eastAsia="仿宋" w:hAnsi="仿宋" w:cs="仿宋" w:hint="eastAsia"/>
            <w:lang w:eastAsia="zh-CN"/>
          </w:rPr>
          <w:t>一、产品规划分析</w:t>
        </w:r>
        <w:r>
          <w:tab/>
        </w:r>
        <w:r>
          <w:fldChar w:fldCharType="begin"/>
        </w:r>
        <w:r>
          <w:instrText xml:space="preserve"> PAGEREF _Toc9555 \h </w:instrText>
        </w:r>
        <w:r>
          <w:fldChar w:fldCharType="separate"/>
        </w:r>
        <w:r>
          <w:t>3</w:t>
        </w:r>
        <w:r>
          <w:fldChar w:fldCharType="end"/>
        </w:r>
      </w:hyperlink>
    </w:p>
    <w:p>
      <w:pPr>
        <w:pStyle w:val="TOC2"/>
        <w:tabs>
          <w:tab w:val="right" w:leader="dot" w:pos="8306"/>
        </w:tabs>
      </w:pPr>
      <w:hyperlink w:anchor="_Toc30254" w:history="1">
        <w:r>
          <w:rPr>
            <w:rFonts w:ascii="仿宋" w:eastAsia="仿宋" w:hAnsi="仿宋" w:cs="仿宋" w:hint="eastAsia"/>
            <w:lang w:eastAsia="zh-CN"/>
          </w:rPr>
          <w:t>(一)、产品规划</w:t>
        </w:r>
        <w:r>
          <w:tab/>
        </w:r>
        <w:r>
          <w:fldChar w:fldCharType="begin"/>
        </w:r>
        <w:r>
          <w:instrText xml:space="preserve"> PAGEREF _Toc30254 \h </w:instrText>
        </w:r>
        <w:r>
          <w:fldChar w:fldCharType="separate"/>
        </w:r>
        <w:r>
          <w:t>3</w:t>
        </w:r>
        <w:r>
          <w:fldChar w:fldCharType="end"/>
        </w:r>
      </w:hyperlink>
    </w:p>
    <w:p>
      <w:pPr>
        <w:pStyle w:val="TOC2"/>
        <w:tabs>
          <w:tab w:val="right" w:leader="dot" w:pos="8306"/>
        </w:tabs>
      </w:pPr>
      <w:hyperlink w:anchor="_Toc10649" w:history="1">
        <w:r>
          <w:rPr>
            <w:rFonts w:ascii="仿宋" w:eastAsia="仿宋" w:hAnsi="仿宋" w:cs="仿宋" w:hint="eastAsia"/>
            <w:lang w:eastAsia="zh-CN"/>
          </w:rPr>
          <w:t>(二)、建设规模</w:t>
        </w:r>
        <w:r>
          <w:tab/>
        </w:r>
        <w:r>
          <w:fldChar w:fldCharType="begin"/>
        </w:r>
        <w:r>
          <w:instrText xml:space="preserve"> PAGEREF _Toc10649 \h </w:instrText>
        </w:r>
        <w:r>
          <w:fldChar w:fldCharType="separate"/>
        </w:r>
        <w:r>
          <w:t>4</w:t>
        </w:r>
        <w:r>
          <w:fldChar w:fldCharType="end"/>
        </w:r>
      </w:hyperlink>
    </w:p>
    <w:p>
      <w:pPr>
        <w:pStyle w:val="TOC1"/>
        <w:tabs>
          <w:tab w:val="right" w:leader="dot" w:pos="8306"/>
        </w:tabs>
      </w:pPr>
      <w:hyperlink w:anchor="_Toc18777" w:history="1">
        <w:r>
          <w:rPr>
            <w:rFonts w:ascii="仿宋" w:eastAsia="仿宋" w:hAnsi="仿宋" w:cs="仿宋" w:hint="eastAsia"/>
            <w:lang w:eastAsia="zh-CN"/>
          </w:rPr>
          <w:t>二、工艺说明</w:t>
        </w:r>
        <w:r>
          <w:tab/>
        </w:r>
        <w:r>
          <w:fldChar w:fldCharType="begin"/>
        </w:r>
        <w:r>
          <w:instrText xml:space="preserve"> PAGEREF _Toc18777 \h </w:instrText>
        </w:r>
        <w:r>
          <w:fldChar w:fldCharType="separate"/>
        </w:r>
        <w:r>
          <w:t>5</w:t>
        </w:r>
        <w:r>
          <w:fldChar w:fldCharType="end"/>
        </w:r>
      </w:hyperlink>
    </w:p>
    <w:p>
      <w:pPr>
        <w:pStyle w:val="TOC2"/>
        <w:tabs>
          <w:tab w:val="right" w:leader="dot" w:pos="8306"/>
        </w:tabs>
      </w:pPr>
      <w:hyperlink w:anchor="_Toc30789" w:history="1">
        <w:r>
          <w:rPr>
            <w:rFonts w:ascii="仿宋" w:eastAsia="仿宋" w:hAnsi="仿宋" w:cs="仿宋" w:hint="eastAsia"/>
            <w:lang w:eastAsia="zh-CN"/>
          </w:rPr>
          <w:t>(一)、技术管理特点</w:t>
        </w:r>
        <w:r>
          <w:tab/>
        </w:r>
        <w:r>
          <w:fldChar w:fldCharType="begin"/>
        </w:r>
        <w:r>
          <w:instrText xml:space="preserve"> PAGEREF _Toc30789 \h </w:instrText>
        </w:r>
        <w:r>
          <w:fldChar w:fldCharType="separate"/>
        </w:r>
        <w:r>
          <w:t>5</w:t>
        </w:r>
        <w:r>
          <w:fldChar w:fldCharType="end"/>
        </w:r>
      </w:hyperlink>
    </w:p>
    <w:p>
      <w:pPr>
        <w:pStyle w:val="TOC2"/>
        <w:tabs>
          <w:tab w:val="right" w:leader="dot" w:pos="8306"/>
        </w:tabs>
      </w:pPr>
      <w:hyperlink w:anchor="_Toc19564" w:history="1">
        <w:r>
          <w:rPr>
            <w:rFonts w:ascii="仿宋" w:eastAsia="仿宋" w:hAnsi="仿宋" w:cs="仿宋" w:hint="eastAsia"/>
            <w:lang w:eastAsia="zh-CN"/>
          </w:rPr>
          <w:t>(二)、精制茶及茶制品项目工艺技术设计方案</w:t>
        </w:r>
        <w:r>
          <w:tab/>
        </w:r>
        <w:r>
          <w:fldChar w:fldCharType="begin"/>
        </w:r>
        <w:r>
          <w:instrText xml:space="preserve"> PAGEREF _Toc19564 \h </w:instrText>
        </w:r>
        <w:r>
          <w:fldChar w:fldCharType="separate"/>
        </w:r>
        <w:r>
          <w:t>6</w:t>
        </w:r>
        <w:r>
          <w:fldChar w:fldCharType="end"/>
        </w:r>
      </w:hyperlink>
    </w:p>
    <w:p>
      <w:pPr>
        <w:pStyle w:val="TOC2"/>
        <w:tabs>
          <w:tab w:val="right" w:leader="dot" w:pos="8306"/>
        </w:tabs>
      </w:pPr>
      <w:hyperlink w:anchor="_Toc19171" w:history="1">
        <w:r>
          <w:rPr>
            <w:rFonts w:ascii="仿宋" w:eastAsia="仿宋" w:hAnsi="仿宋" w:cs="仿宋" w:hint="eastAsia"/>
            <w:lang w:eastAsia="zh-CN"/>
          </w:rPr>
          <w:t>(三)、设备选型方案</w:t>
        </w:r>
        <w:r>
          <w:tab/>
        </w:r>
        <w:r>
          <w:fldChar w:fldCharType="begin"/>
        </w:r>
        <w:r>
          <w:instrText xml:space="preserve"> PAGEREF _Toc19171 \h </w:instrText>
        </w:r>
        <w:r>
          <w:fldChar w:fldCharType="separate"/>
        </w:r>
        <w:r>
          <w:t>7</w:t>
        </w:r>
        <w:r>
          <w:fldChar w:fldCharType="end"/>
        </w:r>
      </w:hyperlink>
    </w:p>
    <w:p>
      <w:pPr>
        <w:pStyle w:val="TOC1"/>
        <w:tabs>
          <w:tab w:val="right" w:leader="dot" w:pos="8306"/>
        </w:tabs>
      </w:pPr>
      <w:hyperlink w:anchor="_Toc17832" w:history="1">
        <w:r>
          <w:rPr>
            <w:rFonts w:ascii="仿宋" w:eastAsia="仿宋" w:hAnsi="仿宋" w:cs="仿宋" w:hint="eastAsia"/>
            <w:lang w:eastAsia="zh-CN"/>
          </w:rPr>
          <w:t>三、精制茶及茶制品项目选址可行性分析</w:t>
        </w:r>
        <w:r>
          <w:tab/>
        </w:r>
        <w:r>
          <w:fldChar w:fldCharType="begin"/>
        </w:r>
        <w:r>
          <w:instrText xml:space="preserve"> PAGEREF _Toc17832 \h </w:instrText>
        </w:r>
        <w:r>
          <w:fldChar w:fldCharType="separate"/>
        </w:r>
        <w:r>
          <w:t>9</w:t>
        </w:r>
        <w:r>
          <w:fldChar w:fldCharType="end"/>
        </w:r>
      </w:hyperlink>
    </w:p>
    <w:p>
      <w:pPr>
        <w:pStyle w:val="TOC2"/>
        <w:tabs>
          <w:tab w:val="right" w:leader="dot" w:pos="8306"/>
        </w:tabs>
      </w:pPr>
      <w:hyperlink w:anchor="_Toc32268" w:history="1">
        <w:r>
          <w:rPr>
            <w:rFonts w:ascii="仿宋" w:eastAsia="仿宋" w:hAnsi="仿宋" w:cs="仿宋" w:hint="eastAsia"/>
            <w:lang w:eastAsia="zh-CN"/>
          </w:rPr>
          <w:t>(一)、精制茶及茶制品项目选址</w:t>
        </w:r>
        <w:r>
          <w:tab/>
        </w:r>
        <w:r>
          <w:fldChar w:fldCharType="begin"/>
        </w:r>
        <w:r>
          <w:instrText xml:space="preserve"> PAGEREF _Toc32268 \h </w:instrText>
        </w:r>
        <w:r>
          <w:fldChar w:fldCharType="separate"/>
        </w:r>
        <w:r>
          <w:t>9</w:t>
        </w:r>
        <w:r>
          <w:fldChar w:fldCharType="end"/>
        </w:r>
      </w:hyperlink>
    </w:p>
    <w:p>
      <w:pPr>
        <w:pStyle w:val="TOC2"/>
        <w:tabs>
          <w:tab w:val="right" w:leader="dot" w:pos="8306"/>
        </w:tabs>
      </w:pPr>
      <w:hyperlink w:anchor="_Toc31025" w:history="1">
        <w:r>
          <w:rPr>
            <w:rFonts w:ascii="仿宋" w:eastAsia="仿宋" w:hAnsi="仿宋" w:cs="仿宋" w:hint="eastAsia"/>
            <w:lang w:eastAsia="zh-CN"/>
          </w:rPr>
          <w:t>(二)、用地控制指标</w:t>
        </w:r>
        <w:r>
          <w:tab/>
        </w:r>
        <w:r>
          <w:fldChar w:fldCharType="begin"/>
        </w:r>
        <w:r>
          <w:instrText xml:space="preserve"> PAGEREF _Toc31025 \h </w:instrText>
        </w:r>
        <w:r>
          <w:fldChar w:fldCharType="separate"/>
        </w:r>
        <w:r>
          <w:t>9</w:t>
        </w:r>
        <w:r>
          <w:fldChar w:fldCharType="end"/>
        </w:r>
      </w:hyperlink>
    </w:p>
    <w:p>
      <w:pPr>
        <w:pStyle w:val="TOC2"/>
        <w:tabs>
          <w:tab w:val="right" w:leader="dot" w:pos="8306"/>
        </w:tabs>
      </w:pPr>
      <w:hyperlink w:anchor="_Toc32638" w:history="1">
        <w:r>
          <w:rPr>
            <w:rFonts w:ascii="仿宋" w:eastAsia="仿宋" w:hAnsi="仿宋" w:cs="仿宋" w:hint="eastAsia"/>
            <w:lang w:eastAsia="zh-CN"/>
          </w:rPr>
          <w:t>(三)、节约用地措施</w:t>
        </w:r>
        <w:r>
          <w:tab/>
        </w:r>
        <w:r>
          <w:fldChar w:fldCharType="begin"/>
        </w:r>
        <w:r>
          <w:instrText xml:space="preserve"> PAGEREF _Toc32638 \h </w:instrText>
        </w:r>
        <w:r>
          <w:fldChar w:fldCharType="separate"/>
        </w:r>
        <w:r>
          <w:t>11</w:t>
        </w:r>
        <w:r>
          <w:fldChar w:fldCharType="end"/>
        </w:r>
      </w:hyperlink>
    </w:p>
    <w:p>
      <w:pPr>
        <w:pStyle w:val="TOC2"/>
        <w:tabs>
          <w:tab w:val="right" w:leader="dot" w:pos="8306"/>
        </w:tabs>
      </w:pPr>
      <w:hyperlink w:anchor="_Toc5972" w:history="1">
        <w:r>
          <w:rPr>
            <w:rFonts w:ascii="仿宋" w:eastAsia="仿宋" w:hAnsi="仿宋" w:cs="仿宋" w:hint="eastAsia"/>
            <w:lang w:eastAsia="zh-CN"/>
          </w:rPr>
          <w:t>(四)、总图布置方案</w:t>
        </w:r>
        <w:r>
          <w:tab/>
        </w:r>
        <w:r>
          <w:fldChar w:fldCharType="begin"/>
        </w:r>
        <w:r>
          <w:instrText xml:space="preserve"> PAGEREF _Toc5972 \h </w:instrText>
        </w:r>
        <w:r>
          <w:fldChar w:fldCharType="separate"/>
        </w:r>
        <w:r>
          <w:t>12</w:t>
        </w:r>
        <w:r>
          <w:fldChar w:fldCharType="end"/>
        </w:r>
      </w:hyperlink>
    </w:p>
    <w:p>
      <w:pPr>
        <w:pStyle w:val="TOC2"/>
        <w:tabs>
          <w:tab w:val="right" w:leader="dot" w:pos="8306"/>
        </w:tabs>
      </w:pPr>
      <w:hyperlink w:anchor="_Toc22989" w:history="1">
        <w:r>
          <w:rPr>
            <w:rFonts w:ascii="仿宋" w:eastAsia="仿宋" w:hAnsi="仿宋" w:cs="仿宋" w:hint="eastAsia"/>
            <w:lang w:eastAsia="zh-CN"/>
          </w:rPr>
          <w:t>(五)、选址综合评价</w:t>
        </w:r>
        <w:r>
          <w:tab/>
        </w:r>
        <w:r>
          <w:fldChar w:fldCharType="begin"/>
        </w:r>
        <w:r>
          <w:instrText xml:space="preserve"> PAGEREF _Toc22989 \h </w:instrText>
        </w:r>
        <w:r>
          <w:fldChar w:fldCharType="separate"/>
        </w:r>
        <w:r>
          <w:t>13</w:t>
        </w:r>
        <w:r>
          <w:fldChar w:fldCharType="end"/>
        </w:r>
      </w:hyperlink>
    </w:p>
    <w:p>
      <w:pPr>
        <w:pStyle w:val="TOC1"/>
        <w:tabs>
          <w:tab w:val="right" w:leader="dot" w:pos="8306"/>
        </w:tabs>
      </w:pPr>
      <w:hyperlink w:anchor="_Toc5606" w:history="1">
        <w:r>
          <w:rPr>
            <w:rFonts w:ascii="仿宋" w:eastAsia="仿宋" w:hAnsi="仿宋" w:cs="仿宋" w:hint="eastAsia"/>
            <w:lang w:eastAsia="zh-CN"/>
          </w:rPr>
          <w:t>四、精制茶及茶制品项目文档管理</w:t>
        </w:r>
        <w:r>
          <w:tab/>
        </w:r>
        <w:r>
          <w:fldChar w:fldCharType="begin"/>
        </w:r>
        <w:r>
          <w:instrText xml:space="preserve"> PAGEREF _Toc5606 \h </w:instrText>
        </w:r>
        <w:r>
          <w:fldChar w:fldCharType="separate"/>
        </w:r>
        <w:r>
          <w:t>14</w:t>
        </w:r>
        <w:r>
          <w:fldChar w:fldCharType="end"/>
        </w:r>
      </w:hyperlink>
    </w:p>
    <w:p>
      <w:pPr>
        <w:pStyle w:val="TOC2"/>
        <w:tabs>
          <w:tab w:val="right" w:leader="dot" w:pos="8306"/>
        </w:tabs>
      </w:pPr>
      <w:hyperlink w:anchor="_Toc12994" w:history="1">
        <w:r>
          <w:rPr>
            <w:rFonts w:ascii="仿宋" w:eastAsia="仿宋" w:hAnsi="仿宋" w:cs="仿宋" w:hint="eastAsia"/>
            <w:lang w:eastAsia="zh-CN"/>
          </w:rPr>
          <w:t>(一)、文档编制与审查</w:t>
        </w:r>
        <w:r>
          <w:tab/>
        </w:r>
        <w:r>
          <w:fldChar w:fldCharType="begin"/>
        </w:r>
        <w:r>
          <w:instrText xml:space="preserve"> PAGEREF _Toc12994 \h </w:instrText>
        </w:r>
        <w:r>
          <w:fldChar w:fldCharType="separate"/>
        </w:r>
        <w:r>
          <w:t>14</w:t>
        </w:r>
        <w:r>
          <w:fldChar w:fldCharType="end"/>
        </w:r>
      </w:hyperlink>
    </w:p>
    <w:p>
      <w:pPr>
        <w:pStyle w:val="TOC2"/>
        <w:tabs>
          <w:tab w:val="right" w:leader="dot" w:pos="8306"/>
        </w:tabs>
      </w:pPr>
      <w:hyperlink w:anchor="_Toc5546" w:history="1">
        <w:r>
          <w:rPr>
            <w:rFonts w:ascii="仿宋" w:eastAsia="仿宋" w:hAnsi="仿宋" w:cs="仿宋" w:hint="eastAsia"/>
            <w:lang w:eastAsia="zh-CN"/>
          </w:rPr>
          <w:t>(二)、文档发布与分发</w:t>
        </w:r>
        <w:r>
          <w:tab/>
        </w:r>
        <w:r>
          <w:fldChar w:fldCharType="begin"/>
        </w:r>
        <w:r>
          <w:instrText xml:space="preserve"> PAGEREF _Toc5546 \h </w:instrText>
        </w:r>
        <w:r>
          <w:fldChar w:fldCharType="separate"/>
        </w:r>
        <w:r>
          <w:t>16</w:t>
        </w:r>
        <w:r>
          <w:fldChar w:fldCharType="end"/>
        </w:r>
      </w:hyperlink>
    </w:p>
    <w:p>
      <w:pPr>
        <w:pStyle w:val="TOC2"/>
        <w:tabs>
          <w:tab w:val="right" w:leader="dot" w:pos="8306"/>
        </w:tabs>
      </w:pPr>
      <w:hyperlink w:anchor="_Toc31149" w:history="1">
        <w:r>
          <w:rPr>
            <w:rFonts w:ascii="仿宋" w:eastAsia="仿宋" w:hAnsi="仿宋" w:cs="仿宋" w:hint="eastAsia"/>
            <w:lang w:eastAsia="zh-CN"/>
          </w:rPr>
          <w:t>(三)、文档存档与归档</w:t>
        </w:r>
        <w:r>
          <w:tab/>
        </w:r>
        <w:r>
          <w:fldChar w:fldCharType="begin"/>
        </w:r>
        <w:r>
          <w:instrText xml:space="preserve"> PAGEREF _Toc31149 \h </w:instrText>
        </w:r>
        <w:r>
          <w:fldChar w:fldCharType="separate"/>
        </w:r>
        <w:r>
          <w:t>16</w:t>
        </w:r>
        <w:r>
          <w:fldChar w:fldCharType="end"/>
        </w:r>
      </w:hyperlink>
    </w:p>
    <w:p>
      <w:pPr>
        <w:pStyle w:val="TOC1"/>
        <w:tabs>
          <w:tab w:val="right" w:leader="dot" w:pos="8306"/>
        </w:tabs>
      </w:pPr>
      <w:hyperlink w:anchor="_Toc15333" w:history="1">
        <w:r>
          <w:rPr>
            <w:rFonts w:ascii="仿宋" w:eastAsia="仿宋" w:hAnsi="仿宋" w:cs="仿宋" w:hint="eastAsia"/>
            <w:lang w:eastAsia="zh-CN"/>
          </w:rPr>
          <w:t>五、精制茶及茶制品项目建设背景及必要性分析</w:t>
        </w:r>
        <w:r>
          <w:tab/>
        </w:r>
        <w:r>
          <w:fldChar w:fldCharType="begin"/>
        </w:r>
        <w:r>
          <w:instrText xml:space="preserve"> PAGEREF _Toc15333 \h </w:instrText>
        </w:r>
        <w:r>
          <w:fldChar w:fldCharType="separate"/>
        </w:r>
        <w:r>
          <w:t>18</w:t>
        </w:r>
        <w:r>
          <w:fldChar w:fldCharType="end"/>
        </w:r>
      </w:hyperlink>
    </w:p>
    <w:p>
      <w:pPr>
        <w:pStyle w:val="TOC2"/>
        <w:tabs>
          <w:tab w:val="right" w:leader="dot" w:pos="8306"/>
        </w:tabs>
      </w:pPr>
      <w:hyperlink w:anchor="_Toc11561" w:history="1">
        <w:r>
          <w:rPr>
            <w:rFonts w:ascii="仿宋" w:eastAsia="仿宋" w:hAnsi="仿宋" w:cs="仿宋" w:hint="eastAsia"/>
            <w:lang w:eastAsia="zh-CN"/>
          </w:rPr>
          <w:t>(一)、精制茶及茶制品项目背景分析</w:t>
        </w:r>
        <w:r>
          <w:tab/>
        </w:r>
        <w:r>
          <w:fldChar w:fldCharType="begin"/>
        </w:r>
        <w:r>
          <w:instrText xml:space="preserve"> PAGEREF _Toc11561 \h </w:instrText>
        </w:r>
        <w:r>
          <w:fldChar w:fldCharType="separate"/>
        </w:r>
        <w:r>
          <w:t>18</w:t>
        </w:r>
        <w:r>
          <w:fldChar w:fldCharType="end"/>
        </w:r>
      </w:hyperlink>
    </w:p>
    <w:p>
      <w:pPr>
        <w:pStyle w:val="TOC2"/>
        <w:tabs>
          <w:tab w:val="right" w:leader="dot" w:pos="8306"/>
        </w:tabs>
      </w:pPr>
      <w:hyperlink w:anchor="_Toc27012" w:history="1">
        <w:r>
          <w:rPr>
            <w:rFonts w:ascii="仿宋" w:eastAsia="仿宋" w:hAnsi="仿宋" w:cs="仿宋" w:hint="eastAsia"/>
            <w:lang w:eastAsia="zh-CN"/>
          </w:rPr>
          <w:t>(二)、精制茶及茶制品项目建设必要性分析</w:t>
        </w:r>
        <w:r>
          <w:tab/>
        </w:r>
        <w:r>
          <w:fldChar w:fldCharType="begin"/>
        </w:r>
        <w:r>
          <w:instrText xml:space="preserve"> PAGEREF _Toc27012 \h </w:instrText>
        </w:r>
        <w:r>
          <w:fldChar w:fldCharType="separate"/>
        </w:r>
        <w:r>
          <w:t>19</w:t>
        </w:r>
        <w:r>
          <w:fldChar w:fldCharType="end"/>
        </w:r>
      </w:hyperlink>
    </w:p>
    <w:p>
      <w:pPr>
        <w:pStyle w:val="TOC1"/>
        <w:tabs>
          <w:tab w:val="right" w:leader="dot" w:pos="8306"/>
        </w:tabs>
      </w:pPr>
      <w:hyperlink w:anchor="_Toc7211" w:history="1">
        <w:r>
          <w:rPr>
            <w:rFonts w:ascii="仿宋" w:eastAsia="仿宋" w:hAnsi="仿宋" w:cs="仿宋" w:hint="eastAsia"/>
            <w:lang w:eastAsia="zh-CN"/>
          </w:rPr>
          <w:t>六、精制茶及茶制品项目绩效评估</w:t>
        </w:r>
        <w:r>
          <w:tab/>
        </w:r>
        <w:r>
          <w:fldChar w:fldCharType="begin"/>
        </w:r>
        <w:r>
          <w:instrText xml:space="preserve"> PAGEREF _Toc7211 \h </w:instrText>
        </w:r>
        <w:r>
          <w:fldChar w:fldCharType="separate"/>
        </w:r>
        <w:r>
          <w:t>21</w:t>
        </w:r>
        <w:r>
          <w:fldChar w:fldCharType="end"/>
        </w:r>
      </w:hyperlink>
    </w:p>
    <w:p>
      <w:pPr>
        <w:pStyle w:val="TOC2"/>
        <w:tabs>
          <w:tab w:val="right" w:leader="dot" w:pos="8306"/>
        </w:tabs>
      </w:pPr>
      <w:hyperlink w:anchor="_Toc17538" w:history="1">
        <w:r>
          <w:rPr>
            <w:rFonts w:ascii="仿宋" w:eastAsia="仿宋" w:hAnsi="仿宋" w:cs="仿宋" w:hint="eastAsia"/>
            <w:lang w:eastAsia="zh-CN"/>
          </w:rPr>
          <w:t>(一)、绩效评估指标</w:t>
        </w:r>
        <w:r>
          <w:tab/>
        </w:r>
        <w:r>
          <w:fldChar w:fldCharType="begin"/>
        </w:r>
        <w:r>
          <w:instrText xml:space="preserve"> PAGEREF _Toc17538 \h </w:instrText>
        </w:r>
        <w:r>
          <w:fldChar w:fldCharType="separate"/>
        </w:r>
        <w:r>
          <w:t>21</w:t>
        </w:r>
        <w:r>
          <w:fldChar w:fldCharType="end"/>
        </w:r>
      </w:hyperlink>
    </w:p>
    <w:p>
      <w:pPr>
        <w:pStyle w:val="TOC2"/>
        <w:tabs>
          <w:tab w:val="right" w:leader="dot" w:pos="8306"/>
        </w:tabs>
      </w:pPr>
      <w:hyperlink w:anchor="_Toc25675" w:history="1">
        <w:r>
          <w:rPr>
            <w:rFonts w:ascii="仿宋" w:eastAsia="仿宋" w:hAnsi="仿宋" w:cs="仿宋" w:hint="eastAsia"/>
            <w:lang w:eastAsia="zh-CN"/>
          </w:rPr>
          <w:t>(二)、绩效评估方法</w:t>
        </w:r>
        <w:r>
          <w:tab/>
        </w:r>
        <w:r>
          <w:fldChar w:fldCharType="begin"/>
        </w:r>
        <w:r>
          <w:instrText xml:space="preserve"> PAGEREF _Toc25675 \h </w:instrText>
        </w:r>
        <w:r>
          <w:fldChar w:fldCharType="separate"/>
        </w:r>
        <w:r>
          <w:t>22</w:t>
        </w:r>
        <w:r>
          <w:fldChar w:fldCharType="end"/>
        </w:r>
      </w:hyperlink>
    </w:p>
    <w:p>
      <w:pPr>
        <w:pStyle w:val="TOC2"/>
        <w:tabs>
          <w:tab w:val="right" w:leader="dot" w:pos="8306"/>
        </w:tabs>
      </w:pPr>
      <w:hyperlink w:anchor="_Toc28016" w:history="1">
        <w:r>
          <w:rPr>
            <w:rFonts w:ascii="仿宋" w:eastAsia="仿宋" w:hAnsi="仿宋" w:cs="仿宋" w:hint="eastAsia"/>
            <w:lang w:eastAsia="zh-CN"/>
          </w:rPr>
          <w:t>(三)、绩效评估周期</w:t>
        </w:r>
        <w:r>
          <w:tab/>
        </w:r>
        <w:r>
          <w:fldChar w:fldCharType="begin"/>
        </w:r>
        <w:r>
          <w:instrText xml:space="preserve"> PAGEREF _Toc28016 \h </w:instrText>
        </w:r>
        <w:r>
          <w:fldChar w:fldCharType="separate"/>
        </w:r>
        <w:r>
          <w:t>23</w:t>
        </w:r>
        <w:r>
          <w:fldChar w:fldCharType="end"/>
        </w:r>
      </w:hyperlink>
    </w:p>
    <w:p>
      <w:pPr>
        <w:pStyle w:val="TOC1"/>
        <w:tabs>
          <w:tab w:val="right" w:leader="dot" w:pos="8306"/>
        </w:tabs>
      </w:pPr>
      <w:hyperlink w:anchor="_Toc16306" w:history="1">
        <w:r>
          <w:rPr>
            <w:rFonts w:ascii="仿宋" w:eastAsia="仿宋" w:hAnsi="仿宋" w:cs="仿宋" w:hint="eastAsia"/>
            <w:lang w:eastAsia="zh-CN"/>
          </w:rPr>
          <w:t>七、精制茶及茶制品项目风险管理</w:t>
        </w:r>
        <w:r>
          <w:tab/>
        </w:r>
        <w:r>
          <w:fldChar w:fldCharType="begin"/>
        </w:r>
        <w:r>
          <w:instrText xml:space="preserve"> PAGEREF _Toc16306 \h </w:instrText>
        </w:r>
        <w:r>
          <w:fldChar w:fldCharType="separate"/>
        </w:r>
        <w:r>
          <w:t>24</w:t>
        </w:r>
        <w:r>
          <w:fldChar w:fldCharType="end"/>
        </w:r>
      </w:hyperlink>
    </w:p>
    <w:p>
      <w:pPr>
        <w:pStyle w:val="TOC2"/>
        <w:tabs>
          <w:tab w:val="right" w:leader="dot" w:pos="8306"/>
        </w:tabs>
      </w:pPr>
      <w:hyperlink w:anchor="_Toc19020" w:history="1">
        <w:r>
          <w:rPr>
            <w:rFonts w:ascii="仿宋" w:eastAsia="仿宋" w:hAnsi="仿宋" w:cs="仿宋" w:hint="eastAsia"/>
            <w:lang w:eastAsia="zh-CN"/>
          </w:rPr>
          <w:t>(一)、风险识别与评估</w:t>
        </w:r>
        <w:r>
          <w:tab/>
        </w:r>
        <w:r>
          <w:fldChar w:fldCharType="begin"/>
        </w:r>
        <w:r>
          <w:instrText xml:space="preserve"> PAGEREF _Toc19020 \h </w:instrText>
        </w:r>
        <w:r>
          <w:fldChar w:fldCharType="separate"/>
        </w:r>
        <w:r>
          <w:t>24</w:t>
        </w:r>
        <w:r>
          <w:fldChar w:fldCharType="end"/>
        </w:r>
      </w:hyperlink>
    </w:p>
    <w:p>
      <w:pPr>
        <w:pStyle w:val="TOC2"/>
        <w:tabs>
          <w:tab w:val="right" w:leader="dot" w:pos="8306"/>
        </w:tabs>
      </w:pPr>
      <w:hyperlink w:anchor="_Toc1805" w:history="1">
        <w:r>
          <w:rPr>
            <w:rFonts w:ascii="仿宋" w:eastAsia="仿宋" w:hAnsi="仿宋" w:cs="仿宋" w:hint="eastAsia"/>
            <w:lang w:eastAsia="zh-CN"/>
          </w:rPr>
          <w:t>(二)、风险应对策略</w:t>
        </w:r>
        <w:r>
          <w:tab/>
        </w:r>
        <w:r>
          <w:fldChar w:fldCharType="begin"/>
        </w:r>
        <w:r>
          <w:instrText xml:space="preserve"> PAGEREF _Toc1805 \h </w:instrText>
        </w:r>
        <w:r>
          <w:fldChar w:fldCharType="separate"/>
        </w:r>
        <w:r>
          <w:t>25</w:t>
        </w:r>
        <w:r>
          <w:fldChar w:fldCharType="end"/>
        </w:r>
      </w:hyperlink>
    </w:p>
    <w:p>
      <w:pPr>
        <w:pStyle w:val="TOC2"/>
        <w:tabs>
          <w:tab w:val="right" w:leader="dot" w:pos="8306"/>
        </w:tabs>
      </w:pPr>
      <w:hyperlink w:anchor="_Toc22798" w:history="1">
        <w:r>
          <w:rPr>
            <w:rFonts w:ascii="仿宋" w:eastAsia="仿宋" w:hAnsi="仿宋" w:cs="仿宋" w:hint="eastAsia"/>
            <w:lang w:eastAsia="zh-CN"/>
          </w:rPr>
          <w:t>(三)、风险监控与控制</w:t>
        </w:r>
        <w:r>
          <w:tab/>
        </w:r>
        <w:r>
          <w:fldChar w:fldCharType="begin"/>
        </w:r>
        <w:r>
          <w:instrText xml:space="preserve"> PAGEREF _Toc22798 \h </w:instrText>
        </w:r>
        <w:r>
          <w:fldChar w:fldCharType="separate"/>
        </w:r>
        <w:r>
          <w:t>27</w:t>
        </w:r>
        <w:r>
          <w:fldChar w:fldCharType="end"/>
        </w:r>
      </w:hyperlink>
    </w:p>
    <w:p>
      <w:pPr>
        <w:pStyle w:val="TOC1"/>
        <w:tabs>
          <w:tab w:val="right" w:leader="dot" w:pos="8306"/>
        </w:tabs>
      </w:pPr>
      <w:hyperlink w:anchor="_Toc12398" w:history="1">
        <w:r>
          <w:rPr>
            <w:rFonts w:ascii="仿宋" w:eastAsia="仿宋" w:hAnsi="仿宋" w:cs="仿宋" w:hint="eastAsia"/>
            <w:lang w:eastAsia="zh-CN"/>
          </w:rPr>
          <w:t>八、精制茶及茶制品项目创新与研发</w:t>
        </w:r>
        <w:r>
          <w:tab/>
        </w:r>
        <w:r>
          <w:fldChar w:fldCharType="begin"/>
        </w:r>
        <w:r>
          <w:instrText xml:space="preserve"> PAGEREF _Toc12398 \h </w:instrText>
        </w:r>
        <w:r>
          <w:fldChar w:fldCharType="separate"/>
        </w:r>
        <w:r>
          <w:t>28</w:t>
        </w:r>
        <w:r>
          <w:fldChar w:fldCharType="end"/>
        </w:r>
      </w:hyperlink>
    </w:p>
    <w:p>
      <w:pPr>
        <w:pStyle w:val="TOC2"/>
        <w:tabs>
          <w:tab w:val="right" w:leader="dot" w:pos="8306"/>
        </w:tabs>
      </w:pPr>
      <w:hyperlink w:anchor="_Toc20368" w:history="1">
        <w:r>
          <w:rPr>
            <w:rFonts w:ascii="仿宋" w:eastAsia="仿宋" w:hAnsi="仿宋" w:cs="仿宋" w:hint="eastAsia"/>
            <w:lang w:eastAsia="zh-CN"/>
          </w:rPr>
          <w:t>(一)、创新策略与方向</w:t>
        </w:r>
        <w:r>
          <w:tab/>
        </w:r>
        <w:r>
          <w:fldChar w:fldCharType="begin"/>
        </w:r>
        <w:r>
          <w:instrText xml:space="preserve"> PAGEREF _Toc20368 \h </w:instrText>
        </w:r>
        <w:r>
          <w:fldChar w:fldCharType="separate"/>
        </w:r>
        <w:r>
          <w:t>28</w:t>
        </w:r>
        <w:r>
          <w:fldChar w:fldCharType="end"/>
        </w:r>
      </w:hyperlink>
    </w:p>
    <w:p>
      <w:pPr>
        <w:pStyle w:val="TOC2"/>
        <w:tabs>
          <w:tab w:val="right" w:leader="dot" w:pos="8306"/>
        </w:tabs>
      </w:pPr>
      <w:hyperlink w:anchor="_Toc6677" w:history="1">
        <w:r>
          <w:rPr>
            <w:rFonts w:ascii="仿宋" w:eastAsia="仿宋" w:hAnsi="仿宋" w:cs="仿宋" w:hint="eastAsia"/>
            <w:lang w:eastAsia="zh-CN"/>
          </w:rPr>
          <w:t>(二)、研发规划与投入</w:t>
        </w:r>
        <w:r>
          <w:tab/>
        </w:r>
        <w:r>
          <w:fldChar w:fldCharType="begin"/>
        </w:r>
        <w:r>
          <w:instrText xml:space="preserve"> PAGEREF _Toc6677 \h </w:instrText>
        </w:r>
        <w:r>
          <w:fldChar w:fldCharType="separate"/>
        </w:r>
        <w:r>
          <w:t>29</w:t>
        </w:r>
        <w:r>
          <w:fldChar w:fldCharType="end"/>
        </w:r>
      </w:hyperlink>
    </w:p>
    <w:p>
      <w:pPr>
        <w:pStyle w:val="TOC1"/>
        <w:tabs>
          <w:tab w:val="right" w:leader="dot" w:pos="8306"/>
        </w:tabs>
      </w:pPr>
      <w:hyperlink w:anchor="_Toc15290" w:history="1">
        <w:r>
          <w:rPr>
            <w:rFonts w:ascii="仿宋" w:eastAsia="仿宋" w:hAnsi="仿宋" w:cs="仿宋" w:hint="eastAsia"/>
            <w:lang w:eastAsia="zh-CN"/>
          </w:rPr>
          <w:t>九、精制茶及茶制品项目社会影响</w:t>
        </w:r>
        <w:r>
          <w:tab/>
        </w:r>
        <w:r>
          <w:fldChar w:fldCharType="begin"/>
        </w:r>
        <w:r>
          <w:instrText xml:space="preserve"> PAGEREF _Toc15290 \h </w:instrText>
        </w:r>
        <w:r>
          <w:fldChar w:fldCharType="separate"/>
        </w:r>
        <w:r>
          <w:t>31</w:t>
        </w:r>
        <w:r>
          <w:fldChar w:fldCharType="end"/>
        </w:r>
      </w:hyperlink>
    </w:p>
    <w:p>
      <w:pPr>
        <w:pStyle w:val="TOC2"/>
        <w:tabs>
          <w:tab w:val="right" w:leader="dot" w:pos="8306"/>
        </w:tabs>
      </w:pPr>
      <w:hyperlink w:anchor="_Toc10336" w:history="1">
        <w:r>
          <w:rPr>
            <w:rFonts w:ascii="仿宋" w:eastAsia="仿宋" w:hAnsi="仿宋" w:cs="仿宋" w:hint="eastAsia"/>
            <w:lang w:eastAsia="zh-CN"/>
          </w:rPr>
          <w:t>(一)、社会责任与义务</w:t>
        </w:r>
        <w:r>
          <w:tab/>
        </w:r>
        <w:r>
          <w:fldChar w:fldCharType="begin"/>
        </w:r>
        <w:r>
          <w:instrText xml:space="preserve"> PAGEREF _Toc10336 \h </w:instrText>
        </w:r>
        <w:r>
          <w:fldChar w:fldCharType="separate"/>
        </w:r>
        <w:r>
          <w:t>31</w:t>
        </w:r>
        <w:r>
          <w:fldChar w:fldCharType="end"/>
        </w:r>
      </w:hyperlink>
    </w:p>
    <w:p>
      <w:pPr>
        <w:pStyle w:val="TOC2"/>
        <w:tabs>
          <w:tab w:val="right" w:leader="dot" w:pos="8306"/>
        </w:tabs>
      </w:pPr>
      <w:hyperlink w:anchor="_Toc11807" w:history="1">
        <w:r>
          <w:rPr>
            <w:rFonts w:ascii="仿宋" w:eastAsia="仿宋" w:hAnsi="仿宋" w:cs="仿宋" w:hint="eastAsia"/>
            <w:lang w:eastAsia="zh-CN"/>
          </w:rPr>
          <w:t>(二)、社会参与与沟通</w:t>
        </w:r>
        <w:r>
          <w:tab/>
        </w:r>
        <w:r>
          <w:fldChar w:fldCharType="begin"/>
        </w:r>
        <w:r>
          <w:instrText xml:space="preserve"> PAGEREF _Toc11807 \h </w:instrText>
        </w:r>
        <w:r>
          <w:fldChar w:fldCharType="separate"/>
        </w:r>
        <w:r>
          <w:t>32</w:t>
        </w:r>
        <w:r>
          <w:fldChar w:fldCharType="end"/>
        </w:r>
      </w:hyperlink>
    </w:p>
    <w:p>
      <w:pPr>
        <w:pStyle w:val="TOC1"/>
        <w:tabs>
          <w:tab w:val="right" w:leader="dot" w:pos="8306"/>
        </w:tabs>
      </w:pPr>
      <w:hyperlink w:anchor="_Toc14465" w:history="1">
        <w:r>
          <w:rPr>
            <w:rFonts w:ascii="仿宋" w:eastAsia="仿宋" w:hAnsi="仿宋" w:cs="仿宋" w:hint="eastAsia"/>
            <w:lang w:eastAsia="zh-CN"/>
          </w:rPr>
          <w:t>十、精制茶及茶制品项目技术管理</w:t>
        </w:r>
        <w:r>
          <w:tab/>
        </w:r>
        <w:r>
          <w:fldChar w:fldCharType="begin"/>
        </w:r>
        <w:r>
          <w:instrText xml:space="preserve"> PAGEREF _Toc14465 \h </w:instrText>
        </w:r>
        <w:r>
          <w:fldChar w:fldCharType="separate"/>
        </w:r>
        <w:r>
          <w:t>33</w:t>
        </w:r>
        <w:r>
          <w:fldChar w:fldCharType="end"/>
        </w:r>
      </w:hyperlink>
    </w:p>
    <w:p>
      <w:pPr>
        <w:pStyle w:val="TOC2"/>
        <w:tabs>
          <w:tab w:val="right" w:leader="dot" w:pos="8306"/>
        </w:tabs>
      </w:pPr>
      <w:hyperlink w:anchor="_Toc2667" w:history="1">
        <w:r>
          <w:rPr>
            <w:rFonts w:ascii="仿宋" w:eastAsia="仿宋" w:hAnsi="仿宋" w:cs="仿宋" w:hint="eastAsia"/>
            <w:lang w:eastAsia="zh-CN"/>
          </w:rPr>
          <w:t>(一)、技术方案选用方向</w:t>
        </w:r>
        <w:r>
          <w:tab/>
        </w:r>
        <w:r>
          <w:fldChar w:fldCharType="begin"/>
        </w:r>
        <w:r>
          <w:instrText xml:space="preserve"> PAGEREF _Toc2667 \h </w:instrText>
        </w:r>
        <w:r>
          <w:fldChar w:fldCharType="separate"/>
        </w:r>
        <w:r>
          <w:t>33</w:t>
        </w:r>
        <w:r>
          <w:fldChar w:fldCharType="end"/>
        </w:r>
      </w:hyperlink>
    </w:p>
    <w:p>
      <w:pPr>
        <w:pStyle w:val="TOC2"/>
        <w:tabs>
          <w:tab w:val="right" w:leader="dot" w:pos="8306"/>
        </w:tabs>
      </w:pPr>
      <w:hyperlink w:anchor="_Toc13741" w:history="1">
        <w:r>
          <w:rPr>
            <w:rFonts w:ascii="仿宋" w:eastAsia="仿宋" w:hAnsi="仿宋" w:cs="仿宋" w:hint="eastAsia"/>
            <w:lang w:eastAsia="zh-CN"/>
          </w:rPr>
          <w:t>(二)、工艺技术方案选用原则</w:t>
        </w:r>
        <w:r>
          <w:tab/>
        </w:r>
        <w:r>
          <w:fldChar w:fldCharType="begin"/>
        </w:r>
        <w:r>
          <w:instrText xml:space="preserve"> PAGEREF _Toc13741 \h </w:instrText>
        </w:r>
        <w:r>
          <w:fldChar w:fldCharType="separate"/>
        </w:r>
        <w:r>
          <w:t>35</w:t>
        </w:r>
        <w:r>
          <w:fldChar w:fldCharType="end"/>
        </w:r>
      </w:hyperlink>
    </w:p>
    <w:p>
      <w:pPr>
        <w:pStyle w:val="TOC2"/>
        <w:tabs>
          <w:tab w:val="right" w:leader="dot" w:pos="8306"/>
        </w:tabs>
      </w:pPr>
      <w:hyperlink w:anchor="_Toc13393" w:history="1">
        <w:r>
          <w:rPr>
            <w:rFonts w:ascii="仿宋" w:eastAsia="仿宋" w:hAnsi="仿宋" w:cs="仿宋" w:hint="eastAsia"/>
            <w:lang w:eastAsia="zh-CN"/>
          </w:rPr>
          <w:t>(三)、工艺技术方案要求</w:t>
        </w:r>
        <w:r>
          <w:tab/>
        </w:r>
        <w:r>
          <w:fldChar w:fldCharType="begin"/>
        </w:r>
        <w:r>
          <w:instrText xml:space="preserve"> PAGEREF _Toc13393 \h </w:instrText>
        </w:r>
        <w:r>
          <w:fldChar w:fldCharType="separate"/>
        </w:r>
        <w:r>
          <w:t>37</w:t>
        </w:r>
        <w:r>
          <w:fldChar w:fldCharType="end"/>
        </w:r>
      </w:hyperlink>
    </w:p>
    <w:p>
      <w:pPr>
        <w:pStyle w:val="TOC1"/>
        <w:tabs>
          <w:tab w:val="right" w:leader="dot" w:pos="8306"/>
        </w:tabs>
      </w:pPr>
      <w:hyperlink w:anchor="_Toc19672" w:history="1">
        <w:r>
          <w:rPr>
            <w:rFonts w:ascii="仿宋" w:eastAsia="仿宋" w:hAnsi="仿宋" w:cs="仿宋" w:hint="eastAsia"/>
            <w:lang w:eastAsia="zh-CN"/>
          </w:rPr>
          <w:t>十一、精制茶及茶制品项目人力资源培养与发展</w:t>
        </w:r>
        <w:r>
          <w:tab/>
        </w:r>
        <w:r>
          <w:fldChar w:fldCharType="begin"/>
        </w:r>
        <w:r>
          <w:instrText xml:space="preserve"> PAGEREF _Toc19672 \h </w:instrText>
        </w:r>
        <w:r>
          <w:fldChar w:fldCharType="separate"/>
        </w:r>
        <w:r>
          <w:t>39</w:t>
        </w:r>
        <w:r>
          <w:fldChar w:fldCharType="end"/>
        </w:r>
      </w:hyperlink>
    </w:p>
    <w:p>
      <w:pPr>
        <w:pStyle w:val="TOC2"/>
        <w:tabs>
          <w:tab w:val="right" w:leader="dot" w:pos="8306"/>
        </w:tabs>
      </w:pPr>
      <w:hyperlink w:anchor="_Toc17627" w:history="1">
        <w:r>
          <w:rPr>
            <w:rFonts w:ascii="仿宋" w:eastAsia="仿宋" w:hAnsi="仿宋" w:cs="仿宋" w:hint="eastAsia"/>
            <w:lang w:eastAsia="zh-CN"/>
          </w:rPr>
          <w:t>(一)、人才需求与规划</w:t>
        </w:r>
        <w:r>
          <w:tab/>
        </w:r>
        <w:r>
          <w:fldChar w:fldCharType="begin"/>
        </w:r>
        <w:r>
          <w:instrText xml:space="preserve"> PAGEREF _Toc17627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56" w:history="1">
        <w:r>
          <w:rPr>
            <w:rFonts w:ascii="仿宋" w:eastAsia="仿宋" w:hAnsi="仿宋" w:cs="仿宋" w:hint="eastAsia"/>
            <w:lang w:eastAsia="zh-CN"/>
          </w:rPr>
          <w:t>(二)、培训与发展计划</w:t>
        </w:r>
        <w:r>
          <w:tab/>
        </w:r>
        <w:r>
          <w:fldChar w:fldCharType="begin"/>
        </w:r>
        <w:r>
          <w:instrText xml:space="preserve"> PAGEREF _Toc23356 \h </w:instrText>
        </w:r>
        <w:r>
          <w:fldChar w:fldCharType="separate"/>
        </w:r>
        <w:r>
          <w:t>39</w:t>
        </w:r>
        <w:r>
          <w:fldChar w:fldCharType="end"/>
        </w:r>
      </w:hyperlink>
    </w:p>
    <w:p>
      <w:pPr>
        <w:pStyle w:val="TOC1"/>
        <w:tabs>
          <w:tab w:val="right" w:leader="dot" w:pos="8306"/>
        </w:tabs>
      </w:pPr>
      <w:hyperlink w:anchor="_Toc4938" w:history="1">
        <w:r>
          <w:rPr>
            <w:rFonts w:ascii="仿宋" w:eastAsia="仿宋" w:hAnsi="仿宋" w:cs="仿宋" w:hint="eastAsia"/>
            <w:lang w:eastAsia="zh-CN"/>
          </w:rPr>
          <w:t>十二、生产安全保护</w:t>
        </w:r>
        <w:r>
          <w:tab/>
        </w:r>
        <w:r>
          <w:fldChar w:fldCharType="begin"/>
        </w:r>
        <w:r>
          <w:instrText xml:space="preserve"> PAGEREF _Toc4938 \h </w:instrText>
        </w:r>
        <w:r>
          <w:fldChar w:fldCharType="separate"/>
        </w:r>
        <w:r>
          <w:t>40</w:t>
        </w:r>
        <w:r>
          <w:fldChar w:fldCharType="end"/>
        </w:r>
      </w:hyperlink>
    </w:p>
    <w:p>
      <w:pPr>
        <w:pStyle w:val="TOC2"/>
        <w:tabs>
          <w:tab w:val="right" w:leader="dot" w:pos="8306"/>
        </w:tabs>
      </w:pPr>
      <w:hyperlink w:anchor="_Toc22080" w:history="1">
        <w:r>
          <w:rPr>
            <w:rFonts w:ascii="仿宋" w:eastAsia="仿宋" w:hAnsi="仿宋" w:cs="仿宋" w:hint="eastAsia"/>
            <w:lang w:eastAsia="zh-CN"/>
          </w:rPr>
          <w:t>(一)、消防安全</w:t>
        </w:r>
        <w:r>
          <w:tab/>
        </w:r>
        <w:r>
          <w:fldChar w:fldCharType="begin"/>
        </w:r>
        <w:r>
          <w:instrText xml:space="preserve"> PAGEREF _Toc22080 \h </w:instrText>
        </w:r>
        <w:r>
          <w:fldChar w:fldCharType="separate"/>
        </w:r>
        <w:r>
          <w:t>40</w:t>
        </w:r>
        <w:r>
          <w:fldChar w:fldCharType="end"/>
        </w:r>
      </w:hyperlink>
    </w:p>
    <w:p>
      <w:pPr>
        <w:pStyle w:val="TOC2"/>
        <w:tabs>
          <w:tab w:val="right" w:leader="dot" w:pos="8306"/>
        </w:tabs>
      </w:pPr>
      <w:hyperlink w:anchor="_Toc30185" w:history="1">
        <w:r>
          <w:rPr>
            <w:rFonts w:ascii="仿宋" w:eastAsia="仿宋" w:hAnsi="仿宋" w:cs="仿宋" w:hint="eastAsia"/>
            <w:lang w:eastAsia="zh-CN"/>
          </w:rPr>
          <w:t>(二)、防火防爆总图布置措施</w:t>
        </w:r>
        <w:r>
          <w:tab/>
        </w:r>
        <w:r>
          <w:fldChar w:fldCharType="begin"/>
        </w:r>
        <w:r>
          <w:instrText xml:space="preserve"> PAGEREF _Toc30185 \h </w:instrText>
        </w:r>
        <w:r>
          <w:fldChar w:fldCharType="separate"/>
        </w:r>
        <w:r>
          <w:t>42</w:t>
        </w:r>
        <w:r>
          <w:fldChar w:fldCharType="end"/>
        </w:r>
      </w:hyperlink>
    </w:p>
    <w:p>
      <w:pPr>
        <w:pStyle w:val="TOC2"/>
        <w:tabs>
          <w:tab w:val="right" w:leader="dot" w:pos="8306"/>
        </w:tabs>
      </w:pPr>
      <w:hyperlink w:anchor="_Toc8063" w:history="1">
        <w:r>
          <w:rPr>
            <w:rFonts w:ascii="仿宋" w:eastAsia="仿宋" w:hAnsi="仿宋" w:cs="仿宋" w:hint="eastAsia"/>
            <w:lang w:eastAsia="zh-CN"/>
          </w:rPr>
          <w:t>(三)、自然灾害防范措施</w:t>
        </w:r>
        <w:r>
          <w:tab/>
        </w:r>
        <w:r>
          <w:fldChar w:fldCharType="begin"/>
        </w:r>
        <w:r>
          <w:instrText xml:space="preserve"> PAGEREF _Toc8063 \h </w:instrText>
        </w:r>
        <w:r>
          <w:fldChar w:fldCharType="separate"/>
        </w:r>
        <w:r>
          <w:t>43</w:t>
        </w:r>
        <w:r>
          <w:fldChar w:fldCharType="end"/>
        </w:r>
      </w:hyperlink>
    </w:p>
    <w:p>
      <w:pPr>
        <w:pStyle w:val="TOC2"/>
        <w:tabs>
          <w:tab w:val="right" w:leader="dot" w:pos="8306"/>
        </w:tabs>
      </w:pPr>
      <w:hyperlink w:anchor="_Toc636" w:history="1">
        <w:r>
          <w:rPr>
            <w:rFonts w:ascii="仿宋" w:eastAsia="仿宋" w:hAnsi="仿宋" w:cs="仿宋" w:hint="eastAsia"/>
            <w:lang w:eastAsia="zh-CN"/>
          </w:rPr>
          <w:t>(四)、安全色及安全标志使用要求</w:t>
        </w:r>
        <w:r>
          <w:tab/>
        </w:r>
        <w:r>
          <w:fldChar w:fldCharType="begin"/>
        </w:r>
        <w:r>
          <w:instrText xml:space="preserve"> PAGEREF _Toc636 \h </w:instrText>
        </w:r>
        <w:r>
          <w:fldChar w:fldCharType="separate"/>
        </w:r>
        <w:r>
          <w:t>44</w:t>
        </w:r>
        <w:r>
          <w:fldChar w:fldCharType="end"/>
        </w:r>
      </w:hyperlink>
    </w:p>
    <w:p>
      <w:pPr>
        <w:pStyle w:val="TOC2"/>
        <w:tabs>
          <w:tab w:val="right" w:leader="dot" w:pos="8306"/>
        </w:tabs>
      </w:pPr>
      <w:hyperlink w:anchor="_Toc3570" w:history="1">
        <w:r>
          <w:rPr>
            <w:rFonts w:ascii="仿宋" w:eastAsia="仿宋" w:hAnsi="仿宋" w:cs="仿宋" w:hint="eastAsia"/>
            <w:lang w:eastAsia="zh-CN"/>
          </w:rPr>
          <w:t>(五)、防尘防毒措施</w:t>
        </w:r>
        <w:r>
          <w:tab/>
        </w:r>
        <w:r>
          <w:fldChar w:fldCharType="begin"/>
        </w:r>
        <w:r>
          <w:instrText xml:space="preserve"> PAGEREF _Toc3570 \h </w:instrText>
        </w:r>
        <w:r>
          <w:fldChar w:fldCharType="separate"/>
        </w:r>
        <w:r>
          <w:t>45</w:t>
        </w:r>
        <w:r>
          <w:fldChar w:fldCharType="end"/>
        </w:r>
      </w:hyperlink>
    </w:p>
    <w:p>
      <w:pPr>
        <w:pStyle w:val="TOC2"/>
        <w:tabs>
          <w:tab w:val="right" w:leader="dot" w:pos="8306"/>
        </w:tabs>
      </w:pPr>
      <w:hyperlink w:anchor="_Toc4923" w:history="1">
        <w:r>
          <w:rPr>
            <w:rFonts w:ascii="仿宋" w:eastAsia="仿宋" w:hAnsi="仿宋" w:cs="仿宋" w:hint="eastAsia"/>
            <w:lang w:eastAsia="zh-CN"/>
          </w:rPr>
          <w:t>(六)、防静电、触电防护及防雷措施</w:t>
        </w:r>
        <w:r>
          <w:tab/>
        </w:r>
        <w:r>
          <w:fldChar w:fldCharType="begin"/>
        </w:r>
        <w:r>
          <w:instrText xml:space="preserve"> PAGEREF _Toc4923 \h </w:instrText>
        </w:r>
        <w:r>
          <w:fldChar w:fldCharType="separate"/>
        </w:r>
        <w:r>
          <w:t>46</w:t>
        </w:r>
        <w:r>
          <w:fldChar w:fldCharType="end"/>
        </w:r>
      </w:hyperlink>
    </w:p>
    <w:p>
      <w:pPr>
        <w:pStyle w:val="TOC2"/>
        <w:tabs>
          <w:tab w:val="right" w:leader="dot" w:pos="8306"/>
        </w:tabs>
      </w:pPr>
      <w:hyperlink w:anchor="_Toc32145" w:history="1">
        <w:r>
          <w:rPr>
            <w:rFonts w:ascii="仿宋" w:eastAsia="仿宋" w:hAnsi="仿宋" w:cs="仿宋" w:hint="eastAsia"/>
            <w:lang w:eastAsia="zh-CN"/>
          </w:rPr>
          <w:t>(七)、机械设备安全保障措施</w:t>
        </w:r>
        <w:r>
          <w:tab/>
        </w:r>
        <w:r>
          <w:fldChar w:fldCharType="begin"/>
        </w:r>
        <w:r>
          <w:instrText xml:space="preserve"> PAGEREF _Toc32145 \h </w:instrText>
        </w:r>
        <w:r>
          <w:fldChar w:fldCharType="separate"/>
        </w:r>
        <w:r>
          <w:t>47</w:t>
        </w:r>
        <w:r>
          <w:fldChar w:fldCharType="end"/>
        </w:r>
      </w:hyperlink>
    </w:p>
    <w:p>
      <w:pPr>
        <w:pStyle w:val="TOC1"/>
        <w:tabs>
          <w:tab w:val="right" w:leader="dot" w:pos="8306"/>
        </w:tabs>
      </w:pPr>
      <w:hyperlink w:anchor="_Toc15469" w:history="1">
        <w:r>
          <w:rPr>
            <w:rFonts w:ascii="仿宋" w:eastAsia="仿宋" w:hAnsi="仿宋" w:cs="仿宋" w:hint="eastAsia"/>
            <w:lang w:eastAsia="zh-CN"/>
          </w:rPr>
          <w:t>十三、精制茶及茶制品项目工程方案分析</w:t>
        </w:r>
        <w:r>
          <w:tab/>
        </w:r>
        <w:r>
          <w:fldChar w:fldCharType="begin"/>
        </w:r>
        <w:r>
          <w:instrText xml:space="preserve"> PAGEREF _Toc15469 \h </w:instrText>
        </w:r>
        <w:r>
          <w:fldChar w:fldCharType="separate"/>
        </w:r>
        <w:r>
          <w:t>48</w:t>
        </w:r>
        <w:r>
          <w:fldChar w:fldCharType="end"/>
        </w:r>
      </w:hyperlink>
    </w:p>
    <w:p>
      <w:pPr>
        <w:pStyle w:val="TOC2"/>
        <w:tabs>
          <w:tab w:val="right" w:leader="dot" w:pos="8306"/>
        </w:tabs>
      </w:pPr>
      <w:hyperlink w:anchor="_Toc236" w:history="1">
        <w:r>
          <w:rPr>
            <w:rFonts w:ascii="仿宋" w:eastAsia="仿宋" w:hAnsi="仿宋" w:cs="仿宋" w:hint="eastAsia"/>
            <w:lang w:eastAsia="zh-CN"/>
          </w:rPr>
          <w:t>(一)、建筑工程设计原则</w:t>
        </w:r>
        <w:r>
          <w:tab/>
        </w:r>
        <w:r>
          <w:fldChar w:fldCharType="begin"/>
        </w:r>
        <w:r>
          <w:instrText xml:space="preserve"> PAGEREF _Toc236 \h </w:instrText>
        </w:r>
        <w:r>
          <w:fldChar w:fldCharType="separate"/>
        </w:r>
        <w:r>
          <w:t>48</w:t>
        </w:r>
        <w:r>
          <w:fldChar w:fldCharType="end"/>
        </w:r>
      </w:hyperlink>
    </w:p>
    <w:p>
      <w:pPr>
        <w:pStyle w:val="TOC2"/>
        <w:tabs>
          <w:tab w:val="right" w:leader="dot" w:pos="8306"/>
        </w:tabs>
      </w:pPr>
      <w:hyperlink w:anchor="_Toc39" w:history="1">
        <w:r>
          <w:rPr>
            <w:rFonts w:ascii="仿宋" w:eastAsia="仿宋" w:hAnsi="仿宋" w:cs="仿宋" w:hint="eastAsia"/>
            <w:lang w:eastAsia="zh-CN"/>
          </w:rPr>
          <w:t>(二)、土建工程建设指标</w:t>
        </w:r>
        <w:r>
          <w:tab/>
        </w:r>
        <w:r>
          <w:fldChar w:fldCharType="begin"/>
        </w:r>
        <w:r>
          <w:instrText xml:space="preserve"> PAGEREF _Toc39 \h </w:instrText>
        </w:r>
        <w:r>
          <w:fldChar w:fldCharType="separate"/>
        </w:r>
        <w:r>
          <w:t>52</w:t>
        </w:r>
        <w:r>
          <w:fldChar w:fldCharType="end"/>
        </w:r>
      </w:hyperlink>
    </w:p>
    <w:p>
      <w:pPr>
        <w:pStyle w:val="TOC1"/>
        <w:tabs>
          <w:tab w:val="right" w:leader="dot" w:pos="8306"/>
        </w:tabs>
      </w:pPr>
      <w:hyperlink w:anchor="_Toc27778" w:history="1">
        <w:r>
          <w:rPr>
            <w:rFonts w:ascii="仿宋" w:eastAsia="仿宋" w:hAnsi="仿宋" w:cs="仿宋" w:hint="eastAsia"/>
            <w:lang w:eastAsia="zh-CN"/>
          </w:rPr>
          <w:t>十四、风险识别与分类</w:t>
        </w:r>
        <w:r>
          <w:tab/>
        </w:r>
        <w:r>
          <w:fldChar w:fldCharType="begin"/>
        </w:r>
        <w:r>
          <w:instrText xml:space="preserve"> PAGEREF _Toc27778 \h </w:instrText>
        </w:r>
        <w:r>
          <w:fldChar w:fldCharType="separate"/>
        </w:r>
        <w:r>
          <w:t>53</w:t>
        </w:r>
        <w:r>
          <w:fldChar w:fldCharType="end"/>
        </w:r>
      </w:hyperlink>
    </w:p>
    <w:p>
      <w:pPr>
        <w:pStyle w:val="TOC2"/>
        <w:tabs>
          <w:tab w:val="right" w:leader="dot" w:pos="8306"/>
        </w:tabs>
      </w:pPr>
      <w:hyperlink w:anchor="_Toc14523" w:history="1">
        <w:r>
          <w:rPr>
            <w:rFonts w:ascii="仿宋" w:eastAsia="仿宋" w:hAnsi="仿宋" w:cs="仿宋" w:hint="eastAsia"/>
            <w:lang w:eastAsia="zh-CN"/>
          </w:rPr>
          <w:t>(一)、风险识别</w:t>
        </w:r>
        <w:r>
          <w:tab/>
        </w:r>
        <w:r>
          <w:fldChar w:fldCharType="begin"/>
        </w:r>
        <w:r>
          <w:instrText xml:space="preserve"> PAGEREF _Toc14523 \h </w:instrText>
        </w:r>
        <w:r>
          <w:fldChar w:fldCharType="separate"/>
        </w:r>
        <w:r>
          <w:t>53</w:t>
        </w:r>
        <w:r>
          <w:fldChar w:fldCharType="end"/>
        </w:r>
      </w:hyperlink>
    </w:p>
    <w:p>
      <w:pPr>
        <w:pStyle w:val="TOC2"/>
        <w:tabs>
          <w:tab w:val="right" w:leader="dot" w:pos="8306"/>
        </w:tabs>
      </w:pPr>
      <w:hyperlink w:anchor="_Toc29157" w:history="1">
        <w:r>
          <w:rPr>
            <w:rFonts w:ascii="仿宋" w:eastAsia="仿宋" w:hAnsi="仿宋" w:cs="仿宋" w:hint="eastAsia"/>
            <w:lang w:eastAsia="zh-CN"/>
          </w:rPr>
          <w:t>(二)、风险分类</w:t>
        </w:r>
        <w:r>
          <w:tab/>
        </w:r>
        <w:r>
          <w:fldChar w:fldCharType="begin"/>
        </w:r>
        <w:r>
          <w:instrText xml:space="preserve"> PAGEREF _Toc29157 \h </w:instrText>
        </w:r>
        <w:r>
          <w:fldChar w:fldCharType="separate"/>
        </w:r>
        <w:r>
          <w:t>55</w:t>
        </w:r>
        <w:r>
          <w:fldChar w:fldCharType="end"/>
        </w:r>
      </w:hyperlink>
    </w:p>
    <w:p>
      <w:pPr>
        <w:pStyle w:val="TOC1"/>
        <w:tabs>
          <w:tab w:val="right" w:leader="dot" w:pos="8306"/>
        </w:tabs>
      </w:pPr>
      <w:hyperlink w:anchor="_Toc14292" w:history="1">
        <w:r>
          <w:rPr>
            <w:rFonts w:ascii="仿宋" w:eastAsia="仿宋" w:hAnsi="仿宋" w:cs="仿宋" w:hint="eastAsia"/>
            <w:lang w:eastAsia="zh-CN"/>
          </w:rPr>
          <w:t>十五、精制茶及茶制品项目治理与监督</w:t>
        </w:r>
        <w:r>
          <w:tab/>
        </w:r>
        <w:r>
          <w:fldChar w:fldCharType="begin"/>
        </w:r>
        <w:r>
          <w:instrText xml:space="preserve"> PAGEREF _Toc14292 \h </w:instrText>
        </w:r>
        <w:r>
          <w:fldChar w:fldCharType="separate"/>
        </w:r>
        <w:r>
          <w:t>57</w:t>
        </w:r>
        <w:r>
          <w:fldChar w:fldCharType="end"/>
        </w:r>
      </w:hyperlink>
    </w:p>
    <w:p>
      <w:pPr>
        <w:pStyle w:val="TOC2"/>
        <w:tabs>
          <w:tab w:val="right" w:leader="dot" w:pos="8306"/>
        </w:tabs>
      </w:pPr>
      <w:hyperlink w:anchor="_Toc28911" w:history="1">
        <w:r>
          <w:rPr>
            <w:rFonts w:ascii="仿宋" w:eastAsia="仿宋" w:hAnsi="仿宋" w:cs="仿宋" w:hint="eastAsia"/>
            <w:lang w:eastAsia="zh-CN"/>
          </w:rPr>
          <w:t>(一)、精制茶及茶制品项目治理结构</w:t>
        </w:r>
        <w:r>
          <w:tab/>
        </w:r>
        <w:r>
          <w:fldChar w:fldCharType="begin"/>
        </w:r>
        <w:r>
          <w:instrText xml:space="preserve"> PAGEREF _Toc28911 \h </w:instrText>
        </w:r>
        <w:r>
          <w:fldChar w:fldCharType="separate"/>
        </w:r>
        <w:r>
          <w:t>57</w:t>
        </w:r>
        <w:r>
          <w:fldChar w:fldCharType="end"/>
        </w:r>
      </w:hyperlink>
    </w:p>
    <w:p>
      <w:pPr>
        <w:pStyle w:val="TOC2"/>
        <w:tabs>
          <w:tab w:val="right" w:leader="dot" w:pos="8306"/>
        </w:tabs>
      </w:pPr>
      <w:hyperlink w:anchor="_Toc18269" w:history="1">
        <w:r>
          <w:rPr>
            <w:rFonts w:ascii="仿宋" w:eastAsia="仿宋" w:hAnsi="仿宋" w:cs="仿宋" w:hint="eastAsia"/>
            <w:lang w:eastAsia="zh-CN"/>
          </w:rPr>
          <w:t>(二)、监督与审计</w:t>
        </w:r>
        <w:r>
          <w:tab/>
        </w:r>
        <w:r>
          <w:fldChar w:fldCharType="begin"/>
        </w:r>
        <w:r>
          <w:instrText xml:space="preserve"> PAGEREF _Toc18269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5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25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精制茶及茶制品项目的主要产品是XXXX，预计年产值为XXX万元。这一产品在市场中占据着重要的地位，其广泛的应用范围使得该精制茶及茶制品项目的市场前景非常广阔。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制茶及茶制品项目的xxx产品作为重要的原材料之一，将在多个领域发挥关键作用。其在建筑、交通、能源等方面的广泛应用将为整个产业链提供强大的支持，形成产业协同效应。精制茶及茶制品项目的年产值XXX万XXX万XXX万万元不仅反映了其在市场上的巨大潜力，更预示着它对国民经济的积极贡献。这种关联度高、涉及面广的产业关系，使得该精制茶及茶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64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及茶制品项目总征地面积为XXXX平方米，相当于约XX.XX亩，其中净用地面积为XXXX平方米，红线范围内相当于约XX.XX亩。这一用地规模充分考虑了精制茶及茶制品项目的建设需求，保障了精制茶及茶制品项目在合适的空间内得以充分发展。精制茶及茶制品项目规划的总建筑面积为XXXX平方米，其中主体工程建设占XXXX平方米，计容建筑面积达XXXX平方米。预计建筑工程的投资将达到XXXX万元，为精制茶及茶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及茶制品项目计划购置的设备共计XXXX台（套），设备购置费用为XXXX万元。这一设备购置计划充分考虑到精制茶及茶制品项目的生产需求和技术要求，确保了精制茶及茶制品项目在生产运营中具备先进的技术装备和高效的生产能力。设备的合理配置将为精制茶及茶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及茶制品项目计划总投资为XXXX万元，预计年实现营业收入为XXXX万元。这一产能规模的设定旨在确保精制茶及茶制品项目能够在投资与回报之间取得平衡，实现长期可持续的发展。精制茶及茶制品项目的总投资充分考虑到各个方面的需求，包括用地建设、设备购置等多个环节，以确保精制茶及茶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77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78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精制茶及茶制品项目的技术管理特点体现在其创新导向。通过引入最先进的技术趋势和解决方案，精制茶及茶制品项目致力于提升科技含量、提高质量和效率水平。这意味着我们将采用最新的工具和方法，确保精制茶及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精制茶及茶制品项目技术管理的显著特征。通过整合不同领域的技术资源，我们实现了跨学科的协同工作。这有助于优化技术架构，提高整体效能。此外，整合性策略还促进了不同技术团队之间的紧密沟通和高效合作，确保精制茶及茶制品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精制茶及茶制品项目所采用的技术。通过不断优化技术方案，精制茶及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精制茶及茶制品项目团队将在精制茶及茶制品项目初期识别可能的技术风险，并采取相应的预防和应对措施。通过建立健全的风险评估机制，精制茶及茶制品项目能够在实施过程中及时发现并解决潜在的技术问题，保障精制茶及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精制茶及茶制品项目中，技术将成为精制茶及茶制品项目成功的有力支持。这一深度剖析揭示了技术管理在精制茶及茶制品项目实施中的关键作用，为精制茶及茶制品项目的技术基础奠定了坚实的基础。</w:t>
      </w:r>
    </w:p>
    <w:p>
      <w:pPr>
        <w:pStyle w:val="Heading2"/>
        <w:ind w:firstLine="560" w:firstLineChars="200"/>
        <w:rPr>
          <w:rFonts w:ascii="仿宋" w:eastAsia="仿宋" w:hAnsi="仿宋" w:cs="仿宋" w:hint="eastAsia"/>
          <w:sz w:val="28"/>
          <w:lang w:eastAsia="zh-CN"/>
        </w:rPr>
      </w:pPr>
      <w:bookmarkStart w:id="7" w:name="_Toc19564"/>
      <w:r>
        <w:rPr>
          <w:rFonts w:ascii="仿宋" w:eastAsia="仿宋" w:hAnsi="仿宋" w:cs="仿宋" w:hint="eastAsia"/>
          <w:sz w:val="28"/>
          <w:lang w:eastAsia="zh-CN"/>
        </w:rPr>
        <w:t>(二)、精制茶及茶制品项目工艺技术设计方案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精制茶及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精制茶及茶制品项目将严格按照相关行业规范要求进行组织。通过有效控制产品质量，精制茶及茶制品项目将致力于为顾客提供优质的精制茶及茶制品项目产品和良好的服务。这体现了精制茶及茶制品项目对于生产活动合规性和质量标准的高度重视，为精制茶及茶制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精制茶及茶制品项目注重生态效益和清洁生产原则。精制茶及茶制品项目建设将紧密结合地方特色经济发展，与社会经济发展规划和区域环境保护规划方案相协调一致。通过与当地区域自然生态系统的结合，精制茶及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精制茶及茶制品项目产品具有多样化的客户需求和个性化的特点。因此，精制茶及茶制品项目产品规格品种多样，且单批生产数量较小。为满足这一特点，精制茶及茶制品项目承办单位将建设先进的柔性制造生产线。通过广泛应用柔性制造技术，精制茶及茶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精制茶及茶制品项目采用的技术具有较高的技术含量和自动化水平，处于国内先进水平。这一技术选用不仅体现了对生产效率、质量和环境友好性的高标准要求，同时为精制茶及茶制品项目的可持续发展奠定了坚实的基础。</w:t>
      </w:r>
    </w:p>
    <w:p>
      <w:pPr>
        <w:pStyle w:val="Heading2"/>
        <w:ind w:firstLine="560" w:firstLineChars="200"/>
        <w:rPr>
          <w:rFonts w:ascii="仿宋" w:eastAsia="仿宋" w:hAnsi="仿宋" w:cs="仿宋" w:hint="eastAsia"/>
          <w:sz w:val="28"/>
          <w:lang w:eastAsia="zh-CN"/>
        </w:rPr>
      </w:pPr>
      <w:bookmarkStart w:id="8" w:name="_Toc1917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为确保精制茶及茶制品项目的高效生产和技术实施，我们制定了一套精心设计的设备选型方案，以满足精制茶及茶制品项目生产、质量和环保的要求。该方案的主要特点如下：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精制茶及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针对精制茶及茶制品项目产品的多样性和小批量生产的特点，我们将建设柔性制造生产线。通过在设备选型中考虑柔性制造技术，可以灵活应对不同产品规格和生产需求，实现生产线的高度灵活性和适应性。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832"/>
      <w:r>
        <w:rPr>
          <w:rFonts w:ascii="仿宋" w:eastAsia="仿宋" w:hAnsi="仿宋" w:cs="仿宋" w:hint="eastAsia"/>
          <w:sz w:val="28"/>
          <w:lang w:eastAsia="zh-CN"/>
        </w:rPr>
        <w:t>三、精制茶及茶制品项目选址可行性分析</w:t>
      </w:r>
      <w:bookmarkEnd w:id="9"/>
    </w:p>
    <w:p>
      <w:pPr>
        <w:pStyle w:val="Heading2"/>
        <w:rPr>
          <w:rFonts w:ascii="仿宋" w:eastAsia="仿宋" w:hAnsi="仿宋" w:cs="仿宋" w:hint="eastAsia"/>
          <w:lang w:eastAsia="zh-CN"/>
        </w:rPr>
      </w:pPr>
      <w:bookmarkStart w:id="10" w:name="_Toc32268"/>
      <w:r>
        <w:rPr>
          <w:rFonts w:ascii="仿宋" w:eastAsia="仿宋" w:hAnsi="仿宋" w:cs="仿宋" w:hint="eastAsia"/>
          <w:lang w:eastAsia="zh-CN"/>
        </w:rPr>
        <w:t>(一)、精制茶及茶制品项目选址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该精制茶及茶制品项目选址位于XX省XX市XX区XXX街道</w:t>
      </w:r>
    </w:p>
    <w:p>
      <w:pPr>
        <w:pStyle w:val="Heading2"/>
        <w:ind w:firstLine="560" w:firstLineChars="200"/>
        <w:rPr>
          <w:rFonts w:ascii="仿宋" w:eastAsia="仿宋" w:hAnsi="仿宋" w:cs="仿宋" w:hint="eastAsia"/>
          <w:sz w:val="28"/>
          <w:lang w:eastAsia="zh-CN"/>
        </w:rPr>
      </w:pPr>
      <w:bookmarkStart w:id="11" w:name="_Toc3102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精制茶及茶制品项目的征地面积将根据精制茶及茶制品项目的实际规模和需求进行精确规划。具体面积XXX平方米，旨在确保精制茶及茶制品项目不仅能够满足当前的发展需求，还能够预留空间以适应未来的扩展。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净用地面积是在征地面积基础上去除不可利用面积后的实际可开发用地。具体面积XXX平方米，考虑到环保、交通、安全等多方面因素，以确保精制茶及茶制品项目在整体利用效率上达到最优。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精制茶及茶制品项目计划建设的建筑总规模具体面积XXX平方米。这一规模的确定综合考虑了精制茶及茶制品项目的性质、规模，以及城市规划的相关要求，确保建筑布局与周边环境协调一致。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绿地率是精制茶及茶制品项目用地中被规划为绿地的比例。具体面积XXX平方米，旨在通过合理规划绿地，改善精制茶及茶制品项目周边环境，提升居民生活质量，并符合城市整体绿化规划。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容积率是用地上可以建设的建筑总体积与用地面积之比。具体面积XXX，通过合理的容积率规划，确保精制茶及茶制品项目建筑规模与周边环境和谐共生。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制茶及茶制品项目选址与当地城市规划相一致，具体面积XXX平方米。通过与城市规划部门深入沟通，确保精制茶及茶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制茶及茶制品项目选址符合当地产业政策，具体面积XXX平方米。这包括精制茶及茶制品项目对当地经济的促进作用，以及对相关产业的带动效应，确保精制茶及茶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用地总体要求必须符合环保和可持续发展的原则，具体面积XXX平方米。通过采用绿色建筑设计、节能减排等措施，确保精制茶及茶制品项目在建设和运营过程中对环境的影响最小化，达到可持续发展的要求。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确保精制茶及茶制品项目选址具备必要的公共设施配套，具体面积XXX平方米。这包括交通便利性、教育、医疗等基础设施，以提高居民生活品质，使得精制茶及茶制品项目选址更具吸引力。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考虑用地总体要求对当地社会稳定性的影响，具体面积XXX平方米。通过深入了解当地社区反馈，确保精制茶及茶制品项目的选址和建设过程对当地社会和谐稳定产生积极作用。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制茶及茶制品项目选址不仅符合法规和规划，还在实际操作中具有可行性。这一全面规划将为精制茶及茶制品项目的成功实施提供坚实的基础，确保精制茶及茶制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263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制茶及茶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精制茶及茶制品项目的设备规划和空间设计中，我们将采取灵活设备布局的措施。设备布局将根据实际需求进行灵活设计，避免不必要的浪费。通过合理规划设备摆放位置，我们将提高设备的利用率，减少设备间距，以确保精制茶及茶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制茶及茶制品项目内部引入共享设施的概念，例如共享会议室、办公区等。通过这种方式，我们可以减少对资源的重复建设，提高资源共享效率，从而减小精制茶及茶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597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制茶及茶制品项目的总图布置中，我们将不同功能区域进行明确的规划，以最大程度满足精制茶及茶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98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制茶及茶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精制茶及茶制品项目对环境的影响是综合评价的重要因素之一。我们将详细考虑选址周边的自然环境、生态保护区、水源地等情况，确保精制茶及茶制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对选址的评价还需充分考虑当地政府的产业政策和法规。我们将详细了解精制茶及茶制品项目所在地的相关政策，确保精制茶及茶制品项目的规划和运营与当地法规相符，降低不必要的法律风险。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考虑到社会稳定性对企业运营的重要性，我们将评估选址地区的社会安全情况、劳工关系、社区反馈等方面，以确保精制茶及茶制品项目的建设和运营不会受到社会稳定性的负面影响。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最后，我们将综合考虑用地成本，包括土地购置费用、土地开发成本等。通过对用地成本的详细评估，我们能够做出更为精确的经济效益分析，为精制茶及茶制品项目的投资决策提供有力支持。</w:t>
      </w:r>
    </w:p>
    <w:p>
      <w:pPr>
        <w:pStyle w:val="Heading1"/>
        <w:ind w:firstLine="560" w:firstLineChars="200"/>
        <w:rPr>
          <w:rFonts w:ascii="仿宋" w:eastAsia="仿宋" w:hAnsi="仿宋" w:cs="仿宋" w:hint="eastAsia"/>
          <w:sz w:val="28"/>
          <w:lang w:eastAsia="zh-CN"/>
        </w:rPr>
      </w:pPr>
      <w:bookmarkStart w:id="15" w:name="_Toc5606"/>
      <w:r>
        <w:rPr>
          <w:rFonts w:ascii="仿宋" w:eastAsia="仿宋" w:hAnsi="仿宋" w:cs="仿宋" w:hint="eastAsia"/>
          <w:sz w:val="28"/>
          <w:lang w:eastAsia="zh-CN"/>
        </w:rPr>
        <w:t>四、精制茶及茶制品项目文档管理</w:t>
      </w:r>
      <w:bookmarkEnd w:id="15"/>
    </w:p>
    <w:p>
      <w:pPr>
        <w:pStyle w:val="Heading2"/>
        <w:rPr>
          <w:rFonts w:ascii="仿宋" w:eastAsia="仿宋" w:hAnsi="仿宋" w:cs="仿宋" w:hint="eastAsia"/>
          <w:lang w:eastAsia="zh-CN"/>
        </w:rPr>
      </w:pPr>
      <w:bookmarkStart w:id="16" w:name="_Toc1299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精制茶及茶制品项目高度重视文档的质量和准确性，以支持精制茶及茶制品项目的各项活动和决策。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及茶制品项目文档的编制始于精制茶及茶制品项目计划的初期，我们制定了详细的文档编制计划，明确了每个文档的内容、格式和编写责任人。在精制茶及茶制品项目启动阶段，我们首先编制了精制茶及茶制品项目章程，明确定义了精制茶及茶制品项目的目标、范围、风险等关键要素。随后，精制茶及茶制品项目团队根据计划陆续编制了需求文档、设计文档、测试文档等各类文档，确保精制茶及茶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制茶及茶制品项目管理中的重要环节，旨在确保精制茶及茶制品项目文档符合质量标准和精制茶及茶制品项目需求。在精制茶及茶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制茶及茶制品项目相关利益方和专业领域的专家对文档进行独立审查。这有助于获取更全面、客观的反馈，确保精制茶及茶制品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精制茶及茶制品项目在文档编制与审查方面建立了严格的管理机制，通过规范的流程和多维度的审查，确保精制茶及茶制品项目文档的质量、准确性和可靠性，为精制茶及茶制品项目的顺利推进提供了有力支持。</w:t>
      </w:r>
    </w:p>
    <w:p>
      <w:pPr>
        <w:pStyle w:val="Heading2"/>
        <w:ind w:firstLine="560" w:firstLineChars="200"/>
        <w:rPr>
          <w:rFonts w:ascii="仿宋" w:eastAsia="仿宋" w:hAnsi="仿宋" w:cs="仿宋" w:hint="eastAsia"/>
          <w:sz w:val="28"/>
          <w:lang w:eastAsia="zh-CN"/>
        </w:rPr>
      </w:pPr>
      <w:bookmarkStart w:id="17" w:name="_Toc554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在精制茶及茶制品项目中，我们致力于优化文档发布与分发过程，以确保信息的高效传递和团队间协作的顺畅进行。以下是我们采取的关键优化策略：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我们通过多渠道发布文档，包括电子邮件、精制茶及茶制品项目管理平台、内部网站等，以满足不同团队成员的偏好和需求。多渠道发布确保了信息的全面覆盖。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我们采用了精细的权限控制，确保只有授权人员可以访问敏感信息。这种安全措施保护了精制茶及茶制品项目文档的机密性，防止了未经授权的信息泄露。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114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https://d.book118.com/798143052024006034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9560BB"/>
    <w:rsid w:val="709560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43052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2024-02-02T13:22:00Z</dcterms:created>
  <dcterms:modified xsi:type="dcterms:W3CDTF">2024-02-02T13:23:00Z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172F615B943540FEBA6668EEE1813092_11</vt:lpwstr>
  </property>
  <property fmtid="{D5CDD505-2E9C-101B-9397-08002B2CF9AE}" pid="3" name="KSOProductBuildVer">
    <vt:lpwstr>2052-12.1.0.16250</vt:lpwstr>
  </property>
</Properties>
</file>