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shape id="_x0000_s1027" type="#_x0000_t75" style="width:12600;height:2940;left:2640;position:absolute;top:19260" stroked="f">
              <v:imagedata r:id="rId5" o:title=""/>
            </v:shape>
            <v:shape id="_x0000_s1028" type="#_x0000_t75" style="width:9740;height:3560;left:3180;position:absolute;top:3520" stroked="f">
              <v:imagedata r:id="rId6" o:title=""/>
            </v:shape>
            <v:shape id="_x0000_s1029" type="#_x0000_t75" style="width:2200;height:2320;left:13040;position:absolute;top:4700" stroked="f">
              <v:imagedata r:id="rId7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7"/>
        </w:rPr>
      </w:pPr>
    </w:p>
    <w:p>
      <w:pPr>
        <w:pStyle w:val="Title"/>
        <w:spacing w:before="6"/>
        <w:ind w:right="5009"/>
      </w:pPr>
      <w:r>
        <w:rPr>
          <w:w w:val="95"/>
        </w:rPr>
        <w:t>工程：珍宝宠物店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spacing w:before="584"/>
        <w:ind w:left="0" w:right="313" w:firstLine="0"/>
        <w:jc w:val="center"/>
        <w:rPr>
          <w:rFonts w:ascii="Arial Narrow"/>
          <w:sz w:val="27"/>
        </w:rPr>
      </w:pPr>
      <w:r>
        <w:rPr>
          <w:rFonts w:ascii="Arial Narrow"/>
          <w:w w:val="109"/>
          <w:sz w:val="27"/>
        </w:rPr>
        <w:t>1</w:t>
      </w:r>
    </w:p>
    <w:p>
      <w:pPr>
        <w:spacing w:after="0"/>
        <w:jc w:val="center"/>
        <w:rPr>
          <w:rFonts w:ascii="Arial Narrow"/>
          <w:sz w:val="27"/>
        </w:rPr>
        <w:sectPr>
          <w:type w:val="continuous"/>
          <w:pgSz w:w="17860" w:h="25260"/>
          <w:pgMar w:top="2420" w:right="1720" w:bottom="280" w:left="2040" w:header="708" w:footer="708"/>
          <w:cols w:space="708"/>
        </w:sectPr>
      </w:pPr>
    </w:p>
    <w:p>
      <w:pPr>
        <w:pStyle w:val="Title"/>
        <w:spacing w:line="828" w:lineRule="exac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115823</wp:posOffset>
            </wp:positionV>
            <wp:extent cx="8001000" cy="10223500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022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目 录</w:t>
      </w:r>
    </w:p>
    <w:p>
      <w:pPr>
        <w:pStyle w:val="BodyText"/>
        <w:spacing w:before="7"/>
        <w:rPr>
          <w:b/>
          <w:sz w:val="85"/>
        </w:rPr>
      </w:pPr>
    </w:p>
    <w:p>
      <w:pPr>
        <w:spacing w:before="1"/>
        <w:ind w:left="660" w:right="0" w:firstLine="0"/>
        <w:jc w:val="left"/>
        <w:rPr>
          <w:rFonts w:ascii="楷体" w:eastAsia="楷体" w:hint="eastAsia"/>
          <w:b/>
          <w:sz w:val="36"/>
        </w:rPr>
      </w:pPr>
      <w:r>
        <w:rPr>
          <w:rFonts w:ascii="楷体" w:eastAsia="楷体" w:hint="eastAsia"/>
          <w:b/>
          <w:w w:val="95"/>
          <w:sz w:val="36"/>
        </w:rPr>
        <w:t>一、摘要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16"/>
          <w:sz w:val="36"/>
        </w:rPr>
        <w:t>二、公司概况</w:t>
      </w:r>
      <w:r>
        <w:rPr>
          <w:rFonts w:ascii="楷体" w:eastAsia="楷体" w:hAnsi="楷体" w:hint="eastAsia"/>
          <w:spacing w:val="-2"/>
          <w:sz w:val="36"/>
        </w:rPr>
        <w:t>———————————————————————————〔3〕</w:t>
      </w:r>
    </w:p>
    <w:p>
      <w:pPr>
        <w:spacing w:before="53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〔一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公司名称——————————————————————————〔3〕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〔二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公司宗旨——————————————————————————〔3〕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〔三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经营理念——————————————————————————〔4〕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〔四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工程内容简介————————————————————————〔4〕</w:t>
      </w:r>
    </w:p>
    <w:p>
      <w:pPr>
        <w:spacing w:before="53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〔五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产品与效劳—————————————————————————〔4〕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〔六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目标————————————————————————————〔6〕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16"/>
          <w:sz w:val="36"/>
        </w:rPr>
        <w:t>三、市场分析</w:t>
      </w:r>
      <w:r>
        <w:rPr>
          <w:rFonts w:ascii="楷体" w:eastAsia="楷体" w:hAnsi="楷体" w:hint="eastAsia"/>
          <w:spacing w:val="-2"/>
          <w:sz w:val="36"/>
        </w:rPr>
        <w:t>———————————————————————————〔6〕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〔一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市场现状综述————————————————————————〔6〕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〔二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市场细分——————————————————————————〔7〕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2"/>
          <w:sz w:val="36"/>
        </w:rPr>
        <w:t>〔三</w:t>
      </w:r>
      <w:r>
        <w:rPr>
          <w:rFonts w:ascii="楷体" w:eastAsia="楷体" w:hAnsi="楷体" w:hint="eastAsia"/>
          <w:spacing w:val="-73"/>
          <w:sz w:val="36"/>
        </w:rPr>
        <w:t>〕</w:t>
      </w:r>
      <w:r>
        <w:rPr>
          <w:rFonts w:ascii="楷体" w:eastAsia="楷体" w:hAnsi="楷体" w:hint="eastAsia"/>
          <w:spacing w:val="-2"/>
          <w:sz w:val="36"/>
        </w:rPr>
        <w:t>宏观环境分析————————————————————————〔7〕</w:t>
      </w:r>
    </w:p>
    <w:p>
      <w:pPr>
        <w:spacing w:before="53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〔四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行业环境分析————————————————————————</w:t>
      </w:r>
      <w:r>
        <w:rPr>
          <w:rFonts w:ascii="楷体" w:eastAsia="楷体" w:hAnsi="楷体" w:hint="eastAsia"/>
          <w:sz w:val="36"/>
        </w:rPr>
        <w:t>〔10〕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pacing w:val="-4"/>
          <w:sz w:val="36"/>
        </w:rPr>
        <w:t>〔五〕SWOT-分析—————————————————————————〔12〕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27"/>
          <w:w w:val="99"/>
          <w:sz w:val="36"/>
        </w:rPr>
        <w:t>四、市场前景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〔14〕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27"/>
          <w:w w:val="99"/>
          <w:sz w:val="36"/>
        </w:rPr>
        <w:t>五、营销策略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〔15〕</w:t>
      </w:r>
    </w:p>
    <w:p>
      <w:pPr>
        <w:spacing w:before="53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〔一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产品策略——————————————————————————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〔15〕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〔二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促销策略——————————————————————————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〔15〕</w:t>
      </w:r>
    </w:p>
    <w:p>
      <w:pPr>
        <w:spacing w:before="55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〔三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价格策略——————————————————————————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〔16〕</w:t>
      </w:r>
    </w:p>
    <w:p>
      <w:pPr>
        <w:spacing w:before="49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〔四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建立公司网页————————————————————————</w:t>
      </w:r>
      <w:r>
        <w:rPr>
          <w:rFonts w:ascii="楷体" w:eastAsia="楷体" w:hAnsi="楷体" w:hint="eastAsia"/>
          <w:sz w:val="36"/>
        </w:rPr>
        <w:t>〔16〕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〔五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竞争优势——————————————————————————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〔17〕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27"/>
          <w:w w:val="99"/>
          <w:sz w:val="36"/>
        </w:rPr>
        <w:t>六、治理团队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〔18〕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27"/>
          <w:w w:val="99"/>
          <w:sz w:val="36"/>
        </w:rPr>
        <w:t>七、资金预算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〔19〕</w:t>
      </w:r>
    </w:p>
    <w:p>
      <w:pPr>
        <w:spacing w:before="49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〔一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资金来源——————————————————————————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〔19〕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〔二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创业初资金预算———————————————————————</w:t>
      </w:r>
      <w:r>
        <w:rPr>
          <w:rFonts w:ascii="楷体" w:eastAsia="楷体" w:hAnsi="楷体" w:hint="eastAsia"/>
          <w:sz w:val="36"/>
        </w:rPr>
        <w:t>〔20〕</w:t>
      </w:r>
    </w:p>
    <w:p>
      <w:pPr>
        <w:spacing w:before="50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27"/>
          <w:w w:val="99"/>
          <w:sz w:val="36"/>
        </w:rPr>
        <w:t>八、财务规划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〔21〕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19"/>
          <w:w w:val="99"/>
          <w:sz w:val="36"/>
        </w:rPr>
        <w:t>九、风险与机遇评估</w:t>
      </w:r>
      <w:r>
        <w:rPr>
          <w:rFonts w:ascii="楷体" w:eastAsia="楷体" w:hAnsi="楷体" w:hint="eastAsia"/>
          <w:spacing w:val="-7"/>
          <w:sz w:val="36"/>
        </w:rPr>
        <w:t>————————————————————————</w:t>
      </w:r>
      <w:r>
        <w:rPr>
          <w:rFonts w:ascii="楷体" w:eastAsia="楷体" w:hAnsi="楷体" w:hint="eastAsia"/>
          <w:sz w:val="36"/>
        </w:rPr>
        <w:t>〔23〕</w:t>
      </w:r>
    </w:p>
    <w:p>
      <w:pPr>
        <w:spacing w:before="49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〔一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风险评估——————————————————————————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〔23〕</w:t>
      </w:r>
    </w:p>
    <w:p>
      <w:pPr>
        <w:spacing w:before="54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t>〔二</w:t>
      </w:r>
      <w:r>
        <w:rPr>
          <w:rFonts w:ascii="楷体" w:eastAsia="楷体" w:hAnsi="楷体" w:hint="eastAsia"/>
          <w:spacing w:val="-163"/>
          <w:sz w:val="36"/>
        </w:rPr>
        <w:t>〕</w:t>
      </w:r>
      <w:r>
        <w:rPr>
          <w:rFonts w:ascii="楷体" w:eastAsia="楷体" w:hAnsi="楷体" w:hint="eastAsia"/>
          <w:spacing w:val="-6"/>
          <w:sz w:val="36"/>
        </w:rPr>
        <w:t>机遇评估——————————————————————————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〔24〕</w:t>
      </w:r>
    </w:p>
    <w:p>
      <w:pPr>
        <w:spacing w:before="8"/>
        <w:ind w:left="66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b/>
          <w:spacing w:val="-78"/>
          <w:w w:val="99"/>
          <w:sz w:val="36"/>
        </w:rPr>
        <w:t>十、</w:t>
      </w:r>
      <w:r>
        <w:rPr>
          <w:rFonts w:ascii="楷体" w:eastAsia="楷体" w:hAnsi="楷体" w:hint="eastAsia"/>
          <w:spacing w:val="-6"/>
          <w:sz w:val="36"/>
        </w:rPr>
        <w:t>附录—————————————————————————————</w:t>
      </w:r>
      <w:r>
        <w:rPr>
          <w:rFonts w:ascii="楷体" w:eastAsia="楷体" w:hAnsi="楷体" w:hint="eastAsia"/>
          <w:sz w:val="36"/>
        </w:rPr>
        <w:t>〔25〕</w:t>
      </w:r>
    </w:p>
    <w:p>
      <w:pPr>
        <w:tabs>
          <w:tab w:val="left" w:pos="1830"/>
        </w:tabs>
        <w:spacing w:before="7"/>
        <w:ind w:left="129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Arial Narrow" w:eastAsia="Arial Narrow" w:hAnsi="Arial Narrow"/>
          <w:sz w:val="36"/>
        </w:rPr>
        <w:t>1.</w:t>
        <w:tab/>
      </w:r>
      <w:r>
        <w:rPr>
          <w:spacing w:val="-2"/>
          <w:sz w:val="36"/>
        </w:rPr>
        <w:t>财务出纳表</w:t>
      </w:r>
      <w:r>
        <w:rPr>
          <w:rFonts w:ascii="楷体" w:eastAsia="楷体" w:hAnsi="楷体" w:hint="eastAsia"/>
          <w:spacing w:val="-2"/>
          <w:sz w:val="36"/>
        </w:rPr>
        <w:t>————————————————————————〔25〕</w:t>
      </w:r>
    </w:p>
    <w:p>
      <w:pPr>
        <w:tabs>
          <w:tab w:val="left" w:pos="1830"/>
        </w:tabs>
        <w:spacing w:before="6"/>
        <w:ind w:left="1290" w:right="0" w:firstLine="0"/>
        <w:jc w:val="left"/>
        <w:rPr>
          <w:rFonts w:ascii="楷体" w:eastAsia="楷体" w:hAnsi="楷体" w:hint="eastAsia"/>
          <w:sz w:val="36"/>
        </w:rPr>
      </w:pPr>
      <w:r>
        <w:rPr>
          <w:rFonts w:ascii="Arial Narrow" w:eastAsia="Arial Narrow" w:hAnsi="Arial Narrow"/>
          <w:sz w:val="36"/>
        </w:rPr>
        <w:t>2.</w:t>
        <w:tab/>
      </w:r>
      <w:r>
        <w:rPr>
          <w:spacing w:val="-2"/>
          <w:sz w:val="36"/>
        </w:rPr>
        <w:t>店面构造图</w:t>
      </w:r>
      <w:r>
        <w:rPr>
          <w:rFonts w:ascii="楷体" w:eastAsia="楷体" w:hAnsi="楷体" w:hint="eastAsia"/>
          <w:spacing w:val="-2"/>
          <w:sz w:val="36"/>
        </w:rPr>
        <w:t>————————————————————————〔26〕</w:t>
      </w:r>
    </w:p>
    <w:p>
      <w:pPr>
        <w:spacing w:after="0"/>
        <w:jc w:val="left"/>
        <w:rPr>
          <w:rFonts w:ascii="楷体" w:eastAsia="楷体" w:hAnsi="楷体" w:hint="eastAsia"/>
          <w:sz w:val="36"/>
        </w:rPr>
      </w:pPr>
      <w:r>
        <w:rPr>
          <w:rFonts w:ascii="楷体" w:eastAsia="楷体" w:hAnsi="楷体" w:hint="eastAsia"/>
          <w:sz w:val="36"/>
        </w:rPr>
        <w:br/>
      </w:r>
      <w:r>
        <w:rPr>
          <w:rFonts w:ascii="楷体" w:eastAsia="楷体" w:hAnsi="楷体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https://d.book118.com/805033140332011034</w:t>
        </w:r>
      </w:hyperlink>
    </w:p>
    <w:p>
      <w:pPr>
        <w:spacing w:after="0"/>
        <w:jc w:val="left"/>
        <w:rPr>
          <w:rFonts w:ascii="楷体" w:eastAsia="楷体" w:hAnsi="楷体" w:hint="eastAsia"/>
          <w:sz w:val="36"/>
        </w:rPr>
      </w:pPr>
    </w:p>
    <w:sectPr>
      <w:footerReference w:type="default" r:id="rId10"/>
      <w:pgSz w:w="17860" w:h="25260"/>
      <w:pgMar w:top="1640" w:right="1720" w:bottom="2040" w:left="2040" w:header="0" w:footer="184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35pt;height:15.85pt;margin-top:1159.53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94CE2"/>
    <w:multiLevelType w:val="hybridMultilevel"/>
    <w:tmpl w:val="00000000"/>
    <w:lvl w:ilvl="0">
      <w:start w:val="1"/>
      <w:numFmt w:val="decimal"/>
      <w:lvlText w:val="（%1）"/>
      <w:lvlJc w:val="left"/>
      <w:pPr>
        <w:ind w:left="2342" w:hanging="1204"/>
        <w:jc w:val="left"/>
      </w:pPr>
      <w:rPr>
        <w:rFonts w:ascii="新宋体" w:eastAsia="新宋体" w:hAnsi="新宋体" w:cs="新宋体" w:hint="default"/>
        <w:spacing w:val="-24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515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7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3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5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1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7" w:hanging="1204"/>
      </w:pPr>
      <w:rPr>
        <w:rFonts w:hint="default"/>
      </w:rPr>
    </w:lvl>
  </w:abstractNum>
  <w:abstractNum w:abstractNumId="1">
    <w:nsid w:val="1A59411C"/>
    <w:multiLevelType w:val="hybridMultilevel"/>
    <w:tmpl w:val="00000000"/>
    <w:lvl w:ilvl="0">
      <w:start w:val="1"/>
      <w:numFmt w:val="decimal"/>
      <w:lvlText w:val="（%1）"/>
      <w:lvlJc w:val="left"/>
      <w:pPr>
        <w:ind w:left="1716" w:hanging="1056"/>
        <w:jc w:val="left"/>
      </w:pPr>
      <w:rPr>
        <w:rFonts w:ascii="宋体" w:eastAsia="宋体" w:hAnsi="宋体" w:cs="宋体" w:hint="default"/>
        <w:color w:val="323232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5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3" w:hanging="1056"/>
      </w:pPr>
      <w:rPr>
        <w:rFonts w:hint="default"/>
      </w:rPr>
    </w:lvl>
  </w:abstractNum>
  <w:abstractNum w:abstractNumId="2">
    <w:nsid w:val="3254D3B0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1060"/>
        <w:jc w:val="left"/>
      </w:pPr>
      <w:rPr>
        <w:rFonts w:ascii="宋体" w:eastAsia="宋体" w:hAnsi="宋体" w:cs="宋体" w:hint="default"/>
        <w:color w:val="323232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1060"/>
      </w:pPr>
      <w:rPr>
        <w:rFonts w:hint="default"/>
      </w:rPr>
    </w:lvl>
  </w:abstractNum>
  <w:abstractNum w:abstractNumId="3">
    <w:nsid w:val="63B58A58"/>
    <w:multiLevelType w:val="hybridMultilevel"/>
    <w:tmpl w:val="00000000"/>
    <w:lvl w:ilvl="0">
      <w:start w:val="1"/>
      <w:numFmt w:val="decimal"/>
      <w:lvlText w:val="%1."/>
      <w:lvlJc w:val="left"/>
      <w:pPr>
        <w:ind w:left="1740" w:hanging="54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0"/>
      <w:numFmt w:val="bullet"/>
      <w:lvlText w:val="•"/>
      <w:lvlJc w:val="left"/>
      <w:pPr>
        <w:ind w:left="297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7" w:hanging="540"/>
      </w:pPr>
      <w:rPr>
        <w:rFonts w:hint="default"/>
      </w:rPr>
    </w:lvl>
  </w:abstractNum>
  <w:abstractNum w:abstractNumId="4">
    <w:nsid w:val="67588D1B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1056"/>
        <w:jc w:val="left"/>
      </w:pPr>
      <w:rPr>
        <w:rFonts w:ascii="宋体" w:eastAsia="宋体" w:hAnsi="宋体" w:cs="宋体" w:hint="default"/>
        <w:color w:val="323232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0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1" w:hanging="1056"/>
      </w:pPr>
      <w:rPr>
        <w:rFonts w:hint="default"/>
      </w:rPr>
    </w:lvl>
  </w:abstractNum>
  <w:abstractNum w:abstractNumId="5">
    <w:nsid w:val="6BBDB462"/>
    <w:multiLevelType w:val="hybridMultilevel"/>
    <w:tmpl w:val="00000000"/>
    <w:lvl w:ilvl="0">
      <w:start w:val="1"/>
      <w:numFmt w:val="decimal"/>
      <w:lvlText w:val="%1."/>
      <w:lvlJc w:val="left"/>
      <w:pPr>
        <w:ind w:left="1200" w:hanging="54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1">
      <w:start w:val="1"/>
      <w:numFmt w:val="decimal"/>
      <w:lvlText w:val="%2"/>
      <w:lvlJc w:val="left"/>
      <w:pPr>
        <w:ind w:left="1740" w:hanging="42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11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6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6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3" w:hanging="425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660"/>
      <w:outlineLvl w:val="1"/>
    </w:pPr>
    <w:rPr>
      <w:rFonts w:ascii="新宋体" w:eastAsia="新宋体" w:hAnsi="新宋体" w:cs="新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660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4014" w:right="4692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740" w:hanging="54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80503314033201103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2023-10-24T07:12:21Z</dcterms:created>
  <dcterms:modified xsi:type="dcterms:W3CDTF">2023-10-24T07:12:21Z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2023-10-24T00:00:00Z</vt:filetime>
  </property>
</Properties>
</file>