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液体空分装置项目规划设计蓝图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92" w:history="1">
        <w:r>
          <w:rPr>
            <w:rFonts w:ascii="仿宋" w:eastAsia="仿宋" w:hAnsi="仿宋" w:cs="仿宋" w:hint="eastAsia"/>
            <w:lang w:eastAsia="zh-CN"/>
          </w:rPr>
          <w:t>序言</w:t>
        </w:r>
        <w:r>
          <w:tab/>
        </w:r>
        <w:r>
          <w:fldChar w:fldCharType="begin"/>
        </w:r>
        <w:r>
          <w:instrText xml:space="preserve"> PAGEREF _Toc26292 \h </w:instrText>
        </w:r>
        <w:r>
          <w:fldChar w:fldCharType="separate"/>
        </w:r>
        <w:r>
          <w:t>3</w:t>
        </w:r>
        <w:r>
          <w:fldChar w:fldCharType="end"/>
        </w:r>
      </w:hyperlink>
    </w:p>
    <w:p>
      <w:pPr>
        <w:pStyle w:val="TOC1"/>
        <w:tabs>
          <w:tab w:val="right" w:leader="dot" w:pos="8306"/>
        </w:tabs>
      </w:pPr>
      <w:hyperlink w:anchor="_Toc23960" w:history="1">
        <w:r>
          <w:rPr>
            <w:rFonts w:ascii="仿宋" w:eastAsia="仿宋" w:hAnsi="仿宋" w:cs="仿宋" w:hint="eastAsia"/>
            <w:lang w:eastAsia="zh-CN"/>
          </w:rPr>
          <w:t>一、液体空分装置项目选址可行性分析</w:t>
        </w:r>
        <w:r>
          <w:tab/>
        </w:r>
        <w:r>
          <w:fldChar w:fldCharType="begin"/>
        </w:r>
        <w:r>
          <w:instrText xml:space="preserve"> PAGEREF _Toc23960 \h </w:instrText>
        </w:r>
        <w:r>
          <w:fldChar w:fldCharType="separate"/>
        </w:r>
        <w:r>
          <w:t>3</w:t>
        </w:r>
        <w:r>
          <w:fldChar w:fldCharType="end"/>
        </w:r>
      </w:hyperlink>
    </w:p>
    <w:p>
      <w:pPr>
        <w:pStyle w:val="TOC2"/>
        <w:tabs>
          <w:tab w:val="right" w:leader="dot" w:pos="8306"/>
        </w:tabs>
      </w:pPr>
      <w:hyperlink w:anchor="_Toc20421" w:history="1">
        <w:r>
          <w:rPr>
            <w:rFonts w:ascii="仿宋" w:eastAsia="仿宋" w:hAnsi="仿宋" w:cs="仿宋" w:hint="eastAsia"/>
            <w:lang w:eastAsia="zh-CN"/>
          </w:rPr>
          <w:t>(一)、液体空分装置项目选址</w:t>
        </w:r>
        <w:r>
          <w:tab/>
        </w:r>
        <w:r>
          <w:fldChar w:fldCharType="begin"/>
        </w:r>
        <w:r>
          <w:instrText xml:space="preserve"> PAGEREF _Toc20421 \h </w:instrText>
        </w:r>
        <w:r>
          <w:fldChar w:fldCharType="separate"/>
        </w:r>
        <w:r>
          <w:t>3</w:t>
        </w:r>
        <w:r>
          <w:fldChar w:fldCharType="end"/>
        </w:r>
      </w:hyperlink>
    </w:p>
    <w:p>
      <w:pPr>
        <w:pStyle w:val="TOC2"/>
        <w:tabs>
          <w:tab w:val="right" w:leader="dot" w:pos="8306"/>
        </w:tabs>
      </w:pPr>
      <w:hyperlink w:anchor="_Toc25701" w:history="1">
        <w:r>
          <w:rPr>
            <w:rFonts w:ascii="仿宋" w:eastAsia="仿宋" w:hAnsi="仿宋" w:cs="仿宋" w:hint="eastAsia"/>
            <w:lang w:eastAsia="zh-CN"/>
          </w:rPr>
          <w:t>(二)、用地控制指标</w:t>
        </w:r>
        <w:r>
          <w:tab/>
        </w:r>
        <w:r>
          <w:fldChar w:fldCharType="begin"/>
        </w:r>
        <w:r>
          <w:instrText xml:space="preserve"> PAGEREF _Toc25701 \h </w:instrText>
        </w:r>
        <w:r>
          <w:fldChar w:fldCharType="separate"/>
        </w:r>
        <w:r>
          <w:t>3</w:t>
        </w:r>
        <w:r>
          <w:fldChar w:fldCharType="end"/>
        </w:r>
      </w:hyperlink>
    </w:p>
    <w:p>
      <w:pPr>
        <w:pStyle w:val="TOC2"/>
        <w:tabs>
          <w:tab w:val="right" w:leader="dot" w:pos="8306"/>
        </w:tabs>
      </w:pPr>
      <w:hyperlink w:anchor="_Toc22015" w:history="1">
        <w:r>
          <w:rPr>
            <w:rFonts w:ascii="仿宋" w:eastAsia="仿宋" w:hAnsi="仿宋" w:cs="仿宋" w:hint="eastAsia"/>
            <w:lang w:eastAsia="zh-CN"/>
          </w:rPr>
          <w:t>(三)、节约用地措施</w:t>
        </w:r>
        <w:r>
          <w:tab/>
        </w:r>
        <w:r>
          <w:fldChar w:fldCharType="begin"/>
        </w:r>
        <w:r>
          <w:instrText xml:space="preserve"> PAGEREF _Toc22015 \h </w:instrText>
        </w:r>
        <w:r>
          <w:fldChar w:fldCharType="separate"/>
        </w:r>
        <w:r>
          <w:t>5</w:t>
        </w:r>
        <w:r>
          <w:fldChar w:fldCharType="end"/>
        </w:r>
      </w:hyperlink>
    </w:p>
    <w:p>
      <w:pPr>
        <w:pStyle w:val="TOC2"/>
        <w:tabs>
          <w:tab w:val="right" w:leader="dot" w:pos="8306"/>
        </w:tabs>
      </w:pPr>
      <w:hyperlink w:anchor="_Toc24562" w:history="1">
        <w:r>
          <w:rPr>
            <w:rFonts w:ascii="仿宋" w:eastAsia="仿宋" w:hAnsi="仿宋" w:cs="仿宋" w:hint="eastAsia"/>
            <w:lang w:eastAsia="zh-CN"/>
          </w:rPr>
          <w:t>(四)、总图布置方案</w:t>
        </w:r>
        <w:r>
          <w:tab/>
        </w:r>
        <w:r>
          <w:fldChar w:fldCharType="begin"/>
        </w:r>
        <w:r>
          <w:instrText xml:space="preserve"> PAGEREF _Toc24562 \h </w:instrText>
        </w:r>
        <w:r>
          <w:fldChar w:fldCharType="separate"/>
        </w:r>
        <w:r>
          <w:t>6</w:t>
        </w:r>
        <w:r>
          <w:fldChar w:fldCharType="end"/>
        </w:r>
      </w:hyperlink>
    </w:p>
    <w:p>
      <w:pPr>
        <w:pStyle w:val="TOC2"/>
        <w:tabs>
          <w:tab w:val="right" w:leader="dot" w:pos="8306"/>
        </w:tabs>
      </w:pPr>
      <w:hyperlink w:anchor="_Toc7743" w:history="1">
        <w:r>
          <w:rPr>
            <w:rFonts w:ascii="仿宋" w:eastAsia="仿宋" w:hAnsi="仿宋" w:cs="仿宋" w:hint="eastAsia"/>
            <w:lang w:eastAsia="zh-CN"/>
          </w:rPr>
          <w:t>(五)、选址综合评价</w:t>
        </w:r>
        <w:r>
          <w:tab/>
        </w:r>
        <w:r>
          <w:fldChar w:fldCharType="begin"/>
        </w:r>
        <w:r>
          <w:instrText xml:space="preserve"> PAGEREF _Toc7743 \h </w:instrText>
        </w:r>
        <w:r>
          <w:fldChar w:fldCharType="separate"/>
        </w:r>
        <w:r>
          <w:t>7</w:t>
        </w:r>
        <w:r>
          <w:fldChar w:fldCharType="end"/>
        </w:r>
      </w:hyperlink>
    </w:p>
    <w:p>
      <w:pPr>
        <w:pStyle w:val="TOC1"/>
        <w:tabs>
          <w:tab w:val="right" w:leader="dot" w:pos="8306"/>
        </w:tabs>
      </w:pPr>
      <w:hyperlink w:anchor="_Toc9623" w:history="1">
        <w:r>
          <w:rPr>
            <w:rFonts w:ascii="仿宋" w:eastAsia="仿宋" w:hAnsi="仿宋" w:cs="仿宋" w:hint="eastAsia"/>
            <w:lang w:eastAsia="zh-CN"/>
          </w:rPr>
          <w:t>二、液体空分装置项目土建工程</w:t>
        </w:r>
        <w:r>
          <w:tab/>
        </w:r>
        <w:r>
          <w:fldChar w:fldCharType="begin"/>
        </w:r>
        <w:r>
          <w:instrText xml:space="preserve"> PAGEREF _Toc9623 \h </w:instrText>
        </w:r>
        <w:r>
          <w:fldChar w:fldCharType="separate"/>
        </w:r>
        <w:r>
          <w:t>8</w:t>
        </w:r>
        <w:r>
          <w:fldChar w:fldCharType="end"/>
        </w:r>
      </w:hyperlink>
    </w:p>
    <w:p>
      <w:pPr>
        <w:pStyle w:val="TOC2"/>
        <w:tabs>
          <w:tab w:val="right" w:leader="dot" w:pos="8306"/>
        </w:tabs>
      </w:pPr>
      <w:hyperlink w:anchor="_Toc1220" w:history="1">
        <w:r>
          <w:rPr>
            <w:rFonts w:ascii="仿宋" w:eastAsia="仿宋" w:hAnsi="仿宋" w:cs="仿宋" w:hint="eastAsia"/>
            <w:lang w:eastAsia="zh-CN"/>
          </w:rPr>
          <w:t>(一)、建筑工程设计原则</w:t>
        </w:r>
        <w:r>
          <w:tab/>
        </w:r>
        <w:r>
          <w:fldChar w:fldCharType="begin"/>
        </w:r>
        <w:r>
          <w:instrText xml:space="preserve"> PAGEREF _Toc1220 \h </w:instrText>
        </w:r>
        <w:r>
          <w:fldChar w:fldCharType="separate"/>
        </w:r>
        <w:r>
          <w:t>8</w:t>
        </w:r>
        <w:r>
          <w:fldChar w:fldCharType="end"/>
        </w:r>
      </w:hyperlink>
    </w:p>
    <w:p>
      <w:pPr>
        <w:pStyle w:val="TOC2"/>
        <w:tabs>
          <w:tab w:val="right" w:leader="dot" w:pos="8306"/>
        </w:tabs>
      </w:pPr>
      <w:hyperlink w:anchor="_Toc5071" w:history="1">
        <w:r>
          <w:rPr>
            <w:rFonts w:ascii="仿宋" w:eastAsia="仿宋" w:hAnsi="仿宋" w:cs="仿宋" w:hint="eastAsia"/>
            <w:lang w:eastAsia="zh-CN"/>
          </w:rPr>
          <w:t>(二)、土建工程设计年限及安全等级</w:t>
        </w:r>
        <w:r>
          <w:tab/>
        </w:r>
        <w:r>
          <w:fldChar w:fldCharType="begin"/>
        </w:r>
        <w:r>
          <w:instrText xml:space="preserve"> PAGEREF _Toc5071 \h </w:instrText>
        </w:r>
        <w:r>
          <w:fldChar w:fldCharType="separate"/>
        </w:r>
        <w:r>
          <w:t>10</w:t>
        </w:r>
        <w:r>
          <w:fldChar w:fldCharType="end"/>
        </w:r>
      </w:hyperlink>
    </w:p>
    <w:p>
      <w:pPr>
        <w:pStyle w:val="TOC2"/>
        <w:tabs>
          <w:tab w:val="right" w:leader="dot" w:pos="8306"/>
        </w:tabs>
      </w:pPr>
      <w:hyperlink w:anchor="_Toc31853" w:history="1">
        <w:r>
          <w:rPr>
            <w:rFonts w:ascii="仿宋" w:eastAsia="仿宋" w:hAnsi="仿宋" w:cs="仿宋" w:hint="eastAsia"/>
            <w:lang w:eastAsia="zh-CN"/>
          </w:rPr>
          <w:t>(三)、建筑工程设计总体要求</w:t>
        </w:r>
        <w:r>
          <w:tab/>
        </w:r>
        <w:r>
          <w:fldChar w:fldCharType="begin"/>
        </w:r>
        <w:r>
          <w:instrText xml:space="preserve"> PAGEREF _Toc31853 \h </w:instrText>
        </w:r>
        <w:r>
          <w:fldChar w:fldCharType="separate"/>
        </w:r>
        <w:r>
          <w:t>11</w:t>
        </w:r>
        <w:r>
          <w:fldChar w:fldCharType="end"/>
        </w:r>
      </w:hyperlink>
    </w:p>
    <w:p>
      <w:pPr>
        <w:pStyle w:val="TOC2"/>
        <w:tabs>
          <w:tab w:val="right" w:leader="dot" w:pos="8306"/>
        </w:tabs>
      </w:pPr>
      <w:hyperlink w:anchor="_Toc28420" w:history="1">
        <w:r>
          <w:rPr>
            <w:rFonts w:ascii="仿宋" w:eastAsia="仿宋" w:hAnsi="仿宋" w:cs="仿宋" w:hint="eastAsia"/>
            <w:lang w:eastAsia="zh-CN"/>
          </w:rPr>
          <w:t>(四)、土建工程建设指标</w:t>
        </w:r>
        <w:r>
          <w:tab/>
        </w:r>
        <w:r>
          <w:fldChar w:fldCharType="begin"/>
        </w:r>
        <w:r>
          <w:instrText xml:space="preserve"> PAGEREF _Toc28420 \h </w:instrText>
        </w:r>
        <w:r>
          <w:fldChar w:fldCharType="separate"/>
        </w:r>
        <w:r>
          <w:t>11</w:t>
        </w:r>
        <w:r>
          <w:fldChar w:fldCharType="end"/>
        </w:r>
      </w:hyperlink>
    </w:p>
    <w:p>
      <w:pPr>
        <w:pStyle w:val="TOC1"/>
        <w:tabs>
          <w:tab w:val="right" w:leader="dot" w:pos="8306"/>
        </w:tabs>
      </w:pPr>
      <w:hyperlink w:anchor="_Toc2268" w:history="1">
        <w:r>
          <w:rPr>
            <w:rFonts w:ascii="仿宋" w:eastAsia="仿宋" w:hAnsi="仿宋" w:cs="仿宋" w:hint="eastAsia"/>
            <w:lang w:eastAsia="zh-CN"/>
          </w:rPr>
          <w:t>三、液体空分装置项目可持续发展</w:t>
        </w:r>
        <w:r>
          <w:tab/>
        </w:r>
        <w:r>
          <w:fldChar w:fldCharType="begin"/>
        </w:r>
        <w:r>
          <w:instrText xml:space="preserve"> PAGEREF _Toc2268 \h </w:instrText>
        </w:r>
        <w:r>
          <w:fldChar w:fldCharType="separate"/>
        </w:r>
        <w:r>
          <w:t>12</w:t>
        </w:r>
        <w:r>
          <w:fldChar w:fldCharType="end"/>
        </w:r>
      </w:hyperlink>
    </w:p>
    <w:p>
      <w:pPr>
        <w:pStyle w:val="TOC2"/>
        <w:tabs>
          <w:tab w:val="right" w:leader="dot" w:pos="8306"/>
        </w:tabs>
      </w:pPr>
      <w:hyperlink w:anchor="_Toc16811" w:history="1">
        <w:r>
          <w:rPr>
            <w:rFonts w:ascii="仿宋" w:eastAsia="仿宋" w:hAnsi="仿宋" w:cs="仿宋" w:hint="eastAsia"/>
            <w:lang w:eastAsia="zh-CN"/>
          </w:rPr>
          <w:t>(一)、可持续战略与实践</w:t>
        </w:r>
        <w:r>
          <w:tab/>
        </w:r>
        <w:r>
          <w:fldChar w:fldCharType="begin"/>
        </w:r>
        <w:r>
          <w:instrText xml:space="preserve"> PAGEREF _Toc16811 \h </w:instrText>
        </w:r>
        <w:r>
          <w:fldChar w:fldCharType="separate"/>
        </w:r>
        <w:r>
          <w:t>12</w:t>
        </w:r>
        <w:r>
          <w:fldChar w:fldCharType="end"/>
        </w:r>
      </w:hyperlink>
    </w:p>
    <w:p>
      <w:pPr>
        <w:pStyle w:val="TOC2"/>
        <w:tabs>
          <w:tab w:val="right" w:leader="dot" w:pos="8306"/>
        </w:tabs>
      </w:pPr>
      <w:hyperlink w:anchor="_Toc12964" w:history="1">
        <w:r>
          <w:rPr>
            <w:rFonts w:ascii="仿宋" w:eastAsia="仿宋" w:hAnsi="仿宋" w:cs="仿宋" w:hint="eastAsia"/>
            <w:lang w:eastAsia="zh-CN"/>
          </w:rPr>
          <w:t>(二)、环保与社会责任</w:t>
        </w:r>
        <w:r>
          <w:tab/>
        </w:r>
        <w:r>
          <w:fldChar w:fldCharType="begin"/>
        </w:r>
        <w:r>
          <w:instrText xml:space="preserve"> PAGEREF _Toc12964 \h </w:instrText>
        </w:r>
        <w:r>
          <w:fldChar w:fldCharType="separate"/>
        </w:r>
        <w:r>
          <w:t>12</w:t>
        </w:r>
        <w:r>
          <w:fldChar w:fldCharType="end"/>
        </w:r>
      </w:hyperlink>
    </w:p>
    <w:p>
      <w:pPr>
        <w:pStyle w:val="TOC1"/>
        <w:tabs>
          <w:tab w:val="right" w:leader="dot" w:pos="8306"/>
        </w:tabs>
      </w:pPr>
      <w:hyperlink w:anchor="_Toc16953" w:history="1">
        <w:r>
          <w:rPr>
            <w:rFonts w:ascii="仿宋" w:eastAsia="仿宋" w:hAnsi="仿宋" w:cs="仿宋" w:hint="eastAsia"/>
            <w:lang w:eastAsia="zh-CN"/>
          </w:rPr>
          <w:t>四、液体空分装置项目建设背景及必要性分析</w:t>
        </w:r>
        <w:r>
          <w:tab/>
        </w:r>
        <w:r>
          <w:fldChar w:fldCharType="begin"/>
        </w:r>
        <w:r>
          <w:instrText xml:space="preserve"> PAGEREF _Toc16953 \h </w:instrText>
        </w:r>
        <w:r>
          <w:fldChar w:fldCharType="separate"/>
        </w:r>
        <w:r>
          <w:t>13</w:t>
        </w:r>
        <w:r>
          <w:fldChar w:fldCharType="end"/>
        </w:r>
      </w:hyperlink>
    </w:p>
    <w:p>
      <w:pPr>
        <w:pStyle w:val="TOC2"/>
        <w:tabs>
          <w:tab w:val="right" w:leader="dot" w:pos="8306"/>
        </w:tabs>
      </w:pPr>
      <w:hyperlink w:anchor="_Toc3562" w:history="1">
        <w:r>
          <w:rPr>
            <w:rFonts w:ascii="仿宋" w:eastAsia="仿宋" w:hAnsi="仿宋" w:cs="仿宋" w:hint="eastAsia"/>
            <w:lang w:eastAsia="zh-CN"/>
          </w:rPr>
          <w:t>(一)、液体空分装置项目背景分析</w:t>
        </w:r>
        <w:r>
          <w:tab/>
        </w:r>
        <w:r>
          <w:fldChar w:fldCharType="begin"/>
        </w:r>
        <w:r>
          <w:instrText xml:space="preserve"> PAGEREF _Toc3562 \h </w:instrText>
        </w:r>
        <w:r>
          <w:fldChar w:fldCharType="separate"/>
        </w:r>
        <w:r>
          <w:t>13</w:t>
        </w:r>
        <w:r>
          <w:fldChar w:fldCharType="end"/>
        </w:r>
      </w:hyperlink>
    </w:p>
    <w:p>
      <w:pPr>
        <w:pStyle w:val="TOC2"/>
        <w:tabs>
          <w:tab w:val="right" w:leader="dot" w:pos="8306"/>
        </w:tabs>
      </w:pPr>
      <w:hyperlink w:anchor="_Toc5558" w:history="1">
        <w:r>
          <w:rPr>
            <w:rFonts w:ascii="仿宋" w:eastAsia="仿宋" w:hAnsi="仿宋" w:cs="仿宋" w:hint="eastAsia"/>
            <w:lang w:eastAsia="zh-CN"/>
          </w:rPr>
          <w:t>(二)、液体空分装置项目建设必要性分析</w:t>
        </w:r>
        <w:r>
          <w:tab/>
        </w:r>
        <w:r>
          <w:fldChar w:fldCharType="begin"/>
        </w:r>
        <w:r>
          <w:instrText xml:space="preserve"> PAGEREF _Toc5558 \h </w:instrText>
        </w:r>
        <w:r>
          <w:fldChar w:fldCharType="separate"/>
        </w:r>
        <w:r>
          <w:t>15</w:t>
        </w:r>
        <w:r>
          <w:fldChar w:fldCharType="end"/>
        </w:r>
      </w:hyperlink>
    </w:p>
    <w:p>
      <w:pPr>
        <w:pStyle w:val="TOC1"/>
        <w:tabs>
          <w:tab w:val="right" w:leader="dot" w:pos="8306"/>
        </w:tabs>
      </w:pPr>
      <w:hyperlink w:anchor="_Toc28457" w:history="1">
        <w:r>
          <w:rPr>
            <w:rFonts w:ascii="仿宋" w:eastAsia="仿宋" w:hAnsi="仿宋" w:cs="仿宋" w:hint="eastAsia"/>
            <w:lang w:eastAsia="zh-CN"/>
          </w:rPr>
          <w:t>五、液体空分装置项目绩效评估</w:t>
        </w:r>
        <w:r>
          <w:tab/>
        </w:r>
        <w:r>
          <w:fldChar w:fldCharType="begin"/>
        </w:r>
        <w:r>
          <w:instrText xml:space="preserve"> PAGEREF _Toc28457 \h </w:instrText>
        </w:r>
        <w:r>
          <w:fldChar w:fldCharType="separate"/>
        </w:r>
        <w:r>
          <w:t>16</w:t>
        </w:r>
        <w:r>
          <w:fldChar w:fldCharType="end"/>
        </w:r>
      </w:hyperlink>
    </w:p>
    <w:p>
      <w:pPr>
        <w:pStyle w:val="TOC2"/>
        <w:tabs>
          <w:tab w:val="right" w:leader="dot" w:pos="8306"/>
        </w:tabs>
      </w:pPr>
      <w:hyperlink w:anchor="_Toc15355" w:history="1">
        <w:r>
          <w:rPr>
            <w:rFonts w:ascii="仿宋" w:eastAsia="仿宋" w:hAnsi="仿宋" w:cs="仿宋" w:hint="eastAsia"/>
            <w:lang w:eastAsia="zh-CN"/>
          </w:rPr>
          <w:t>(一)、绩效评估指标</w:t>
        </w:r>
        <w:r>
          <w:tab/>
        </w:r>
        <w:r>
          <w:fldChar w:fldCharType="begin"/>
        </w:r>
        <w:r>
          <w:instrText xml:space="preserve"> PAGEREF _Toc15355 \h </w:instrText>
        </w:r>
        <w:r>
          <w:fldChar w:fldCharType="separate"/>
        </w:r>
        <w:r>
          <w:t>16</w:t>
        </w:r>
        <w:r>
          <w:fldChar w:fldCharType="end"/>
        </w:r>
      </w:hyperlink>
    </w:p>
    <w:p>
      <w:pPr>
        <w:pStyle w:val="TOC2"/>
        <w:tabs>
          <w:tab w:val="right" w:leader="dot" w:pos="8306"/>
        </w:tabs>
      </w:pPr>
      <w:hyperlink w:anchor="_Toc1782" w:history="1">
        <w:r>
          <w:rPr>
            <w:rFonts w:ascii="仿宋" w:eastAsia="仿宋" w:hAnsi="仿宋" w:cs="仿宋" w:hint="eastAsia"/>
            <w:lang w:eastAsia="zh-CN"/>
          </w:rPr>
          <w:t>(二)、绩效评估方法</w:t>
        </w:r>
        <w:r>
          <w:tab/>
        </w:r>
        <w:r>
          <w:fldChar w:fldCharType="begin"/>
        </w:r>
        <w:r>
          <w:instrText xml:space="preserve"> PAGEREF _Toc1782 \h </w:instrText>
        </w:r>
        <w:r>
          <w:fldChar w:fldCharType="separate"/>
        </w:r>
        <w:r>
          <w:t>18</w:t>
        </w:r>
        <w:r>
          <w:fldChar w:fldCharType="end"/>
        </w:r>
      </w:hyperlink>
    </w:p>
    <w:p>
      <w:pPr>
        <w:pStyle w:val="TOC2"/>
        <w:tabs>
          <w:tab w:val="right" w:leader="dot" w:pos="8306"/>
        </w:tabs>
      </w:pPr>
      <w:hyperlink w:anchor="_Toc6882" w:history="1">
        <w:r>
          <w:rPr>
            <w:rFonts w:ascii="仿宋" w:eastAsia="仿宋" w:hAnsi="仿宋" w:cs="仿宋" w:hint="eastAsia"/>
            <w:lang w:eastAsia="zh-CN"/>
          </w:rPr>
          <w:t>(三)、绩效评估周期</w:t>
        </w:r>
        <w:r>
          <w:tab/>
        </w:r>
        <w:r>
          <w:fldChar w:fldCharType="begin"/>
        </w:r>
        <w:r>
          <w:instrText xml:space="preserve"> PAGEREF _Toc6882 \h </w:instrText>
        </w:r>
        <w:r>
          <w:fldChar w:fldCharType="separate"/>
        </w:r>
        <w:r>
          <w:t>19</w:t>
        </w:r>
        <w:r>
          <w:fldChar w:fldCharType="end"/>
        </w:r>
      </w:hyperlink>
    </w:p>
    <w:p>
      <w:pPr>
        <w:pStyle w:val="TOC1"/>
        <w:tabs>
          <w:tab w:val="right" w:leader="dot" w:pos="8306"/>
        </w:tabs>
      </w:pPr>
      <w:hyperlink w:anchor="_Toc9460" w:history="1">
        <w:r>
          <w:rPr>
            <w:rFonts w:ascii="仿宋" w:eastAsia="仿宋" w:hAnsi="仿宋" w:cs="仿宋" w:hint="eastAsia"/>
            <w:lang w:eastAsia="zh-CN"/>
          </w:rPr>
          <w:t>六、工艺说明</w:t>
        </w:r>
        <w:r>
          <w:tab/>
        </w:r>
        <w:r>
          <w:fldChar w:fldCharType="begin"/>
        </w:r>
        <w:r>
          <w:instrText xml:space="preserve"> PAGEREF _Toc9460 \h </w:instrText>
        </w:r>
        <w:r>
          <w:fldChar w:fldCharType="separate"/>
        </w:r>
        <w:r>
          <w:t>20</w:t>
        </w:r>
        <w:r>
          <w:fldChar w:fldCharType="end"/>
        </w:r>
      </w:hyperlink>
    </w:p>
    <w:p>
      <w:pPr>
        <w:pStyle w:val="TOC2"/>
        <w:tabs>
          <w:tab w:val="right" w:leader="dot" w:pos="8306"/>
        </w:tabs>
      </w:pPr>
      <w:hyperlink w:anchor="_Toc2032" w:history="1">
        <w:r>
          <w:rPr>
            <w:rFonts w:ascii="仿宋" w:eastAsia="仿宋" w:hAnsi="仿宋" w:cs="仿宋" w:hint="eastAsia"/>
            <w:lang w:eastAsia="zh-CN"/>
          </w:rPr>
          <w:t>(一)、技术管理特点</w:t>
        </w:r>
        <w:r>
          <w:tab/>
        </w:r>
        <w:r>
          <w:fldChar w:fldCharType="begin"/>
        </w:r>
        <w:r>
          <w:instrText xml:space="preserve"> PAGEREF _Toc2032 \h </w:instrText>
        </w:r>
        <w:r>
          <w:fldChar w:fldCharType="separate"/>
        </w:r>
        <w:r>
          <w:t>20</w:t>
        </w:r>
        <w:r>
          <w:fldChar w:fldCharType="end"/>
        </w:r>
      </w:hyperlink>
    </w:p>
    <w:p>
      <w:pPr>
        <w:pStyle w:val="TOC2"/>
        <w:tabs>
          <w:tab w:val="right" w:leader="dot" w:pos="8306"/>
        </w:tabs>
      </w:pPr>
      <w:hyperlink w:anchor="_Toc9048" w:history="1">
        <w:r>
          <w:rPr>
            <w:rFonts w:ascii="仿宋" w:eastAsia="仿宋" w:hAnsi="仿宋" w:cs="仿宋" w:hint="eastAsia"/>
            <w:lang w:eastAsia="zh-CN"/>
          </w:rPr>
          <w:t>(二)、液体空分装置项目工艺技术设计方案</w:t>
        </w:r>
        <w:r>
          <w:tab/>
        </w:r>
        <w:r>
          <w:fldChar w:fldCharType="begin"/>
        </w:r>
        <w:r>
          <w:instrText xml:space="preserve"> PAGEREF _Toc9048 \h </w:instrText>
        </w:r>
        <w:r>
          <w:fldChar w:fldCharType="separate"/>
        </w:r>
        <w:r>
          <w:t>21</w:t>
        </w:r>
        <w:r>
          <w:fldChar w:fldCharType="end"/>
        </w:r>
      </w:hyperlink>
    </w:p>
    <w:p>
      <w:pPr>
        <w:pStyle w:val="TOC2"/>
        <w:tabs>
          <w:tab w:val="right" w:leader="dot" w:pos="8306"/>
        </w:tabs>
      </w:pPr>
      <w:hyperlink w:anchor="_Toc27706" w:history="1">
        <w:r>
          <w:rPr>
            <w:rFonts w:ascii="仿宋" w:eastAsia="仿宋" w:hAnsi="仿宋" w:cs="仿宋" w:hint="eastAsia"/>
            <w:lang w:eastAsia="zh-CN"/>
          </w:rPr>
          <w:t>(三)、设备选型方案</w:t>
        </w:r>
        <w:r>
          <w:tab/>
        </w:r>
        <w:r>
          <w:fldChar w:fldCharType="begin"/>
        </w:r>
        <w:r>
          <w:instrText xml:space="preserve"> PAGEREF _Toc27706 \h </w:instrText>
        </w:r>
        <w:r>
          <w:fldChar w:fldCharType="separate"/>
        </w:r>
        <w:r>
          <w:t>22</w:t>
        </w:r>
        <w:r>
          <w:fldChar w:fldCharType="end"/>
        </w:r>
      </w:hyperlink>
    </w:p>
    <w:p>
      <w:pPr>
        <w:pStyle w:val="TOC1"/>
        <w:tabs>
          <w:tab w:val="right" w:leader="dot" w:pos="8306"/>
        </w:tabs>
      </w:pPr>
      <w:hyperlink w:anchor="_Toc18355" w:history="1">
        <w:r>
          <w:rPr>
            <w:rFonts w:ascii="仿宋" w:eastAsia="仿宋" w:hAnsi="仿宋" w:cs="仿宋" w:hint="eastAsia"/>
            <w:lang w:eastAsia="zh-CN"/>
          </w:rPr>
          <w:t>七、生产安全保护</w:t>
        </w:r>
        <w:r>
          <w:tab/>
        </w:r>
        <w:r>
          <w:fldChar w:fldCharType="begin"/>
        </w:r>
        <w:r>
          <w:instrText xml:space="preserve"> PAGEREF _Toc18355 \h </w:instrText>
        </w:r>
        <w:r>
          <w:fldChar w:fldCharType="separate"/>
        </w:r>
        <w:r>
          <w:t>23</w:t>
        </w:r>
        <w:r>
          <w:fldChar w:fldCharType="end"/>
        </w:r>
      </w:hyperlink>
    </w:p>
    <w:p>
      <w:pPr>
        <w:pStyle w:val="TOC2"/>
        <w:tabs>
          <w:tab w:val="right" w:leader="dot" w:pos="8306"/>
        </w:tabs>
      </w:pPr>
      <w:hyperlink w:anchor="_Toc15515" w:history="1">
        <w:r>
          <w:rPr>
            <w:rFonts w:ascii="仿宋" w:eastAsia="仿宋" w:hAnsi="仿宋" w:cs="仿宋" w:hint="eastAsia"/>
            <w:lang w:eastAsia="zh-CN"/>
          </w:rPr>
          <w:t>(一)、消防安全</w:t>
        </w:r>
        <w:r>
          <w:tab/>
        </w:r>
        <w:r>
          <w:fldChar w:fldCharType="begin"/>
        </w:r>
        <w:r>
          <w:instrText xml:space="preserve"> PAGEREF _Toc15515 \h </w:instrText>
        </w:r>
        <w:r>
          <w:fldChar w:fldCharType="separate"/>
        </w:r>
        <w:r>
          <w:t>23</w:t>
        </w:r>
        <w:r>
          <w:fldChar w:fldCharType="end"/>
        </w:r>
      </w:hyperlink>
    </w:p>
    <w:p>
      <w:pPr>
        <w:pStyle w:val="TOC2"/>
        <w:tabs>
          <w:tab w:val="right" w:leader="dot" w:pos="8306"/>
        </w:tabs>
      </w:pPr>
      <w:hyperlink w:anchor="_Toc2776" w:history="1">
        <w:r>
          <w:rPr>
            <w:rFonts w:ascii="仿宋" w:eastAsia="仿宋" w:hAnsi="仿宋" w:cs="仿宋" w:hint="eastAsia"/>
            <w:lang w:eastAsia="zh-CN"/>
          </w:rPr>
          <w:t>(二)、防火防爆总图布置措施</w:t>
        </w:r>
        <w:r>
          <w:tab/>
        </w:r>
        <w:r>
          <w:fldChar w:fldCharType="begin"/>
        </w:r>
        <w:r>
          <w:instrText xml:space="preserve"> PAGEREF _Toc2776 \h </w:instrText>
        </w:r>
        <w:r>
          <w:fldChar w:fldCharType="separate"/>
        </w:r>
        <w:r>
          <w:t>25</w:t>
        </w:r>
        <w:r>
          <w:fldChar w:fldCharType="end"/>
        </w:r>
      </w:hyperlink>
    </w:p>
    <w:p>
      <w:pPr>
        <w:pStyle w:val="TOC2"/>
        <w:tabs>
          <w:tab w:val="right" w:leader="dot" w:pos="8306"/>
        </w:tabs>
      </w:pPr>
      <w:hyperlink w:anchor="_Toc4213" w:history="1">
        <w:r>
          <w:rPr>
            <w:rFonts w:ascii="仿宋" w:eastAsia="仿宋" w:hAnsi="仿宋" w:cs="仿宋" w:hint="eastAsia"/>
            <w:lang w:eastAsia="zh-CN"/>
          </w:rPr>
          <w:t>(三)、自然灾害防范措施</w:t>
        </w:r>
        <w:r>
          <w:tab/>
        </w:r>
        <w:r>
          <w:fldChar w:fldCharType="begin"/>
        </w:r>
        <w:r>
          <w:instrText xml:space="preserve"> PAGEREF _Toc4213 \h </w:instrText>
        </w:r>
        <w:r>
          <w:fldChar w:fldCharType="separate"/>
        </w:r>
        <w:r>
          <w:t>26</w:t>
        </w:r>
        <w:r>
          <w:fldChar w:fldCharType="end"/>
        </w:r>
      </w:hyperlink>
    </w:p>
    <w:p>
      <w:pPr>
        <w:pStyle w:val="TOC2"/>
        <w:tabs>
          <w:tab w:val="right" w:leader="dot" w:pos="8306"/>
        </w:tabs>
      </w:pPr>
      <w:hyperlink w:anchor="_Toc2322" w:history="1">
        <w:r>
          <w:rPr>
            <w:rFonts w:ascii="仿宋" w:eastAsia="仿宋" w:hAnsi="仿宋" w:cs="仿宋" w:hint="eastAsia"/>
            <w:lang w:eastAsia="zh-CN"/>
          </w:rPr>
          <w:t>(四)、安全色及安全标志使用要求</w:t>
        </w:r>
        <w:r>
          <w:tab/>
        </w:r>
        <w:r>
          <w:fldChar w:fldCharType="begin"/>
        </w:r>
        <w:r>
          <w:instrText xml:space="preserve"> PAGEREF _Toc2322 \h </w:instrText>
        </w:r>
        <w:r>
          <w:fldChar w:fldCharType="separate"/>
        </w:r>
        <w:r>
          <w:t>27</w:t>
        </w:r>
        <w:r>
          <w:fldChar w:fldCharType="end"/>
        </w:r>
      </w:hyperlink>
    </w:p>
    <w:p>
      <w:pPr>
        <w:pStyle w:val="TOC2"/>
        <w:tabs>
          <w:tab w:val="right" w:leader="dot" w:pos="8306"/>
        </w:tabs>
      </w:pPr>
      <w:hyperlink w:anchor="_Toc13198" w:history="1">
        <w:r>
          <w:rPr>
            <w:rFonts w:ascii="仿宋" w:eastAsia="仿宋" w:hAnsi="仿宋" w:cs="仿宋" w:hint="eastAsia"/>
            <w:lang w:eastAsia="zh-CN"/>
          </w:rPr>
          <w:t>(五)、防尘防毒措施</w:t>
        </w:r>
        <w:r>
          <w:tab/>
        </w:r>
        <w:r>
          <w:fldChar w:fldCharType="begin"/>
        </w:r>
        <w:r>
          <w:instrText xml:space="preserve"> PAGEREF _Toc13198 \h </w:instrText>
        </w:r>
        <w:r>
          <w:fldChar w:fldCharType="separate"/>
        </w:r>
        <w:r>
          <w:t>28</w:t>
        </w:r>
        <w:r>
          <w:fldChar w:fldCharType="end"/>
        </w:r>
      </w:hyperlink>
    </w:p>
    <w:p>
      <w:pPr>
        <w:pStyle w:val="TOC2"/>
        <w:tabs>
          <w:tab w:val="right" w:leader="dot" w:pos="8306"/>
        </w:tabs>
      </w:pPr>
      <w:hyperlink w:anchor="_Toc9491" w:history="1">
        <w:r>
          <w:rPr>
            <w:rFonts w:ascii="仿宋" w:eastAsia="仿宋" w:hAnsi="仿宋" w:cs="仿宋" w:hint="eastAsia"/>
            <w:lang w:eastAsia="zh-CN"/>
          </w:rPr>
          <w:t>(六)、防静电、触电防护及防雷措施</w:t>
        </w:r>
        <w:r>
          <w:tab/>
        </w:r>
        <w:r>
          <w:fldChar w:fldCharType="begin"/>
        </w:r>
        <w:r>
          <w:instrText xml:space="preserve"> PAGEREF _Toc9491 \h </w:instrText>
        </w:r>
        <w:r>
          <w:fldChar w:fldCharType="separate"/>
        </w:r>
        <w:r>
          <w:t>29</w:t>
        </w:r>
        <w:r>
          <w:fldChar w:fldCharType="end"/>
        </w:r>
      </w:hyperlink>
    </w:p>
    <w:p>
      <w:pPr>
        <w:pStyle w:val="TOC2"/>
        <w:tabs>
          <w:tab w:val="right" w:leader="dot" w:pos="8306"/>
        </w:tabs>
      </w:pPr>
      <w:hyperlink w:anchor="_Toc13259" w:history="1">
        <w:r>
          <w:rPr>
            <w:rFonts w:ascii="仿宋" w:eastAsia="仿宋" w:hAnsi="仿宋" w:cs="仿宋" w:hint="eastAsia"/>
            <w:lang w:eastAsia="zh-CN"/>
          </w:rPr>
          <w:t>(七)、机械设备安全保障措施</w:t>
        </w:r>
        <w:r>
          <w:tab/>
        </w:r>
        <w:r>
          <w:fldChar w:fldCharType="begin"/>
        </w:r>
        <w:r>
          <w:instrText xml:space="preserve"> PAGEREF _Toc13259 \h </w:instrText>
        </w:r>
        <w:r>
          <w:fldChar w:fldCharType="separate"/>
        </w:r>
        <w:r>
          <w:t>30</w:t>
        </w:r>
        <w:r>
          <w:fldChar w:fldCharType="end"/>
        </w:r>
      </w:hyperlink>
    </w:p>
    <w:p>
      <w:pPr>
        <w:pStyle w:val="TOC1"/>
        <w:tabs>
          <w:tab w:val="right" w:leader="dot" w:pos="8306"/>
        </w:tabs>
      </w:pPr>
      <w:hyperlink w:anchor="_Toc31546" w:history="1">
        <w:r>
          <w:rPr>
            <w:rFonts w:ascii="仿宋" w:eastAsia="仿宋" w:hAnsi="仿宋" w:cs="仿宋" w:hint="eastAsia"/>
            <w:lang w:eastAsia="zh-CN"/>
          </w:rPr>
          <w:t>八、液体空分装置项目人力资源培养与发展</w:t>
        </w:r>
        <w:r>
          <w:tab/>
        </w:r>
        <w:r>
          <w:fldChar w:fldCharType="begin"/>
        </w:r>
        <w:r>
          <w:instrText xml:space="preserve"> PAGEREF _Toc31546 \h </w:instrText>
        </w:r>
        <w:r>
          <w:fldChar w:fldCharType="separate"/>
        </w:r>
        <w:r>
          <w:t>32</w:t>
        </w:r>
        <w:r>
          <w:fldChar w:fldCharType="end"/>
        </w:r>
      </w:hyperlink>
    </w:p>
    <w:p>
      <w:pPr>
        <w:pStyle w:val="TOC2"/>
        <w:tabs>
          <w:tab w:val="right" w:leader="dot" w:pos="8306"/>
        </w:tabs>
      </w:pPr>
      <w:hyperlink w:anchor="_Toc12762" w:history="1">
        <w:r>
          <w:rPr>
            <w:rFonts w:ascii="仿宋" w:eastAsia="仿宋" w:hAnsi="仿宋" w:cs="仿宋" w:hint="eastAsia"/>
            <w:lang w:eastAsia="zh-CN"/>
          </w:rPr>
          <w:t>(一)、人才需求与规划</w:t>
        </w:r>
        <w:r>
          <w:tab/>
        </w:r>
        <w:r>
          <w:fldChar w:fldCharType="begin"/>
        </w:r>
        <w:r>
          <w:instrText xml:space="preserve"> PAGEREF _Toc12762 \h </w:instrText>
        </w:r>
        <w:r>
          <w:fldChar w:fldCharType="separate"/>
        </w:r>
        <w:r>
          <w:t>32</w:t>
        </w:r>
        <w:r>
          <w:fldChar w:fldCharType="end"/>
        </w:r>
      </w:hyperlink>
    </w:p>
    <w:p>
      <w:pPr>
        <w:pStyle w:val="TOC2"/>
        <w:tabs>
          <w:tab w:val="right" w:leader="dot" w:pos="8306"/>
        </w:tabs>
      </w:pPr>
      <w:hyperlink w:anchor="_Toc28705" w:history="1">
        <w:r>
          <w:rPr>
            <w:rFonts w:ascii="仿宋" w:eastAsia="仿宋" w:hAnsi="仿宋" w:cs="仿宋" w:hint="eastAsia"/>
            <w:lang w:eastAsia="zh-CN"/>
          </w:rPr>
          <w:t>(二)、培训与发展计划</w:t>
        </w:r>
        <w:r>
          <w:tab/>
        </w:r>
        <w:r>
          <w:fldChar w:fldCharType="begin"/>
        </w:r>
        <w:r>
          <w:instrText xml:space="preserve"> PAGEREF _Toc28705 \h </w:instrText>
        </w:r>
        <w:r>
          <w:fldChar w:fldCharType="separate"/>
        </w:r>
        <w:r>
          <w:t>32</w:t>
        </w:r>
        <w:r>
          <w:fldChar w:fldCharType="end"/>
        </w:r>
      </w:hyperlink>
    </w:p>
    <w:p>
      <w:pPr>
        <w:pStyle w:val="TOC1"/>
        <w:tabs>
          <w:tab w:val="right" w:leader="dot" w:pos="8306"/>
        </w:tabs>
      </w:pPr>
      <w:hyperlink w:anchor="_Toc13319" w:history="1">
        <w:r>
          <w:rPr>
            <w:rFonts w:ascii="仿宋" w:eastAsia="仿宋" w:hAnsi="仿宋" w:cs="仿宋" w:hint="eastAsia"/>
            <w:lang w:eastAsia="zh-CN"/>
          </w:rPr>
          <w:t>九、液体空分装置项目投资规划</w:t>
        </w:r>
        <w:r>
          <w:tab/>
        </w:r>
        <w:r>
          <w:fldChar w:fldCharType="begin"/>
        </w:r>
        <w:r>
          <w:instrText xml:space="preserve"> PAGEREF _Toc13319 \h </w:instrText>
        </w:r>
        <w:r>
          <w:fldChar w:fldCharType="separate"/>
        </w:r>
        <w:r>
          <w:t>33</w:t>
        </w:r>
        <w:r>
          <w:fldChar w:fldCharType="end"/>
        </w:r>
      </w:hyperlink>
    </w:p>
    <w:p>
      <w:pPr>
        <w:pStyle w:val="TOC2"/>
        <w:tabs>
          <w:tab w:val="right" w:leader="dot" w:pos="8306"/>
        </w:tabs>
      </w:pPr>
      <w:hyperlink w:anchor="_Toc15511" w:history="1">
        <w:r>
          <w:rPr>
            <w:rFonts w:ascii="仿宋" w:eastAsia="仿宋" w:hAnsi="仿宋" w:cs="仿宋" w:hint="eastAsia"/>
            <w:lang w:eastAsia="zh-CN"/>
          </w:rPr>
          <w:t>(一)、液体空分装置项目总投资估算</w:t>
        </w:r>
        <w:r>
          <w:tab/>
        </w:r>
        <w:r>
          <w:fldChar w:fldCharType="begin"/>
        </w:r>
        <w:r>
          <w:instrText xml:space="preserve"> PAGEREF _Toc15511 \h </w:instrText>
        </w:r>
        <w:r>
          <w:fldChar w:fldCharType="separate"/>
        </w:r>
        <w:r>
          <w:t>33</w:t>
        </w:r>
        <w:r>
          <w:fldChar w:fldCharType="end"/>
        </w:r>
      </w:hyperlink>
    </w:p>
    <w:p>
      <w:pPr>
        <w:pStyle w:val="TOC2"/>
        <w:tabs>
          <w:tab w:val="right" w:leader="dot" w:pos="8306"/>
        </w:tabs>
      </w:pPr>
      <w:hyperlink w:anchor="_Toc29899" w:history="1">
        <w:r>
          <w:rPr>
            <w:rFonts w:ascii="仿宋" w:eastAsia="仿宋" w:hAnsi="仿宋" w:cs="仿宋" w:hint="eastAsia"/>
            <w:lang w:eastAsia="zh-CN"/>
          </w:rPr>
          <w:t>(二)、资金筹措</w:t>
        </w:r>
        <w:r>
          <w:tab/>
        </w:r>
        <w:r>
          <w:fldChar w:fldCharType="begin"/>
        </w:r>
        <w:r>
          <w:instrText xml:space="preserve"> PAGEREF _Toc29899 \h </w:instrText>
        </w:r>
        <w:r>
          <w:fldChar w:fldCharType="separate"/>
        </w:r>
        <w:r>
          <w:t>34</w:t>
        </w:r>
        <w:r>
          <w:fldChar w:fldCharType="end"/>
        </w:r>
      </w:hyperlink>
    </w:p>
    <w:p>
      <w:pPr>
        <w:pStyle w:val="TOC1"/>
        <w:tabs>
          <w:tab w:val="right" w:leader="dot" w:pos="8306"/>
        </w:tabs>
      </w:pPr>
      <w:hyperlink w:anchor="_Toc10868" w:history="1">
        <w:r>
          <w:rPr>
            <w:rFonts w:ascii="仿宋" w:eastAsia="仿宋" w:hAnsi="仿宋" w:cs="仿宋" w:hint="eastAsia"/>
            <w:lang w:eastAsia="zh-CN"/>
          </w:rPr>
          <w:t>十、液体空分装置项目技术管理</w:t>
        </w:r>
        <w:r>
          <w:tab/>
        </w:r>
        <w:r>
          <w:fldChar w:fldCharType="begin"/>
        </w:r>
        <w:r>
          <w:instrText xml:space="preserve"> PAGEREF _Toc10868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22" w:history="1">
        <w:r>
          <w:rPr>
            <w:rFonts w:ascii="仿宋" w:eastAsia="仿宋" w:hAnsi="仿宋" w:cs="仿宋" w:hint="eastAsia"/>
            <w:lang w:eastAsia="zh-CN"/>
          </w:rPr>
          <w:t>(一)、技术方案选用方向</w:t>
        </w:r>
        <w:r>
          <w:tab/>
        </w:r>
        <w:r>
          <w:fldChar w:fldCharType="begin"/>
        </w:r>
        <w:r>
          <w:instrText xml:space="preserve"> PAGEREF _Toc13022 \h </w:instrText>
        </w:r>
        <w:r>
          <w:fldChar w:fldCharType="separate"/>
        </w:r>
        <w:r>
          <w:t>35</w:t>
        </w:r>
        <w:r>
          <w:fldChar w:fldCharType="end"/>
        </w:r>
      </w:hyperlink>
    </w:p>
    <w:p>
      <w:pPr>
        <w:pStyle w:val="TOC2"/>
        <w:tabs>
          <w:tab w:val="right" w:leader="dot" w:pos="8306"/>
        </w:tabs>
      </w:pPr>
      <w:hyperlink w:anchor="_Toc4319" w:history="1">
        <w:r>
          <w:rPr>
            <w:rFonts w:ascii="仿宋" w:eastAsia="仿宋" w:hAnsi="仿宋" w:cs="仿宋" w:hint="eastAsia"/>
            <w:lang w:eastAsia="zh-CN"/>
          </w:rPr>
          <w:t>(二)、工艺技术方案选用原则</w:t>
        </w:r>
        <w:r>
          <w:tab/>
        </w:r>
        <w:r>
          <w:fldChar w:fldCharType="begin"/>
        </w:r>
        <w:r>
          <w:instrText xml:space="preserve"> PAGEREF _Toc4319 \h </w:instrText>
        </w:r>
        <w:r>
          <w:fldChar w:fldCharType="separate"/>
        </w:r>
        <w:r>
          <w:t>37</w:t>
        </w:r>
        <w:r>
          <w:fldChar w:fldCharType="end"/>
        </w:r>
      </w:hyperlink>
    </w:p>
    <w:p>
      <w:pPr>
        <w:pStyle w:val="TOC2"/>
        <w:tabs>
          <w:tab w:val="right" w:leader="dot" w:pos="8306"/>
        </w:tabs>
      </w:pPr>
      <w:hyperlink w:anchor="_Toc30418" w:history="1">
        <w:r>
          <w:rPr>
            <w:rFonts w:ascii="仿宋" w:eastAsia="仿宋" w:hAnsi="仿宋" w:cs="仿宋" w:hint="eastAsia"/>
            <w:lang w:eastAsia="zh-CN"/>
          </w:rPr>
          <w:t>(三)、工艺技术方案要求</w:t>
        </w:r>
        <w:r>
          <w:tab/>
        </w:r>
        <w:r>
          <w:fldChar w:fldCharType="begin"/>
        </w:r>
        <w:r>
          <w:instrText xml:space="preserve"> PAGEREF _Toc30418 \h </w:instrText>
        </w:r>
        <w:r>
          <w:fldChar w:fldCharType="separate"/>
        </w:r>
        <w:r>
          <w:t>39</w:t>
        </w:r>
        <w:r>
          <w:fldChar w:fldCharType="end"/>
        </w:r>
      </w:hyperlink>
    </w:p>
    <w:p>
      <w:pPr>
        <w:pStyle w:val="TOC1"/>
        <w:tabs>
          <w:tab w:val="right" w:leader="dot" w:pos="8306"/>
        </w:tabs>
      </w:pPr>
      <w:hyperlink w:anchor="_Toc21507" w:history="1">
        <w:r>
          <w:rPr>
            <w:rFonts w:ascii="仿宋" w:eastAsia="仿宋" w:hAnsi="仿宋" w:cs="仿宋" w:hint="eastAsia"/>
            <w:lang w:eastAsia="zh-CN"/>
          </w:rPr>
          <w:t>十一、液体空分装置项目人力资源管理</w:t>
        </w:r>
        <w:r>
          <w:tab/>
        </w:r>
        <w:r>
          <w:fldChar w:fldCharType="begin"/>
        </w:r>
        <w:r>
          <w:instrText xml:space="preserve"> PAGEREF _Toc21507 \h </w:instrText>
        </w:r>
        <w:r>
          <w:fldChar w:fldCharType="separate"/>
        </w:r>
        <w:r>
          <w:t>41</w:t>
        </w:r>
        <w:r>
          <w:fldChar w:fldCharType="end"/>
        </w:r>
      </w:hyperlink>
    </w:p>
    <w:p>
      <w:pPr>
        <w:pStyle w:val="TOC2"/>
        <w:tabs>
          <w:tab w:val="right" w:leader="dot" w:pos="8306"/>
        </w:tabs>
      </w:pPr>
      <w:hyperlink w:anchor="_Toc8831" w:history="1">
        <w:r>
          <w:rPr>
            <w:rFonts w:ascii="仿宋" w:eastAsia="仿宋" w:hAnsi="仿宋" w:cs="仿宋" w:hint="eastAsia"/>
            <w:lang w:eastAsia="zh-CN"/>
          </w:rPr>
          <w:t>(一)、建立健全的预算管理制度</w:t>
        </w:r>
        <w:r>
          <w:tab/>
        </w:r>
        <w:r>
          <w:fldChar w:fldCharType="begin"/>
        </w:r>
        <w:r>
          <w:instrText xml:space="preserve"> PAGEREF _Toc8831 \h </w:instrText>
        </w:r>
        <w:r>
          <w:fldChar w:fldCharType="separate"/>
        </w:r>
        <w:r>
          <w:t>41</w:t>
        </w:r>
        <w:r>
          <w:fldChar w:fldCharType="end"/>
        </w:r>
      </w:hyperlink>
    </w:p>
    <w:p>
      <w:pPr>
        <w:pStyle w:val="TOC2"/>
        <w:tabs>
          <w:tab w:val="right" w:leader="dot" w:pos="8306"/>
        </w:tabs>
      </w:pPr>
      <w:hyperlink w:anchor="_Toc2896" w:history="1">
        <w:r>
          <w:rPr>
            <w:rFonts w:ascii="仿宋" w:eastAsia="仿宋" w:hAnsi="仿宋" w:cs="仿宋" w:hint="eastAsia"/>
            <w:lang w:eastAsia="zh-CN"/>
          </w:rPr>
          <w:t>(二)、加强资金流动监控</w:t>
        </w:r>
        <w:r>
          <w:tab/>
        </w:r>
        <w:r>
          <w:fldChar w:fldCharType="begin"/>
        </w:r>
        <w:r>
          <w:instrText xml:space="preserve"> PAGEREF _Toc2896 \h </w:instrText>
        </w:r>
        <w:r>
          <w:fldChar w:fldCharType="separate"/>
        </w:r>
        <w:r>
          <w:t>43</w:t>
        </w:r>
        <w:r>
          <w:fldChar w:fldCharType="end"/>
        </w:r>
      </w:hyperlink>
    </w:p>
    <w:p>
      <w:pPr>
        <w:pStyle w:val="TOC2"/>
        <w:tabs>
          <w:tab w:val="right" w:leader="dot" w:pos="8306"/>
        </w:tabs>
      </w:pPr>
      <w:hyperlink w:anchor="_Toc195" w:history="1">
        <w:r>
          <w:rPr>
            <w:rFonts w:ascii="仿宋" w:eastAsia="仿宋" w:hAnsi="仿宋" w:cs="仿宋" w:hint="eastAsia"/>
            <w:lang w:eastAsia="zh-CN"/>
          </w:rPr>
          <w:t>(三)、制定完善的风险控制机制</w:t>
        </w:r>
        <w:r>
          <w:tab/>
        </w:r>
        <w:r>
          <w:fldChar w:fldCharType="begin"/>
        </w:r>
        <w:r>
          <w:instrText xml:space="preserve"> PAGEREF _Toc195 \h </w:instrText>
        </w:r>
        <w:r>
          <w:fldChar w:fldCharType="separate"/>
        </w:r>
        <w:r>
          <w:t>44</w:t>
        </w:r>
        <w:r>
          <w:fldChar w:fldCharType="end"/>
        </w:r>
      </w:hyperlink>
    </w:p>
    <w:p>
      <w:pPr>
        <w:pStyle w:val="TOC2"/>
        <w:tabs>
          <w:tab w:val="right" w:leader="dot" w:pos="8306"/>
        </w:tabs>
      </w:pPr>
      <w:hyperlink w:anchor="_Toc19112" w:history="1">
        <w:r>
          <w:rPr>
            <w:rFonts w:ascii="仿宋" w:eastAsia="仿宋" w:hAnsi="仿宋" w:cs="仿宋" w:hint="eastAsia"/>
            <w:lang w:eastAsia="zh-CN"/>
          </w:rPr>
          <w:t>(四)、优化成本管理</w:t>
        </w:r>
        <w:r>
          <w:tab/>
        </w:r>
        <w:r>
          <w:fldChar w:fldCharType="begin"/>
        </w:r>
        <w:r>
          <w:instrText xml:space="preserve"> PAGEREF _Toc19112 \h </w:instrText>
        </w:r>
        <w:r>
          <w:fldChar w:fldCharType="separate"/>
        </w:r>
        <w:r>
          <w:t>45</w:t>
        </w:r>
        <w:r>
          <w:fldChar w:fldCharType="end"/>
        </w:r>
      </w:hyperlink>
    </w:p>
    <w:p>
      <w:pPr>
        <w:pStyle w:val="TOC1"/>
        <w:tabs>
          <w:tab w:val="right" w:leader="dot" w:pos="8306"/>
        </w:tabs>
      </w:pPr>
      <w:hyperlink w:anchor="_Toc107" w:history="1">
        <w:r>
          <w:rPr>
            <w:rFonts w:ascii="仿宋" w:eastAsia="仿宋" w:hAnsi="仿宋" w:cs="仿宋" w:hint="eastAsia"/>
            <w:lang w:eastAsia="zh-CN"/>
          </w:rPr>
          <w:t>十二、液体空分装置项目计划安排</w:t>
        </w:r>
        <w:r>
          <w:tab/>
        </w:r>
        <w:r>
          <w:fldChar w:fldCharType="begin"/>
        </w:r>
        <w:r>
          <w:instrText xml:space="preserve"> PAGEREF _Toc107 \h </w:instrText>
        </w:r>
        <w:r>
          <w:fldChar w:fldCharType="separate"/>
        </w:r>
        <w:r>
          <w:t>47</w:t>
        </w:r>
        <w:r>
          <w:fldChar w:fldCharType="end"/>
        </w:r>
      </w:hyperlink>
    </w:p>
    <w:p>
      <w:pPr>
        <w:pStyle w:val="TOC2"/>
        <w:tabs>
          <w:tab w:val="right" w:leader="dot" w:pos="8306"/>
        </w:tabs>
      </w:pPr>
      <w:hyperlink w:anchor="_Toc11833" w:history="1">
        <w:r>
          <w:rPr>
            <w:rFonts w:ascii="仿宋" w:eastAsia="仿宋" w:hAnsi="仿宋" w:cs="仿宋" w:hint="eastAsia"/>
            <w:lang w:eastAsia="zh-CN"/>
          </w:rPr>
          <w:t>(一)、建设周期</w:t>
        </w:r>
        <w:r>
          <w:tab/>
        </w:r>
        <w:r>
          <w:fldChar w:fldCharType="begin"/>
        </w:r>
        <w:r>
          <w:instrText xml:space="preserve"> PAGEREF _Toc11833 \h </w:instrText>
        </w:r>
        <w:r>
          <w:fldChar w:fldCharType="separate"/>
        </w:r>
        <w:r>
          <w:t>47</w:t>
        </w:r>
        <w:r>
          <w:fldChar w:fldCharType="end"/>
        </w:r>
      </w:hyperlink>
    </w:p>
    <w:p>
      <w:pPr>
        <w:pStyle w:val="TOC2"/>
        <w:tabs>
          <w:tab w:val="right" w:leader="dot" w:pos="8306"/>
        </w:tabs>
      </w:pPr>
      <w:hyperlink w:anchor="_Toc23360" w:history="1">
        <w:r>
          <w:rPr>
            <w:rFonts w:ascii="仿宋" w:eastAsia="仿宋" w:hAnsi="仿宋" w:cs="仿宋" w:hint="eastAsia"/>
            <w:lang w:eastAsia="zh-CN"/>
          </w:rPr>
          <w:t>(二)、建设进度</w:t>
        </w:r>
        <w:r>
          <w:tab/>
        </w:r>
        <w:r>
          <w:fldChar w:fldCharType="begin"/>
        </w:r>
        <w:r>
          <w:instrText xml:space="preserve"> PAGEREF _Toc23360 \h </w:instrText>
        </w:r>
        <w:r>
          <w:fldChar w:fldCharType="separate"/>
        </w:r>
        <w:r>
          <w:t>47</w:t>
        </w:r>
        <w:r>
          <w:fldChar w:fldCharType="end"/>
        </w:r>
      </w:hyperlink>
    </w:p>
    <w:p>
      <w:pPr>
        <w:pStyle w:val="TOC2"/>
        <w:tabs>
          <w:tab w:val="right" w:leader="dot" w:pos="8306"/>
        </w:tabs>
      </w:pPr>
      <w:hyperlink w:anchor="_Toc1479" w:history="1">
        <w:r>
          <w:rPr>
            <w:rFonts w:ascii="仿宋" w:eastAsia="仿宋" w:hAnsi="仿宋" w:cs="仿宋" w:hint="eastAsia"/>
            <w:lang w:eastAsia="zh-CN"/>
          </w:rPr>
          <w:t>(三)、进度安排注意事项</w:t>
        </w:r>
        <w:r>
          <w:tab/>
        </w:r>
        <w:r>
          <w:fldChar w:fldCharType="begin"/>
        </w:r>
        <w:r>
          <w:instrText xml:space="preserve"> PAGEREF _Toc1479 \h </w:instrText>
        </w:r>
        <w:r>
          <w:fldChar w:fldCharType="separate"/>
        </w:r>
        <w:r>
          <w:t>48</w:t>
        </w:r>
        <w:r>
          <w:fldChar w:fldCharType="end"/>
        </w:r>
      </w:hyperlink>
    </w:p>
    <w:p>
      <w:pPr>
        <w:pStyle w:val="TOC2"/>
        <w:tabs>
          <w:tab w:val="right" w:leader="dot" w:pos="8306"/>
        </w:tabs>
      </w:pPr>
      <w:hyperlink w:anchor="_Toc12935" w:history="1">
        <w:r>
          <w:rPr>
            <w:rFonts w:ascii="仿宋" w:eastAsia="仿宋" w:hAnsi="仿宋" w:cs="仿宋" w:hint="eastAsia"/>
            <w:lang w:eastAsia="zh-CN"/>
          </w:rPr>
          <w:t>(四)、人力资源配置</w:t>
        </w:r>
        <w:r>
          <w:tab/>
        </w:r>
        <w:r>
          <w:fldChar w:fldCharType="begin"/>
        </w:r>
        <w:r>
          <w:instrText xml:space="preserve"> PAGEREF _Toc12935 \h </w:instrText>
        </w:r>
        <w:r>
          <w:fldChar w:fldCharType="separate"/>
        </w:r>
        <w:r>
          <w:t>50</w:t>
        </w:r>
        <w:r>
          <w:fldChar w:fldCharType="end"/>
        </w:r>
      </w:hyperlink>
    </w:p>
    <w:p>
      <w:pPr>
        <w:pStyle w:val="TOC1"/>
        <w:tabs>
          <w:tab w:val="right" w:leader="dot" w:pos="8306"/>
        </w:tabs>
      </w:pPr>
      <w:hyperlink w:anchor="_Toc9147" w:history="1">
        <w:r>
          <w:rPr>
            <w:rFonts w:ascii="仿宋" w:eastAsia="仿宋" w:hAnsi="仿宋" w:cs="仿宋" w:hint="eastAsia"/>
            <w:lang w:eastAsia="zh-CN"/>
          </w:rPr>
          <w:t>十三、质量管理体系</w:t>
        </w:r>
        <w:r>
          <w:tab/>
        </w:r>
        <w:r>
          <w:fldChar w:fldCharType="begin"/>
        </w:r>
        <w:r>
          <w:instrText xml:space="preserve"> PAGEREF _Toc9147 \h </w:instrText>
        </w:r>
        <w:r>
          <w:fldChar w:fldCharType="separate"/>
        </w:r>
        <w:r>
          <w:t>51</w:t>
        </w:r>
        <w:r>
          <w:fldChar w:fldCharType="end"/>
        </w:r>
      </w:hyperlink>
    </w:p>
    <w:p>
      <w:pPr>
        <w:pStyle w:val="TOC2"/>
        <w:tabs>
          <w:tab w:val="right" w:leader="dot" w:pos="8306"/>
        </w:tabs>
      </w:pPr>
      <w:hyperlink w:anchor="_Toc13429" w:history="1">
        <w:r>
          <w:rPr>
            <w:rFonts w:ascii="仿宋" w:eastAsia="仿宋" w:hAnsi="仿宋" w:cs="仿宋" w:hint="eastAsia"/>
            <w:lang w:eastAsia="zh-CN"/>
          </w:rPr>
          <w:t>(一)、质量目标与方针</w:t>
        </w:r>
        <w:r>
          <w:tab/>
        </w:r>
        <w:r>
          <w:fldChar w:fldCharType="begin"/>
        </w:r>
        <w:r>
          <w:instrText xml:space="preserve"> PAGEREF _Toc13429 \h </w:instrText>
        </w:r>
        <w:r>
          <w:fldChar w:fldCharType="separate"/>
        </w:r>
        <w:r>
          <w:t>51</w:t>
        </w:r>
        <w:r>
          <w:fldChar w:fldCharType="end"/>
        </w:r>
      </w:hyperlink>
    </w:p>
    <w:p>
      <w:pPr>
        <w:pStyle w:val="TOC2"/>
        <w:tabs>
          <w:tab w:val="right" w:leader="dot" w:pos="8306"/>
        </w:tabs>
      </w:pPr>
      <w:hyperlink w:anchor="_Toc13617" w:history="1">
        <w:r>
          <w:rPr>
            <w:rFonts w:ascii="仿宋" w:eastAsia="仿宋" w:hAnsi="仿宋" w:cs="仿宋" w:hint="eastAsia"/>
            <w:lang w:eastAsia="zh-CN"/>
          </w:rPr>
          <w:t>(二)、质量管理责任</w:t>
        </w:r>
        <w:r>
          <w:tab/>
        </w:r>
        <w:r>
          <w:fldChar w:fldCharType="begin"/>
        </w:r>
        <w:r>
          <w:instrText xml:space="preserve"> PAGEREF _Toc13617 \h </w:instrText>
        </w:r>
        <w:r>
          <w:fldChar w:fldCharType="separate"/>
        </w:r>
        <w:r>
          <w:t>52</w:t>
        </w:r>
        <w:r>
          <w:fldChar w:fldCharType="end"/>
        </w:r>
      </w:hyperlink>
    </w:p>
    <w:p>
      <w:pPr>
        <w:pStyle w:val="TOC2"/>
        <w:tabs>
          <w:tab w:val="right" w:leader="dot" w:pos="8306"/>
        </w:tabs>
      </w:pPr>
      <w:hyperlink w:anchor="_Toc14959" w:history="1">
        <w:r>
          <w:rPr>
            <w:rFonts w:ascii="仿宋" w:eastAsia="仿宋" w:hAnsi="仿宋" w:cs="仿宋" w:hint="eastAsia"/>
            <w:lang w:eastAsia="zh-CN"/>
          </w:rPr>
          <w:t>(三)、质量管理体系文件</w:t>
        </w:r>
        <w:r>
          <w:tab/>
        </w:r>
        <w:r>
          <w:fldChar w:fldCharType="begin"/>
        </w:r>
        <w:r>
          <w:instrText xml:space="preserve"> PAGEREF _Toc14959 \h </w:instrText>
        </w:r>
        <w:r>
          <w:fldChar w:fldCharType="separate"/>
        </w:r>
        <w:r>
          <w:t>53</w:t>
        </w:r>
        <w:r>
          <w:fldChar w:fldCharType="end"/>
        </w:r>
      </w:hyperlink>
    </w:p>
    <w:p>
      <w:pPr>
        <w:pStyle w:val="TOC2"/>
        <w:tabs>
          <w:tab w:val="right" w:leader="dot" w:pos="8306"/>
        </w:tabs>
      </w:pPr>
      <w:hyperlink w:anchor="_Toc29649" w:history="1">
        <w:r>
          <w:rPr>
            <w:rFonts w:ascii="仿宋" w:eastAsia="仿宋" w:hAnsi="仿宋" w:cs="仿宋" w:hint="eastAsia"/>
            <w:lang w:eastAsia="zh-CN"/>
          </w:rPr>
          <w:t>(四)、质量培训与教育</w:t>
        </w:r>
        <w:r>
          <w:tab/>
        </w:r>
        <w:r>
          <w:fldChar w:fldCharType="begin"/>
        </w:r>
        <w:r>
          <w:instrText xml:space="preserve"> PAGEREF _Toc29649 \h </w:instrText>
        </w:r>
        <w:r>
          <w:fldChar w:fldCharType="separate"/>
        </w:r>
        <w:r>
          <w:t>55</w:t>
        </w:r>
        <w:r>
          <w:fldChar w:fldCharType="end"/>
        </w:r>
      </w:hyperlink>
    </w:p>
    <w:p>
      <w:pPr>
        <w:pStyle w:val="TOC2"/>
        <w:tabs>
          <w:tab w:val="right" w:leader="dot" w:pos="8306"/>
        </w:tabs>
      </w:pPr>
      <w:hyperlink w:anchor="_Toc3591" w:history="1">
        <w:r>
          <w:rPr>
            <w:rFonts w:ascii="仿宋" w:eastAsia="仿宋" w:hAnsi="仿宋" w:cs="仿宋" w:hint="eastAsia"/>
            <w:lang w:eastAsia="zh-CN"/>
          </w:rPr>
          <w:t>(五)、质量审核与评价</w:t>
        </w:r>
        <w:r>
          <w:tab/>
        </w:r>
        <w:r>
          <w:fldChar w:fldCharType="begin"/>
        </w:r>
        <w:r>
          <w:instrText xml:space="preserve"> PAGEREF _Toc3591 \h </w:instrText>
        </w:r>
        <w:r>
          <w:fldChar w:fldCharType="separate"/>
        </w:r>
        <w:r>
          <w:t>57</w:t>
        </w:r>
        <w:r>
          <w:fldChar w:fldCharType="end"/>
        </w:r>
      </w:hyperlink>
    </w:p>
    <w:p>
      <w:pPr>
        <w:pStyle w:val="TOC2"/>
        <w:tabs>
          <w:tab w:val="right" w:leader="dot" w:pos="8306"/>
        </w:tabs>
      </w:pPr>
      <w:hyperlink w:anchor="_Toc18248" w:history="1">
        <w:r>
          <w:rPr>
            <w:rFonts w:ascii="仿宋" w:eastAsia="仿宋" w:hAnsi="仿宋" w:cs="仿宋" w:hint="eastAsia"/>
            <w:lang w:eastAsia="zh-CN"/>
          </w:rPr>
          <w:t>(六)、不符合与纠正措施</w:t>
        </w:r>
        <w:r>
          <w:tab/>
        </w:r>
        <w:r>
          <w:fldChar w:fldCharType="begin"/>
        </w:r>
        <w:r>
          <w:instrText xml:space="preserve"> PAGEREF _Toc18248 \h </w:instrText>
        </w:r>
        <w:r>
          <w:fldChar w:fldCharType="separate"/>
        </w:r>
        <w:r>
          <w:t>58</w:t>
        </w:r>
        <w:r>
          <w:fldChar w:fldCharType="end"/>
        </w:r>
      </w:hyperlink>
    </w:p>
    <w:p>
      <w:pPr>
        <w:pStyle w:val="TOC1"/>
        <w:tabs>
          <w:tab w:val="right" w:leader="dot" w:pos="8306"/>
        </w:tabs>
      </w:pPr>
      <w:hyperlink w:anchor="_Toc13070" w:history="1">
        <w:r>
          <w:rPr>
            <w:rFonts w:ascii="仿宋" w:eastAsia="仿宋" w:hAnsi="仿宋" w:cs="仿宋" w:hint="eastAsia"/>
            <w:lang w:eastAsia="zh-CN"/>
          </w:rPr>
          <w:t>十四、液体空分装置项目实施时间节点</w:t>
        </w:r>
        <w:r>
          <w:tab/>
        </w:r>
        <w:r>
          <w:fldChar w:fldCharType="begin"/>
        </w:r>
        <w:r>
          <w:instrText xml:space="preserve"> PAGEREF _Toc13070 \h </w:instrText>
        </w:r>
        <w:r>
          <w:fldChar w:fldCharType="separate"/>
        </w:r>
        <w:r>
          <w:t>59</w:t>
        </w:r>
        <w:r>
          <w:fldChar w:fldCharType="end"/>
        </w:r>
      </w:hyperlink>
    </w:p>
    <w:p>
      <w:pPr>
        <w:pStyle w:val="TOC2"/>
        <w:tabs>
          <w:tab w:val="right" w:leader="dot" w:pos="8306"/>
        </w:tabs>
      </w:pPr>
      <w:hyperlink w:anchor="_Toc23438" w:history="1">
        <w:r>
          <w:rPr>
            <w:rFonts w:ascii="仿宋" w:eastAsia="仿宋" w:hAnsi="仿宋" w:cs="仿宋" w:hint="eastAsia"/>
            <w:lang w:eastAsia="zh-CN"/>
          </w:rPr>
          <w:t>(一)、液体空分装置项目启动阶段时间节点</w:t>
        </w:r>
        <w:r>
          <w:tab/>
        </w:r>
        <w:r>
          <w:fldChar w:fldCharType="begin"/>
        </w:r>
        <w:r>
          <w:instrText xml:space="preserve"> PAGEREF _Toc23438 \h </w:instrText>
        </w:r>
        <w:r>
          <w:fldChar w:fldCharType="separate"/>
        </w:r>
        <w:r>
          <w:t>59</w:t>
        </w:r>
        <w:r>
          <w:fldChar w:fldCharType="end"/>
        </w:r>
      </w:hyperlink>
    </w:p>
    <w:p>
      <w:pPr>
        <w:pStyle w:val="TOC2"/>
        <w:tabs>
          <w:tab w:val="right" w:leader="dot" w:pos="8306"/>
        </w:tabs>
      </w:pPr>
      <w:hyperlink w:anchor="_Toc18246" w:history="1">
        <w:r>
          <w:rPr>
            <w:rFonts w:ascii="仿宋" w:eastAsia="仿宋" w:hAnsi="仿宋" w:cs="仿宋" w:hint="eastAsia"/>
            <w:lang w:eastAsia="zh-CN"/>
          </w:rPr>
          <w:t>(二)、液体空分装置项目执行阶段时间节点</w:t>
        </w:r>
        <w:r>
          <w:tab/>
        </w:r>
        <w:r>
          <w:fldChar w:fldCharType="begin"/>
        </w:r>
        <w:r>
          <w:instrText xml:space="preserve"> PAGEREF _Toc18246 \h </w:instrText>
        </w:r>
        <w:r>
          <w:fldChar w:fldCharType="separate"/>
        </w:r>
        <w:r>
          <w:t>60</w:t>
        </w:r>
        <w:r>
          <w:fldChar w:fldCharType="end"/>
        </w:r>
      </w:hyperlink>
    </w:p>
    <w:p>
      <w:pPr>
        <w:pStyle w:val="TOC2"/>
        <w:tabs>
          <w:tab w:val="right" w:leader="dot" w:pos="8306"/>
        </w:tabs>
      </w:pPr>
      <w:hyperlink w:anchor="_Toc6755" w:history="1">
        <w:r>
          <w:rPr>
            <w:rFonts w:ascii="仿宋" w:eastAsia="仿宋" w:hAnsi="仿宋" w:cs="仿宋" w:hint="eastAsia"/>
            <w:lang w:eastAsia="zh-CN"/>
          </w:rPr>
          <w:t>(三)、液体空分装置项目完成阶段时间节点</w:t>
        </w:r>
        <w:r>
          <w:tab/>
        </w:r>
        <w:r>
          <w:fldChar w:fldCharType="begin"/>
        </w:r>
        <w:r>
          <w:instrText xml:space="preserve"> PAGEREF _Toc6755 \h </w:instrText>
        </w:r>
        <w:r>
          <w:fldChar w:fldCharType="separate"/>
        </w:r>
        <w:r>
          <w:t>61</w:t>
        </w:r>
        <w:r>
          <w:fldChar w:fldCharType="end"/>
        </w:r>
      </w:hyperlink>
    </w:p>
    <w:p>
      <w:pPr>
        <w:pStyle w:val="TOC1"/>
        <w:tabs>
          <w:tab w:val="right" w:leader="dot" w:pos="8306"/>
        </w:tabs>
      </w:pPr>
      <w:hyperlink w:anchor="_Toc19564" w:history="1">
        <w:r>
          <w:rPr>
            <w:rFonts w:ascii="仿宋" w:eastAsia="仿宋" w:hAnsi="仿宋" w:cs="仿宋" w:hint="eastAsia"/>
            <w:lang w:eastAsia="zh-CN"/>
          </w:rPr>
          <w:t>十五、液体空分装置项目工程方案分析</w:t>
        </w:r>
        <w:r>
          <w:tab/>
        </w:r>
        <w:r>
          <w:fldChar w:fldCharType="begin"/>
        </w:r>
        <w:r>
          <w:instrText xml:space="preserve"> PAGEREF _Toc19564 \h </w:instrText>
        </w:r>
        <w:r>
          <w:fldChar w:fldCharType="separate"/>
        </w:r>
        <w:r>
          <w:t>62</w:t>
        </w:r>
        <w:r>
          <w:fldChar w:fldCharType="end"/>
        </w:r>
      </w:hyperlink>
    </w:p>
    <w:p>
      <w:pPr>
        <w:pStyle w:val="TOC2"/>
        <w:tabs>
          <w:tab w:val="right" w:leader="dot" w:pos="8306"/>
        </w:tabs>
      </w:pPr>
      <w:hyperlink w:anchor="_Toc10662" w:history="1">
        <w:r>
          <w:rPr>
            <w:rFonts w:ascii="仿宋" w:eastAsia="仿宋" w:hAnsi="仿宋" w:cs="仿宋" w:hint="eastAsia"/>
            <w:lang w:eastAsia="zh-CN"/>
          </w:rPr>
          <w:t>(一)、建筑工程设计原则</w:t>
        </w:r>
        <w:r>
          <w:tab/>
        </w:r>
        <w:r>
          <w:fldChar w:fldCharType="begin"/>
        </w:r>
        <w:r>
          <w:instrText xml:space="preserve"> PAGEREF _Toc10662 \h </w:instrText>
        </w:r>
        <w:r>
          <w:fldChar w:fldCharType="separate"/>
        </w:r>
        <w:r>
          <w:t>62</w:t>
        </w:r>
        <w:r>
          <w:fldChar w:fldCharType="end"/>
        </w:r>
      </w:hyperlink>
    </w:p>
    <w:p>
      <w:pPr>
        <w:pStyle w:val="TOC2"/>
        <w:tabs>
          <w:tab w:val="right" w:leader="dot" w:pos="8306"/>
        </w:tabs>
      </w:pPr>
      <w:hyperlink w:anchor="_Toc6058" w:history="1">
        <w:r>
          <w:rPr>
            <w:rFonts w:ascii="仿宋" w:eastAsia="仿宋" w:hAnsi="仿宋" w:cs="仿宋" w:hint="eastAsia"/>
            <w:lang w:eastAsia="zh-CN"/>
          </w:rPr>
          <w:t>(二)、土建工程建设指标</w:t>
        </w:r>
        <w:r>
          <w:tab/>
        </w:r>
        <w:r>
          <w:fldChar w:fldCharType="begin"/>
        </w:r>
        <w:r>
          <w:instrText xml:space="preserve"> PAGEREF _Toc6058 \h </w:instrText>
        </w:r>
        <w:r>
          <w:fldChar w:fldCharType="separate"/>
        </w:r>
        <w:r>
          <w:t>65</w:t>
        </w:r>
        <w:r>
          <w:fldChar w:fldCharType="end"/>
        </w:r>
      </w:hyperlink>
    </w:p>
    <w:p>
      <w:pPr>
        <w:pStyle w:val="TOC1"/>
        <w:tabs>
          <w:tab w:val="right" w:leader="dot" w:pos="8306"/>
        </w:tabs>
      </w:pPr>
      <w:hyperlink w:anchor="_Toc23924" w:history="1">
        <w:r>
          <w:rPr>
            <w:rFonts w:ascii="仿宋" w:eastAsia="仿宋" w:hAnsi="仿宋" w:cs="仿宋" w:hint="eastAsia"/>
            <w:lang w:eastAsia="zh-CN"/>
          </w:rPr>
          <w:t>十六、液体空分装置项目实施保障措施</w:t>
        </w:r>
        <w:r>
          <w:tab/>
        </w:r>
        <w:r>
          <w:fldChar w:fldCharType="begin"/>
        </w:r>
        <w:r>
          <w:instrText xml:space="preserve"> PAGEREF _Toc23924 \h </w:instrText>
        </w:r>
        <w:r>
          <w:fldChar w:fldCharType="separate"/>
        </w:r>
        <w:r>
          <w:t>67</w:t>
        </w:r>
        <w:r>
          <w:fldChar w:fldCharType="end"/>
        </w:r>
      </w:hyperlink>
    </w:p>
    <w:p>
      <w:pPr>
        <w:pStyle w:val="TOC2"/>
        <w:tabs>
          <w:tab w:val="right" w:leader="dot" w:pos="8306"/>
        </w:tabs>
      </w:pPr>
      <w:hyperlink w:anchor="_Toc14790" w:history="1">
        <w:r>
          <w:rPr>
            <w:rFonts w:ascii="仿宋" w:eastAsia="仿宋" w:hAnsi="仿宋" w:cs="仿宋" w:hint="eastAsia"/>
            <w:lang w:eastAsia="zh-CN"/>
          </w:rPr>
          <w:t>(一)、液体空分装置项目实施保障机制</w:t>
        </w:r>
        <w:r>
          <w:tab/>
        </w:r>
        <w:r>
          <w:fldChar w:fldCharType="begin"/>
        </w:r>
        <w:r>
          <w:instrText xml:space="preserve"> PAGEREF _Toc14790 \h </w:instrText>
        </w:r>
        <w:r>
          <w:fldChar w:fldCharType="separate"/>
        </w:r>
        <w:r>
          <w:t>67</w:t>
        </w:r>
        <w:r>
          <w:fldChar w:fldCharType="end"/>
        </w:r>
      </w:hyperlink>
    </w:p>
    <w:p>
      <w:pPr>
        <w:pStyle w:val="TOC2"/>
        <w:tabs>
          <w:tab w:val="right" w:leader="dot" w:pos="8306"/>
        </w:tabs>
      </w:pPr>
      <w:hyperlink w:anchor="_Toc17456" w:history="1">
        <w:r>
          <w:rPr>
            <w:rFonts w:ascii="仿宋" w:eastAsia="仿宋" w:hAnsi="仿宋" w:cs="仿宋" w:hint="eastAsia"/>
            <w:lang w:eastAsia="zh-CN"/>
          </w:rPr>
          <w:t>(二)、液体空分装置项目法律合规要求</w:t>
        </w:r>
        <w:r>
          <w:tab/>
        </w:r>
        <w:r>
          <w:fldChar w:fldCharType="begin"/>
        </w:r>
        <w:r>
          <w:instrText xml:space="preserve"> PAGEREF _Toc17456 \h </w:instrText>
        </w:r>
        <w:r>
          <w:fldChar w:fldCharType="separate"/>
        </w:r>
        <w:r>
          <w:t>71</w:t>
        </w:r>
        <w:r>
          <w:fldChar w:fldCharType="end"/>
        </w:r>
      </w:hyperlink>
    </w:p>
    <w:p>
      <w:pPr>
        <w:pStyle w:val="TOC2"/>
        <w:tabs>
          <w:tab w:val="right" w:leader="dot" w:pos="8306"/>
        </w:tabs>
      </w:pPr>
      <w:hyperlink w:anchor="_Toc3453" w:history="1">
        <w:r>
          <w:rPr>
            <w:rFonts w:ascii="仿宋" w:eastAsia="仿宋" w:hAnsi="仿宋" w:cs="仿宋" w:hint="eastAsia"/>
            <w:lang w:eastAsia="zh-CN"/>
          </w:rPr>
          <w:t>(三)、液体空分装置项目合同管理与法律事务</w:t>
        </w:r>
        <w:r>
          <w:tab/>
        </w:r>
        <w:r>
          <w:fldChar w:fldCharType="begin"/>
        </w:r>
        <w:r>
          <w:instrText xml:space="preserve"> PAGEREF _Toc3453 \h </w:instrText>
        </w:r>
        <w:r>
          <w:fldChar w:fldCharType="separate"/>
        </w:r>
        <w:r>
          <w:t>75</w:t>
        </w:r>
        <w:r>
          <w:fldChar w:fldCharType="end"/>
        </w:r>
      </w:hyperlink>
    </w:p>
    <w:p>
      <w:pPr>
        <w:pStyle w:val="TOC2"/>
        <w:tabs>
          <w:tab w:val="right" w:leader="dot" w:pos="8306"/>
        </w:tabs>
      </w:pPr>
      <w:hyperlink w:anchor="_Toc25576" w:history="1">
        <w:r>
          <w:rPr>
            <w:rFonts w:ascii="仿宋" w:eastAsia="仿宋" w:hAnsi="仿宋" w:cs="仿宋" w:hint="eastAsia"/>
            <w:lang w:eastAsia="zh-CN"/>
          </w:rPr>
          <w:t>(四)、液体空分装置项目知识产权保护策略</w:t>
        </w:r>
        <w:r>
          <w:tab/>
        </w:r>
        <w:r>
          <w:fldChar w:fldCharType="begin"/>
        </w:r>
        <w:r>
          <w:instrText xml:space="preserve"> PAGEREF _Toc25576 \h </w:instrText>
        </w:r>
        <w:r>
          <w:fldChar w:fldCharType="separate"/>
        </w:r>
        <w:r>
          <w:t>81</w:t>
        </w:r>
        <w:r>
          <w:fldChar w:fldCharType="end"/>
        </w:r>
      </w:hyperlink>
    </w:p>
    <w:p>
      <w:pPr>
        <w:pStyle w:val="TOC1"/>
        <w:tabs>
          <w:tab w:val="right" w:leader="dot" w:pos="8306"/>
        </w:tabs>
      </w:pPr>
      <w:hyperlink w:anchor="_Toc17892" w:history="1">
        <w:r>
          <w:rPr>
            <w:rFonts w:ascii="仿宋" w:eastAsia="仿宋" w:hAnsi="仿宋" w:cs="仿宋" w:hint="eastAsia"/>
            <w:lang w:eastAsia="zh-CN"/>
          </w:rPr>
          <w:t>十七、风险识别与分类</w:t>
        </w:r>
        <w:r>
          <w:tab/>
        </w:r>
        <w:r>
          <w:fldChar w:fldCharType="begin"/>
        </w:r>
        <w:r>
          <w:instrText xml:space="preserve"> PAGEREF _Toc17892 \h </w:instrText>
        </w:r>
        <w:r>
          <w:fldChar w:fldCharType="separate"/>
        </w:r>
        <w:r>
          <w:t>84</w:t>
        </w:r>
        <w:r>
          <w:fldChar w:fldCharType="end"/>
        </w:r>
      </w:hyperlink>
    </w:p>
    <w:p>
      <w:pPr>
        <w:pStyle w:val="TOC2"/>
        <w:tabs>
          <w:tab w:val="right" w:leader="dot" w:pos="8306"/>
        </w:tabs>
      </w:pPr>
      <w:hyperlink w:anchor="_Toc15274" w:history="1">
        <w:r>
          <w:rPr>
            <w:rFonts w:ascii="仿宋" w:eastAsia="仿宋" w:hAnsi="仿宋" w:cs="仿宋" w:hint="eastAsia"/>
            <w:lang w:eastAsia="zh-CN"/>
          </w:rPr>
          <w:t>(一)、风险识别</w:t>
        </w:r>
        <w:r>
          <w:tab/>
        </w:r>
        <w:r>
          <w:fldChar w:fldCharType="begin"/>
        </w:r>
        <w:r>
          <w:instrText xml:space="preserve"> PAGEREF _Toc15274 \h </w:instrText>
        </w:r>
        <w:r>
          <w:fldChar w:fldCharType="separate"/>
        </w:r>
        <w:r>
          <w:t>84</w:t>
        </w:r>
        <w:r>
          <w:fldChar w:fldCharType="end"/>
        </w:r>
      </w:hyperlink>
    </w:p>
    <w:p>
      <w:pPr>
        <w:pStyle w:val="TOC2"/>
        <w:tabs>
          <w:tab w:val="right" w:leader="dot" w:pos="8306"/>
        </w:tabs>
      </w:pPr>
      <w:hyperlink w:anchor="_Toc25813" w:history="1">
        <w:r>
          <w:rPr>
            <w:rFonts w:ascii="仿宋" w:eastAsia="仿宋" w:hAnsi="仿宋" w:cs="仿宋" w:hint="eastAsia"/>
            <w:lang w:eastAsia="zh-CN"/>
          </w:rPr>
          <w:t>(二)、风险分类</w:t>
        </w:r>
        <w:r>
          <w:tab/>
        </w:r>
        <w:r>
          <w:fldChar w:fldCharType="begin"/>
        </w:r>
        <w:r>
          <w:instrText xml:space="preserve"> PAGEREF _Toc25813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60"/>
      <w:r>
        <w:rPr>
          <w:rFonts w:ascii="仿宋" w:eastAsia="仿宋" w:hAnsi="仿宋" w:cs="仿宋" w:hint="eastAsia"/>
          <w:sz w:val="28"/>
          <w:lang w:eastAsia="zh-CN"/>
        </w:rPr>
        <w:t>一、液体空分装置项目选址可行性分析</w:t>
      </w:r>
      <w:bookmarkEnd w:id="2"/>
    </w:p>
    <w:p>
      <w:pPr>
        <w:pStyle w:val="Heading2"/>
        <w:rPr>
          <w:rFonts w:ascii="仿宋" w:eastAsia="仿宋" w:hAnsi="仿宋" w:cs="仿宋" w:hint="eastAsia"/>
          <w:lang w:eastAsia="zh-CN"/>
        </w:rPr>
      </w:pPr>
      <w:bookmarkStart w:id="3" w:name="_Toc20421"/>
      <w:r>
        <w:rPr>
          <w:rFonts w:ascii="仿宋" w:eastAsia="仿宋" w:hAnsi="仿宋" w:cs="仿宋" w:hint="eastAsia"/>
          <w:lang w:eastAsia="zh-CN"/>
        </w:rPr>
        <w:t>(一)、液体空分装置项目选址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该液体空分装置项目选址位于XX省XX市XX区XXX街道</w:t>
      </w:r>
    </w:p>
    <w:p>
      <w:pPr>
        <w:pStyle w:val="Heading2"/>
        <w:ind w:firstLine="560" w:firstLineChars="200"/>
        <w:rPr>
          <w:rFonts w:ascii="仿宋" w:eastAsia="仿宋" w:hAnsi="仿宋" w:cs="仿宋" w:hint="eastAsia"/>
          <w:sz w:val="28"/>
          <w:lang w:eastAsia="zh-CN"/>
        </w:rPr>
      </w:pPr>
      <w:bookmarkStart w:id="4" w:name="_Toc2570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液体空分装置项目的征地面积将根据液体空分装置项目的实际规模和需求进行精确规划。具体面积XXX平方米，旨在确保液体空分装置项目不仅能够满足当前的发展需求，还能够预留空间以适应未来的扩展。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净用地面积是在征地面积基础上去除不可利用面积后的实际可开发用地。具体面积XXX平方米，考虑到环保、交通、安全等多方面因素，以确保液体空分装置项目在整体利用效率上达到最优。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液体空分装置项目计划建设的建筑总规模具体面积XXX平方米。这一规模的确定综合考虑了液体空分装置项目的性质、规模，以及城市规划的相关要求，确保建筑布局与周边环境协调一致。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绿地率是液体空分装置项目用地中被规划为绿地的比例。具体面积XXX平方米，旨在通过合理规划绿地，改善液体空分装置项目周边环境，提升居民生活质量，并符合城市整体绿化规划。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容积率是用地上可以建设的建筑总体积与用地面积之比。具体面积XXX，通过合理的容积率规划，确保液体空分装置项目建筑规模与周边环境和谐共生。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体空分装置项目选址与当地城市规划相一致，具体面积XXX平方米。通过与城市规划部门深入沟通，确保液体空分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体空分装置项目选址符合当地产业政策，具体面积XXX平方米。这包括液体空分装置项目对当地经济的促进作用，以及对相关产业的带动效应，确保液体空分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用地总体要求必须符合环保和可持续发展的原则，具体面积XXX平方米。通过采用绿色建筑设计、节能减排等措施，确保液体空分装置项目在建设和运营过程中对环境的影响最小化，达到可持续发展的要求。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确保液体空分装置项目选址具备必要的公共设施配套，具体面积XXX平方米。这包括交通便利性、教育、医疗等基础设施，以提高居民生活品质，使得液体空分装置项目选址更具吸引力。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考虑用地总体要求对当地社会稳定性的影响，具体面积XXX平方米。通过深入了解当地社区反馈，确保液体空分装置项目的选址和建设过程对当地社会和谐稳定产生积极作用。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体空分装置项目选址不仅符合法规和规划，还在实际操作中具有可行性。这一全面规划将为液体空分装置项目的成功实施提供坚实的基础，确保液体空分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01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体空分装置项目的设备规划和空间设计中，我们将采取灵活设备布局的措施。设备布局将根据实际需求进行灵活设计，避免不必要的浪费。通过合理规划设备摆放位置，我们将提高设备的利用率，减少设备间距，以确保液体空分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体空分装置项目内部引入共享设施的概念，例如共享会议室、办公区等。通过这种方式，我们可以减少对资源的重复建设，提高资源共享效率，从而减小液体空分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56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体空分装置项目的总图布置中，我们将不同功能区域进行明确的规划，以最大程度满足液体空分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7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体空分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体空分装置项目对环境的影响是综合评价的重要因素之一。我们将详细考虑选址周边的自然环境、生态保护区、水源地等情况，确保液体空分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对选址的评价还需充分考虑当地政府的产业政策和法规。我们将详细了解液体空分装置项目所在地的相关政策，确保液体空分装置项目的规划和运营与当地法规相符，降低不必要的法律风险。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考虑到社会稳定性对企业运营的重要性，我们将评估选址地区的社会安全情况、劳工关系、社区反馈等方面，以确保液体空分装置项目的建设和运营不会受到社会稳定性的负面影响。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最后，我们将综合考虑用地成本，包括土地购置费用、土地开发成本等。通过对用地成本的详细评估，我们能够做出更为精确的经济效益分析，为液体空分装置项目的投资决策提供有力支持。</w:t>
      </w:r>
    </w:p>
    <w:p>
      <w:pPr>
        <w:pStyle w:val="Heading1"/>
        <w:ind w:firstLine="560" w:firstLineChars="200"/>
        <w:rPr>
          <w:rFonts w:ascii="仿宋" w:eastAsia="仿宋" w:hAnsi="仿宋" w:cs="仿宋" w:hint="eastAsia"/>
          <w:sz w:val="28"/>
          <w:lang w:eastAsia="zh-CN"/>
        </w:rPr>
      </w:pPr>
      <w:bookmarkStart w:id="8" w:name="_Toc9623"/>
      <w:r>
        <w:rPr>
          <w:rFonts w:ascii="仿宋" w:eastAsia="仿宋" w:hAnsi="仿宋" w:cs="仿宋" w:hint="eastAsia"/>
          <w:sz w:val="28"/>
          <w:lang w:eastAsia="zh-CN"/>
        </w:rPr>
        <w:t>二、液体空分装置项目土建工程</w:t>
      </w:r>
      <w:bookmarkEnd w:id="8"/>
    </w:p>
    <w:p>
      <w:pPr>
        <w:pStyle w:val="Heading2"/>
        <w:rPr>
          <w:rFonts w:ascii="仿宋" w:eastAsia="仿宋" w:hAnsi="仿宋" w:cs="仿宋" w:hint="eastAsia"/>
          <w:lang w:eastAsia="zh-CN"/>
        </w:rPr>
      </w:pPr>
      <w:bookmarkStart w:id="9" w:name="_Toc122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在液体空分装置项目的建筑工程设计中，我们将秉承一系列重要的设计原则，以确保液体空分装置项目建筑在功能、美观、可持续性等方面达到最佳效果。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首要原则是确保建筑的功能性得到最大化的发挥。我们将充分理解液体空分装置项目的实际需求，合理布局各个功能区域，保证建筑在满足业务需求的同时，提供高效的工作环境。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在建筑设计中，我们将综合考虑建设和运营成本。通过精细的经济效益分析，确保设计方案在高效利用资源的同时，对液体空分装置项目的长期盈利能力有积极的贡献。</w:t>
      </w:r>
    </w:p>
    <w:p>
      <w:pPr>
        <w:pStyle w:val="Heading2"/>
        <w:ind w:firstLine="560" w:firstLineChars="200"/>
        <w:rPr>
          <w:rFonts w:ascii="仿宋" w:eastAsia="仿宋" w:hAnsi="仿宋" w:cs="仿宋" w:hint="eastAsia"/>
          <w:sz w:val="28"/>
          <w:lang w:eastAsia="zh-CN"/>
        </w:rPr>
      </w:pPr>
      <w:bookmarkStart w:id="10" w:name="_Toc507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的土建工程设计中，我们将精准设定设计年限，结合液体空分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体空分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85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液体空分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体空分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体空分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42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本期工程液体空分装置项目预计总建筑面积XXX平方米，其中：计容建筑面积XXX平方米，计划建筑工程投资XX万元，占液体空分装置项目总投资的XX%。</w:t>
      </w:r>
    </w:p>
    <w:p>
      <w:pPr>
        <w:pStyle w:val="Heading1"/>
        <w:ind w:firstLine="560" w:firstLineChars="200"/>
        <w:rPr>
          <w:rFonts w:ascii="仿宋" w:eastAsia="仿宋" w:hAnsi="仿宋" w:cs="仿宋" w:hint="eastAsia"/>
          <w:sz w:val="28"/>
          <w:lang w:eastAsia="zh-CN"/>
        </w:rPr>
      </w:pPr>
      <w:bookmarkStart w:id="13" w:name="_Toc2268"/>
      <w:r>
        <w:rPr>
          <w:rFonts w:ascii="仿宋" w:eastAsia="仿宋" w:hAnsi="仿宋" w:cs="仿宋" w:hint="eastAsia"/>
          <w:sz w:val="28"/>
          <w:lang w:eastAsia="zh-CN"/>
        </w:rPr>
        <w:t>三、液体空分装置项目可持续发展</w:t>
      </w:r>
      <w:bookmarkEnd w:id="13"/>
    </w:p>
    <w:p>
      <w:pPr>
        <w:pStyle w:val="Heading2"/>
        <w:rPr>
          <w:rFonts w:ascii="仿宋" w:eastAsia="仿宋" w:hAnsi="仿宋" w:cs="仿宋" w:hint="eastAsia"/>
          <w:lang w:eastAsia="zh-CN"/>
        </w:rPr>
      </w:pPr>
      <w:bookmarkStart w:id="14" w:name="_Toc1681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中，液体空分装置项目团队着眼于未来，明确了可持续发展的战略方向。制定的具体可持续发展目标包括降低资源使用、采用环保技术、最大化社会效益等。这一步骤不仅有助于液体空分装置项目在环保和社会责任方面达到最高标准，也为未来提供了明确的指引，确保液体空分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可持续实践的融入液体空分装置项目管理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体空分装置项目管理周期。从液体空分装置项目规划开始，液体空分装置项目团队就考虑了环境和社会的因素。在执行阶段，液体空分装置项目团队积极推动绿色技术的应用，优化资源利用。此外，关注员工的社会责任，通过培训和沟通活动提高员工对可持续发展的认知，使他们能够在日常工作中践行可持续实践。这些举措不仅为液体空分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296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扎根于液体空分装置项目的可持续发展理念，我们深信环保与社会责任是液体空分装置项目成功的关键支柱。在液体空分装置项目的每一步，我们都致力于通过创新和实践，履行对环境和社会的坚定责任。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团队通过引入先进的环保技术、建立高效的废物处理系统以及推动能源节约措施，积极履行环保责任。定期的环保监测和评估确保液体空分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不仅致力于自身可持续发展，还注重对社会的回馈。通过支持社区液体空分装置项目、参与慈善事业、提供培训机会等方式，液体空分装置项目积极履行社会责任。与当地社区建立积极互动，关注员工的工作与生活平衡，以及员工的身心健康，是液体空分装置项目在社会责任层面的关键举措。这样的实践不仅增强了液体空分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6953"/>
      <w:r>
        <w:rPr>
          <w:rFonts w:ascii="仿宋" w:eastAsia="仿宋" w:hAnsi="仿宋" w:cs="仿宋" w:hint="eastAsia"/>
          <w:sz w:val="28"/>
          <w:lang w:eastAsia="zh-CN"/>
        </w:rPr>
        <w:t>四、液体空分装置项目建设背景及必要性分析</w:t>
      </w:r>
      <w:bookmarkEnd w:id="16"/>
    </w:p>
    <w:p>
      <w:pPr>
        <w:pStyle w:val="Heading2"/>
        <w:rPr>
          <w:rFonts w:ascii="仿宋" w:eastAsia="仿宋" w:hAnsi="仿宋" w:cs="仿宋" w:hint="eastAsia"/>
          <w:lang w:eastAsia="zh-CN"/>
        </w:rPr>
      </w:pPr>
      <w:bookmarkStart w:id="17" w:name="_Toc3562"/>
      <w:r>
        <w:rPr>
          <w:rFonts w:ascii="仿宋" w:eastAsia="仿宋" w:hAnsi="仿宋" w:cs="仿宋" w:hint="eastAsia"/>
          <w:lang w:eastAsia="zh-CN"/>
        </w:rPr>
        <w:t>(一)、液体空分装置项目背景分析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体空分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体空分装置项目在这个潮流中的定位。同时，我们将关注行业内涌现的新兴机遇，以便液体空分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体空分装置项目提供了强大的发展动力。我们将聚焦于行业内最新的技术发展趋势，包括但不限于人工智能、大数据分析、物联网等领域。通过深度的技术研究，我们将确保液体空分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体空分装置项目发展的源泉。我们将投入更多的精力对市场需求进行深入剖析，超越表面的需求，深入挖掘潜在的市场痛点和机遇。通过对市场需求的细致了解，液体空分装置项目将更有针对性地设计解决方案，满足市场的多样化需求，从而更好地促进液体空分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体空分装置项目战略至关重要。我们将对竞争态势进行更为深入的分析，包括但不限于市场份额、产品特点、客户满意度等多个维度。通过深度的竞争分析，液体空分装置项目将能够更准确地把握市场脉搏，制定具有竞争力的液体空分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体空分装置项目的发展具有直接的影响。我们将进行更为全面的法规和政策分析，了解行业发展中的潜在法律风险和合规挑战。通过充分了解和遵守相关法规，液体空分装置项目将确保在法律框架内合法合规运营，为液体空分装置项目的稳健发展提供有力支持。</w:t>
      </w:r>
    </w:p>
    <w:p>
      <w:pPr>
        <w:pStyle w:val="Heading2"/>
        <w:ind w:firstLine="560" w:firstLineChars="200"/>
        <w:rPr>
          <w:rFonts w:ascii="仿宋" w:eastAsia="仿宋" w:hAnsi="仿宋" w:cs="仿宋" w:hint="eastAsia"/>
          <w:sz w:val="28"/>
          <w:lang w:eastAsia="zh-CN"/>
        </w:rPr>
      </w:pPr>
      <w:bookmarkStart w:id="18" w:name="_Toc5558"/>
      <w:r>
        <w:rPr>
          <w:rFonts w:ascii="仿宋" w:eastAsia="仿宋" w:hAnsi="仿宋" w:cs="仿宋" w:hint="eastAsia"/>
          <w:sz w:val="28"/>
          <w:lang w:eastAsia="zh-CN"/>
        </w:rPr>
        <w:t>(二)、液体空分装置项目建设必要性分析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建设的迫切性源于对行业发展趋势的深刻洞察。我们正处于一个行业变革的时代，科技创新、数字化转型成为企业发展的关键动力。液体空分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液体空分装置项目建设不仅仅是为了跟上潮流，更是为了通过技术创新推动企业的持续发展。通过引入先进的技术和解决方案，液体空分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体空分装置项目的建设成为必然选择，通过提高产品质量、拓展服务领域，从而在竞争中获得更多的机会。液体空分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体空分装置项目建设的必要性体现在对客户需求更精准的满足。通过液体空分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建设的背后是对企业持续创新的追求。只有通过不断创新，企业才能在竞争中立于不败之地。液体空分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8457"/>
      <w:r>
        <w:rPr>
          <w:rFonts w:ascii="仿宋" w:eastAsia="仿宋" w:hAnsi="仿宋" w:cs="仿宋" w:hint="eastAsia"/>
          <w:sz w:val="28"/>
          <w:lang w:eastAsia="zh-CN"/>
        </w:rPr>
        <w:t>五、液体空分装置项目绩效评估</w:t>
      </w:r>
      <w:bookmarkEnd w:id="19"/>
    </w:p>
    <w:p>
      <w:pPr>
        <w:pStyle w:val="Heading2"/>
        <w:rPr>
          <w:rFonts w:ascii="仿宋" w:eastAsia="仿宋" w:hAnsi="仿宋" w:cs="仿宋" w:hint="eastAsia"/>
          <w:lang w:eastAsia="zh-CN"/>
        </w:rPr>
      </w:pPr>
      <w:bookmarkStart w:id="20" w:name="_Toc1535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https://d.book118.com/805110002312011040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C34DA"/>
    <w:rsid w:val="25BC34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11000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2024-01-07T05:25:00Z</dcterms:created>
  <dcterms:modified xsi:type="dcterms:W3CDTF">2024-01-07T05:25:26Z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54938523427F4B848DA4E0DE3AFADEB8_11</vt:lpwstr>
  </property>
  <property fmtid="{D5CDD505-2E9C-101B-9397-08002B2CF9AE}" pid="3" name="KSOProductBuildVer">
    <vt:lpwstr>2052-12.1.0.16120</vt:lpwstr>
  </property>
</Properties>
</file>