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镉、铋，相关常用有色金属行业相关公司筹备报告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0306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_Toc10306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442" w:history="1">
        <w:r>
          <w:rPr>
            <w:rFonts w:ascii="仿宋" w:eastAsia="仿宋" w:hAnsi="仿宋" w:cs="仿宋" w:hint="eastAsia"/>
            <w:lang w:eastAsia="zh-CN"/>
          </w:rPr>
          <w:t>一、公司成立背景及可行性分析</w:t>
        </w:r>
        <w:r>
          <w:tab/>
        </w:r>
        <w:r>
          <w:fldChar w:fldCharType="begin"/>
        </w:r>
        <w:r>
          <w:instrText xml:space="preserve"> PAGEREF _Toc5442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20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_Toc27720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64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_Toc6864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0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_Toc2910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02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_Toc16502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87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_Toc23387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98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_Toc12498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42" w:history="1">
        <w:r>
          <w:rPr>
            <w:rFonts w:ascii="仿宋" w:eastAsia="仿宋" w:hAnsi="仿宋" w:cs="仿宋" w:hint="eastAsia"/>
            <w:lang w:eastAsia="zh-CN"/>
          </w:rPr>
          <w:t>(七)、镉、铋，相关常用有色金属项目建设必要性分析</w:t>
        </w:r>
        <w:r>
          <w:tab/>
        </w:r>
        <w:r>
          <w:fldChar w:fldCharType="begin"/>
        </w:r>
        <w:r>
          <w:instrText xml:space="preserve"> PAGEREF _Toc32742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793" w:history="1">
        <w:r>
          <w:rPr>
            <w:rFonts w:ascii="仿宋" w:eastAsia="仿宋" w:hAnsi="仿宋" w:cs="仿宋" w:hint="eastAsia"/>
            <w:lang w:eastAsia="zh-CN"/>
          </w:rPr>
          <w:t>二、公司成立方案</w:t>
        </w:r>
        <w:r>
          <w:tab/>
        </w:r>
        <w:r>
          <w:fldChar w:fldCharType="begin"/>
        </w:r>
        <w:r>
          <w:instrText xml:space="preserve"> PAGEREF _Toc7793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11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_Toc28911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45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_Toc15045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68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_Toc30268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34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_Toc8734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53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_Toc18453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66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_Toc19466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64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_Toc18064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457" w:history="1">
        <w:r>
          <w:rPr>
            <w:rFonts w:ascii="仿宋" w:eastAsia="仿宋" w:hAnsi="仿宋" w:cs="仿宋" w:hint="eastAsia"/>
            <w:lang w:eastAsia="zh-CN"/>
          </w:rPr>
          <w:t>三、镉、铋，相关常用有色金属筹建公司基本信息</w:t>
        </w:r>
        <w:r>
          <w:tab/>
        </w:r>
        <w:r>
          <w:fldChar w:fldCharType="begin"/>
        </w:r>
        <w:r>
          <w:instrText xml:space="preserve"> PAGEREF _Toc19457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3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_Toc1043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46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_Toc19546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1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_Toc1281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17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_Toc15817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28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_Toc26028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31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_Toc18431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836" w:history="1">
        <w:r>
          <w:rPr>
            <w:rFonts w:ascii="仿宋" w:eastAsia="仿宋" w:hAnsi="仿宋" w:cs="仿宋" w:hint="eastAsia"/>
            <w:lang w:eastAsia="zh-CN"/>
          </w:rPr>
          <w:t>四、镉、铋，相关常用有色金属项目概况</w:t>
        </w:r>
        <w:r>
          <w:tab/>
        </w:r>
        <w:r>
          <w:fldChar w:fldCharType="begin"/>
        </w:r>
        <w:r>
          <w:instrText xml:space="preserve"> PAGEREF _Toc24836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01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_Toc11301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25" w:history="1">
        <w:r>
          <w:rPr>
            <w:rFonts w:ascii="仿宋" w:eastAsia="仿宋" w:hAnsi="仿宋" w:cs="仿宋" w:hint="eastAsia"/>
            <w:lang w:eastAsia="zh-CN"/>
          </w:rPr>
          <w:t>(二)、镉、铋，相关常用有色金属项目提出的理由</w:t>
        </w:r>
        <w:r>
          <w:tab/>
        </w:r>
        <w:r>
          <w:fldChar w:fldCharType="begin"/>
        </w:r>
        <w:r>
          <w:instrText xml:space="preserve"> PAGEREF _Toc17825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64" w:history="1">
        <w:r>
          <w:rPr>
            <w:rFonts w:ascii="仿宋" w:eastAsia="仿宋" w:hAnsi="仿宋" w:cs="仿宋" w:hint="eastAsia"/>
            <w:lang w:eastAsia="zh-CN"/>
          </w:rPr>
          <w:t>(三)、镉、铋，相关常用有色金属项目选址</w:t>
        </w:r>
        <w:r>
          <w:tab/>
        </w:r>
        <w:r>
          <w:fldChar w:fldCharType="begin"/>
        </w:r>
        <w:r>
          <w:instrText xml:space="preserve"> PAGEREF _Toc4164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30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_Toc5130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21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_Toc8921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63" w:history="1">
        <w:r>
          <w:rPr>
            <w:rFonts w:ascii="仿宋" w:eastAsia="仿宋" w:hAnsi="仿宋" w:cs="仿宋" w:hint="eastAsia"/>
            <w:lang w:eastAsia="zh-CN"/>
          </w:rPr>
          <w:t>(六)、镉、铋，相关常用有色金属项目投资</w:t>
        </w:r>
        <w:r>
          <w:tab/>
        </w:r>
        <w:r>
          <w:fldChar w:fldCharType="begin"/>
        </w:r>
        <w:r>
          <w:instrText xml:space="preserve"> PAGEREF _Toc6263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26" w:history="1">
        <w:r>
          <w:rPr>
            <w:rFonts w:ascii="仿宋" w:eastAsia="仿宋" w:hAnsi="仿宋" w:cs="仿宋" w:hint="eastAsia"/>
            <w:lang w:eastAsia="zh-CN"/>
          </w:rPr>
          <w:t>(七)、镉、铋，相关常用有色金属项目进度规划</w:t>
        </w:r>
        <w:r>
          <w:tab/>
        </w:r>
        <w:r>
          <w:fldChar w:fldCharType="begin"/>
        </w:r>
        <w:r>
          <w:instrText xml:space="preserve"> PAGEREF _Toc16426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53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_Toc9053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41" w:history="1">
        <w:r>
          <w:rPr>
            <w:rFonts w:ascii="仿宋" w:eastAsia="仿宋" w:hAnsi="仿宋" w:cs="仿宋" w:hint="eastAsia"/>
            <w:lang w:eastAsia="zh-CN"/>
          </w:rPr>
          <w:t>(九)、镉、铋，相关常用有色金属项目综合评价</w:t>
        </w:r>
        <w:r>
          <w:tab/>
        </w:r>
        <w:r>
          <w:fldChar w:fldCharType="begin"/>
        </w:r>
        <w:r>
          <w:instrText xml:space="preserve"> PAGEREF _Toc20241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443" w:history="1">
        <w:r>
          <w:rPr>
            <w:rFonts w:ascii="仿宋" w:eastAsia="仿宋" w:hAnsi="仿宋" w:cs="仿宋" w:hint="eastAsia"/>
            <w:lang w:eastAsia="zh-CN"/>
          </w:rPr>
          <w:t>五、行业、市场分析</w:t>
        </w:r>
        <w:r>
          <w:tab/>
        </w:r>
        <w:r>
          <w:fldChar w:fldCharType="begin"/>
        </w:r>
        <w:r>
          <w:instrText xml:space="preserve"> PAGEREF _Toc24443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68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_Toc31068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51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_Toc31051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97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_Toc17397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012" w:history="1">
        <w:r>
          <w:rPr>
            <w:rFonts w:ascii="仿宋" w:eastAsia="仿宋" w:hAnsi="仿宋" w:cs="仿宋" w:hint="eastAsia"/>
            <w:lang w:eastAsia="zh-CN"/>
          </w:rPr>
          <w:t>六、环境保护分析</w:t>
        </w:r>
        <w:r>
          <w:tab/>
        </w:r>
        <w:r>
          <w:fldChar w:fldCharType="begin"/>
        </w:r>
        <w:r>
          <w:instrText xml:space="preserve"> PAGEREF _Toc11012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05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_Toc28005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35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_Toc6535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8029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_Toc28029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00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_Toc4600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5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_Toc1825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00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_Toc29900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07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_Toc9607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41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_Toc17041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45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_Toc18545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31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_Toc8131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75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_Toc7975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93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_Toc4193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39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_Toc12339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967" w:history="1">
        <w:r>
          <w:rPr>
            <w:rFonts w:ascii="仿宋" w:eastAsia="仿宋" w:hAnsi="仿宋" w:cs="仿宋" w:hint="eastAsia"/>
            <w:lang w:eastAsia="zh-CN"/>
          </w:rPr>
          <w:t>七、镉、铋，相关常用有色金属项目风险分析</w:t>
        </w:r>
        <w:r>
          <w:tab/>
        </w:r>
        <w:r>
          <w:fldChar w:fldCharType="begin"/>
        </w:r>
        <w:r>
          <w:instrText xml:space="preserve"> PAGEREF _Toc28967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30" w:history="1">
        <w:r>
          <w:rPr>
            <w:rFonts w:ascii="仿宋" w:eastAsia="仿宋" w:hAnsi="仿宋" w:cs="仿宋" w:hint="eastAsia"/>
            <w:lang w:eastAsia="zh-CN"/>
          </w:rPr>
          <w:t>(一)、镉、铋，相关常用有色金属项目风险分析</w:t>
        </w:r>
        <w:r>
          <w:tab/>
        </w:r>
        <w:r>
          <w:fldChar w:fldCharType="begin"/>
        </w:r>
        <w:r>
          <w:instrText xml:space="preserve"> PAGEREF _Toc7230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08" w:history="1">
        <w:r>
          <w:rPr>
            <w:rFonts w:ascii="仿宋" w:eastAsia="仿宋" w:hAnsi="仿宋" w:cs="仿宋" w:hint="eastAsia"/>
            <w:lang w:eastAsia="zh-CN"/>
          </w:rPr>
          <w:t>(二)、镉、铋，相关常用有色金属项目风险对策</w:t>
        </w:r>
        <w:r>
          <w:tab/>
        </w:r>
        <w:r>
          <w:fldChar w:fldCharType="begin"/>
        </w:r>
        <w:r>
          <w:instrText xml:space="preserve"> PAGEREF _Toc9108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474" w:history="1">
        <w:r>
          <w:rPr>
            <w:rFonts w:ascii="仿宋" w:eastAsia="仿宋" w:hAnsi="仿宋" w:cs="仿宋" w:hint="eastAsia"/>
            <w:lang w:eastAsia="zh-CN"/>
          </w:rPr>
          <w:t>八、镉、铋，相关常用有色金属项目经济效益</w:t>
        </w:r>
        <w:r>
          <w:tab/>
        </w:r>
        <w:r>
          <w:fldChar w:fldCharType="begin"/>
        </w:r>
        <w:r>
          <w:instrText xml:space="preserve"> PAGEREF _Toc15474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39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_Toc19239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26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_Toc8526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38" w:history="1">
        <w:r>
          <w:rPr>
            <w:rFonts w:ascii="仿宋" w:eastAsia="仿宋" w:hAnsi="仿宋" w:cs="仿宋" w:hint="eastAsia"/>
            <w:lang w:eastAsia="zh-CN"/>
          </w:rPr>
          <w:t>(三)、镉、铋，相关常用有色金属项目盈利能力分析</w:t>
        </w:r>
        <w:r>
          <w:tab/>
        </w:r>
        <w:r>
          <w:fldChar w:fldCharType="begin"/>
        </w:r>
        <w:r>
          <w:instrText xml:space="preserve"> PAGEREF _Toc11638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69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_Toc23769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32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_Toc5132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52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_Toc7052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973" w:history="1">
        <w:r>
          <w:rPr>
            <w:rFonts w:ascii="仿宋" w:eastAsia="仿宋" w:hAnsi="仿宋" w:cs="仿宋" w:hint="eastAsia"/>
            <w:lang w:eastAsia="zh-CN"/>
          </w:rPr>
          <w:t>九、目标客户和受众分析</w:t>
        </w:r>
        <w:r>
          <w:tab/>
        </w:r>
        <w:r>
          <w:fldChar w:fldCharType="begin"/>
        </w:r>
        <w:r>
          <w:instrText xml:space="preserve"> PAGEREF _Toc17973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90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_Toc26990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31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_Toc8731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75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_Toc11575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03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_Toc22503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053" w:history="1">
        <w:r>
          <w:rPr>
            <w:rFonts w:ascii="仿宋" w:eastAsia="仿宋" w:hAnsi="仿宋" w:cs="仿宋" w:hint="eastAsia"/>
            <w:lang w:eastAsia="zh-CN"/>
          </w:rPr>
          <w:t>十、投资方案分析</w:t>
        </w:r>
        <w:r>
          <w:tab/>
        </w:r>
        <w:r>
          <w:fldChar w:fldCharType="begin"/>
        </w:r>
        <w:r>
          <w:instrText xml:space="preserve"> PAGEREF _Toc29053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69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_Toc7869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61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_Toc5161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54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_Toc15054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17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_Toc30417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37" w:history="1">
        <w:r>
          <w:rPr>
            <w:rFonts w:ascii="仿宋" w:eastAsia="仿宋" w:hAnsi="仿宋" w:cs="仿宋" w:hint="eastAsia"/>
            <w:lang w:eastAsia="zh-CN"/>
          </w:rPr>
          <w:t>(五)、镉、铋，相关常用有色金属项目总投资</w:t>
        </w:r>
        <w:r>
          <w:tab/>
        </w:r>
        <w:r>
          <w:fldChar w:fldCharType="begin"/>
        </w:r>
        <w:r>
          <w:instrText xml:space="preserve"> PAGEREF _Toc9437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36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_Toc24236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331" w:history="1">
        <w:r>
          <w:rPr>
            <w:rFonts w:ascii="仿宋" w:eastAsia="仿宋" w:hAnsi="仿宋" w:cs="仿宋" w:hint="eastAsia"/>
            <w:lang w:eastAsia="zh-CN"/>
          </w:rPr>
          <w:t>十一、未来计划和展望</w:t>
        </w:r>
        <w:r>
          <w:tab/>
        </w:r>
        <w:r>
          <w:fldChar w:fldCharType="begin"/>
        </w:r>
        <w:r>
          <w:instrText xml:space="preserve"> PAGEREF _Toc26331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22" w:history="1">
        <w:r>
          <w:rPr>
            <w:rFonts w:ascii="仿宋" w:eastAsia="仿宋" w:hAnsi="仿宋" w:cs="仿宋" w:hint="eastAsia"/>
            <w:lang w:eastAsia="zh-CN"/>
          </w:rPr>
          <w:t>(一)、公司未来的发展计划</w:t>
        </w:r>
        <w:r>
          <w:tab/>
        </w:r>
        <w:r>
          <w:fldChar w:fldCharType="begin"/>
        </w:r>
        <w:r>
          <w:instrText xml:space="preserve"> PAGEREF _Toc26922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26" w:history="1">
        <w:r>
          <w:rPr>
            <w:rFonts w:ascii="仿宋" w:eastAsia="仿宋" w:hAnsi="仿宋" w:cs="仿宋" w:hint="eastAsia"/>
            <w:lang w:eastAsia="zh-CN"/>
          </w:rPr>
          <w:t>(二)、长期目标和目标</w:t>
        </w:r>
        <w:r>
          <w:tab/>
        </w:r>
        <w:r>
          <w:fldChar w:fldCharType="begin"/>
        </w:r>
        <w:r>
          <w:instrText xml:space="preserve"> PAGEREF _Toc7826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0306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欢迎阅读公司成立报告。本报告将详细介绍该公司的背景、目标及计划，以及我们计划如何满足市场需求和提供创新产品/服务。我们坚信，公司的成立是为了填补市场空缺并满足消费者需求。我们致力于以高质量和可持续发展为核心，致力于不断创新和改进。在本报告中，我们将提供详尽的信息，帮助你深入了解我们的核心价值观和未来发展计划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5442"/>
      <w:r>
        <w:rPr>
          <w:rFonts w:ascii="仿宋" w:eastAsia="仿宋" w:hAnsi="仿宋" w:cs="仿宋" w:hint="eastAsia"/>
          <w:sz w:val="28"/>
          <w:lang w:eastAsia="zh-CN"/>
        </w:rPr>
        <w:t>一、公司成立背景及可行性分析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7720"/>
      <w:r>
        <w:rPr>
          <w:rFonts w:ascii="仿宋" w:eastAsia="仿宋" w:hAnsi="仿宋" w:cs="仿宋" w:hint="eastAsia"/>
          <w:lang w:eastAsia="zh-CN"/>
        </w:rPr>
        <w:t>(一)、发展思路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深入贯彻落实科学发展观，推动产业转型升级，实现高质量发展。要立足国内市场需求，控制总量扩张，优化产业结构，推动产业向高端化、智能化、绿色化方向发展。同时，要大力发展具有高技术含量、高附加值、高成长性的新产品、新产业和新业态，提升产业发展质量和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推进产业转型升级的过程中，要注重一体化发展，延伸产业链条，增加产品技术含量和附加值。通过实施创新驱动战略，加强技术创新和成果转化，提高产业的核心竞争力和市场竞争力。同时，要注重培育和引进高端人才，为产业发展提供强有力的人才支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更好地促进产业发展，政府应加大对产业转型升级的政策引导和支持力度，完善相关法律法规和政策措施，营造良好的营商环境和发展氛围。同时，要加强对产业发展的监测和评估，及时发现和解决问题，推动产业健康有序发展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6864"/>
      <w:r>
        <w:rPr>
          <w:rFonts w:ascii="仿宋" w:eastAsia="仿宋" w:hAnsi="仿宋" w:cs="仿宋" w:hint="eastAsia"/>
          <w:sz w:val="28"/>
          <w:lang w:eastAsia="zh-CN"/>
        </w:rPr>
        <w:t>(二)、产业发展背景分析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当前，全球经济正处于深度调整期，新一轮技术革命和产业变革蓬勃兴起，对传统产业产生巨大冲击，但也为新兴产业发展提供了重大机遇。我国产业发展正处于由数量规模向质量效益转变的关键时期，必须以供给侧结构性改革为主线，加快转变产业发展方式，推动产业向高端化、智能化、绿色化方向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市场需求不断升级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随着国内居民收入水平不断提高，消费观念和消费结构正在发生深刻变化，对高品质、个性化、绿色健康的产品需求不断增加。同时，随着全球贸易保护主义加剧和国内环保约束强化，低质量、高能耗、高污染的产品将逐渐被市场淘汰。这种变化为高端产品提供了广阔的市场空间，也将推动传统产业加快转型升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技术创新成为产业发展的关键驱动力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新一轮技术革命和产业变革正在全球范围内深入发展，人工智能、物联网、大数据、云计算等新技术加速推广应用，为产业发展提供了新的动力和支撑。同时，我国在某些领域已经具备了较好的技术积累和人才储备，如人工智能、新能源等领域，这为我国产业转型升级提供了强有力的技术支持和产业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产业政策支持力度不断加大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https://d.book118.com/805110123013011111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镉、铋，相关常用有色金属行业相关公司筹备报告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镉、铋，相关常用有色金属行业相关公司筹备报告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镉、铋，相关常用有色金属行业相关公司筹备报告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镉、铋，相关常用有色金属行业相关公司筹备报告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镉、铋，相关常用有色金属行业相关公司筹备报告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0511012301301111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2024-02-08T19:17:00Z</dcterms:created>
  <dcterms:modified xsi:type="dcterms:W3CDTF">2024-02-08T19:18:09Z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B0AAE071E5A746F3982D8BB7E4646AA5_11</vt:lpwstr>
  </property>
  <property fmtid="{D5CDD505-2E9C-101B-9397-08002B2CF9AE}" pid="3" name="KSOProductBuildVer">
    <vt:lpwstr>2052-12.1.0.16250</vt:lpwstr>
  </property>
</Properties>
</file>