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2024年精镍行业分析报告及未来五到十年行业发展趋势报告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838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_Toc28382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0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7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4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1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04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652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94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45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4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7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4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8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8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_Toc32189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7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2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9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3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1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_Toc27817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1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_Toc20418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8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0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7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_Toc12879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2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36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8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_Toc32184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3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_Toc6438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_Toc26952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7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8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_Toc14525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8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40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_Toc19540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83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9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0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9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_Toc14307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9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_Toc28399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7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2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_Toc26223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04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_Toc12128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7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1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_Toc26716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8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4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0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4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3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40" w:history="1">
        <w:r>
          <w:rPr>
            <w:rFonts w:eastAsia="微软雅黑" w:hint="eastAsia"/>
            <w:snapToGrid/>
            <w:lang w:val="en-US" w:eastAsia="zh-CN"/>
          </w:rPr>
          <w:t>(十一)、供给不</w:t>
        </w:r>
        <w:r>
          <w:rPr>
            <w:rFonts w:eastAsia="微软雅黑" w:hint="eastAsia"/>
            <w:snapToGrid/>
            <w:lang w:val="en-US" w:eastAsia="zh-CN"/>
          </w:rPr>
          <w:t>足,产业化程度较低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1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5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精镍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8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精镍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_Toc14385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https://d.book118.com/805110201210011040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05110201210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