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MMDS设备项目规划设计纲要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70" w:history="1">
        <w:r>
          <w:rPr>
            <w:rFonts w:ascii="仿宋" w:eastAsia="仿宋" w:hAnsi="仿宋" w:cs="仿宋" w:hint="eastAsia"/>
            <w:lang w:eastAsia="zh-CN"/>
          </w:rPr>
          <w:t>概论</w:t>
        </w:r>
        <w:r>
          <w:tab/>
        </w:r>
        <w:r>
          <w:fldChar w:fldCharType="begin"/>
        </w:r>
        <w:r>
          <w:instrText xml:space="preserve"> PAGEREF _Toc11770 \h </w:instrText>
        </w:r>
        <w:r>
          <w:fldChar w:fldCharType="separate"/>
        </w:r>
        <w:r>
          <w:t>3</w:t>
        </w:r>
        <w:r>
          <w:fldChar w:fldCharType="end"/>
        </w:r>
      </w:hyperlink>
    </w:p>
    <w:p>
      <w:pPr>
        <w:pStyle w:val="TOC1"/>
        <w:tabs>
          <w:tab w:val="right" w:leader="dot" w:pos="8306"/>
        </w:tabs>
      </w:pPr>
      <w:hyperlink w:anchor="_Toc869" w:history="1">
        <w:r>
          <w:rPr>
            <w:rFonts w:ascii="仿宋" w:eastAsia="仿宋" w:hAnsi="仿宋" w:cs="仿宋" w:hint="eastAsia"/>
            <w:lang w:eastAsia="zh-CN"/>
          </w:rPr>
          <w:t>一、工艺说明</w:t>
        </w:r>
        <w:r>
          <w:tab/>
        </w:r>
        <w:r>
          <w:fldChar w:fldCharType="begin"/>
        </w:r>
        <w:r>
          <w:instrText xml:space="preserve"> PAGEREF _Toc869 \h </w:instrText>
        </w:r>
        <w:r>
          <w:fldChar w:fldCharType="separate"/>
        </w:r>
        <w:r>
          <w:t>3</w:t>
        </w:r>
        <w:r>
          <w:fldChar w:fldCharType="end"/>
        </w:r>
      </w:hyperlink>
    </w:p>
    <w:p>
      <w:pPr>
        <w:pStyle w:val="TOC2"/>
        <w:tabs>
          <w:tab w:val="right" w:leader="dot" w:pos="8306"/>
        </w:tabs>
      </w:pPr>
      <w:hyperlink w:anchor="_Toc12113" w:history="1">
        <w:r>
          <w:rPr>
            <w:rFonts w:ascii="仿宋" w:eastAsia="仿宋" w:hAnsi="仿宋" w:cs="仿宋" w:hint="eastAsia"/>
            <w:lang w:eastAsia="zh-CN"/>
          </w:rPr>
          <w:t>(一)、技术管理特点</w:t>
        </w:r>
        <w:r>
          <w:tab/>
        </w:r>
        <w:r>
          <w:fldChar w:fldCharType="begin"/>
        </w:r>
        <w:r>
          <w:instrText xml:space="preserve"> PAGEREF _Toc12113 \h </w:instrText>
        </w:r>
        <w:r>
          <w:fldChar w:fldCharType="separate"/>
        </w:r>
        <w:r>
          <w:t>3</w:t>
        </w:r>
        <w:r>
          <w:fldChar w:fldCharType="end"/>
        </w:r>
      </w:hyperlink>
    </w:p>
    <w:p>
      <w:pPr>
        <w:pStyle w:val="TOC2"/>
        <w:tabs>
          <w:tab w:val="right" w:leader="dot" w:pos="8306"/>
        </w:tabs>
      </w:pPr>
      <w:hyperlink w:anchor="_Toc18293" w:history="1">
        <w:r>
          <w:rPr>
            <w:rFonts w:ascii="仿宋" w:eastAsia="仿宋" w:hAnsi="仿宋" w:cs="仿宋" w:hint="eastAsia"/>
            <w:lang w:eastAsia="zh-CN"/>
          </w:rPr>
          <w:t>(二)、MMDS设备项目工艺技术设计方案</w:t>
        </w:r>
        <w:r>
          <w:tab/>
        </w:r>
        <w:r>
          <w:fldChar w:fldCharType="begin"/>
        </w:r>
        <w:r>
          <w:instrText xml:space="preserve"> PAGEREF _Toc18293 \h </w:instrText>
        </w:r>
        <w:r>
          <w:fldChar w:fldCharType="separate"/>
        </w:r>
        <w:r>
          <w:t>4</w:t>
        </w:r>
        <w:r>
          <w:fldChar w:fldCharType="end"/>
        </w:r>
      </w:hyperlink>
    </w:p>
    <w:p>
      <w:pPr>
        <w:pStyle w:val="TOC2"/>
        <w:tabs>
          <w:tab w:val="right" w:leader="dot" w:pos="8306"/>
        </w:tabs>
      </w:pPr>
      <w:hyperlink w:anchor="_Toc2562" w:history="1">
        <w:r>
          <w:rPr>
            <w:rFonts w:ascii="仿宋" w:eastAsia="仿宋" w:hAnsi="仿宋" w:cs="仿宋" w:hint="eastAsia"/>
            <w:lang w:eastAsia="zh-CN"/>
          </w:rPr>
          <w:t>(三)、设备选型方案</w:t>
        </w:r>
        <w:r>
          <w:tab/>
        </w:r>
        <w:r>
          <w:fldChar w:fldCharType="begin"/>
        </w:r>
        <w:r>
          <w:instrText xml:space="preserve"> PAGEREF _Toc2562 \h </w:instrText>
        </w:r>
        <w:r>
          <w:fldChar w:fldCharType="separate"/>
        </w:r>
        <w:r>
          <w:t>5</w:t>
        </w:r>
        <w:r>
          <w:fldChar w:fldCharType="end"/>
        </w:r>
      </w:hyperlink>
    </w:p>
    <w:p>
      <w:pPr>
        <w:pStyle w:val="TOC1"/>
        <w:tabs>
          <w:tab w:val="right" w:leader="dot" w:pos="8306"/>
        </w:tabs>
      </w:pPr>
      <w:hyperlink w:anchor="_Toc17761" w:history="1">
        <w:r>
          <w:rPr>
            <w:rFonts w:ascii="仿宋" w:eastAsia="仿宋" w:hAnsi="仿宋" w:cs="仿宋" w:hint="eastAsia"/>
            <w:lang w:eastAsia="zh-CN"/>
          </w:rPr>
          <w:t>二、MMDS设备项目可持续发展</w:t>
        </w:r>
        <w:r>
          <w:tab/>
        </w:r>
        <w:r>
          <w:fldChar w:fldCharType="begin"/>
        </w:r>
        <w:r>
          <w:instrText xml:space="preserve"> PAGEREF _Toc17761 \h </w:instrText>
        </w:r>
        <w:r>
          <w:fldChar w:fldCharType="separate"/>
        </w:r>
        <w:r>
          <w:t>7</w:t>
        </w:r>
        <w:r>
          <w:fldChar w:fldCharType="end"/>
        </w:r>
      </w:hyperlink>
    </w:p>
    <w:p>
      <w:pPr>
        <w:pStyle w:val="TOC2"/>
        <w:tabs>
          <w:tab w:val="right" w:leader="dot" w:pos="8306"/>
        </w:tabs>
      </w:pPr>
      <w:hyperlink w:anchor="_Toc24160" w:history="1">
        <w:r>
          <w:rPr>
            <w:rFonts w:ascii="仿宋" w:eastAsia="仿宋" w:hAnsi="仿宋" w:cs="仿宋" w:hint="eastAsia"/>
            <w:lang w:eastAsia="zh-CN"/>
          </w:rPr>
          <w:t>(一)、可持续战略与实践</w:t>
        </w:r>
        <w:r>
          <w:tab/>
        </w:r>
        <w:r>
          <w:fldChar w:fldCharType="begin"/>
        </w:r>
        <w:r>
          <w:instrText xml:space="preserve"> PAGEREF _Toc24160 \h </w:instrText>
        </w:r>
        <w:r>
          <w:fldChar w:fldCharType="separate"/>
        </w:r>
        <w:r>
          <w:t>7</w:t>
        </w:r>
        <w:r>
          <w:fldChar w:fldCharType="end"/>
        </w:r>
      </w:hyperlink>
    </w:p>
    <w:p>
      <w:pPr>
        <w:pStyle w:val="TOC2"/>
        <w:tabs>
          <w:tab w:val="right" w:leader="dot" w:pos="8306"/>
        </w:tabs>
      </w:pPr>
      <w:hyperlink w:anchor="_Toc30085" w:history="1">
        <w:r>
          <w:rPr>
            <w:rFonts w:ascii="仿宋" w:eastAsia="仿宋" w:hAnsi="仿宋" w:cs="仿宋" w:hint="eastAsia"/>
            <w:lang w:eastAsia="zh-CN"/>
          </w:rPr>
          <w:t>(二)、环保与社会责任</w:t>
        </w:r>
        <w:r>
          <w:tab/>
        </w:r>
        <w:r>
          <w:fldChar w:fldCharType="begin"/>
        </w:r>
        <w:r>
          <w:instrText xml:space="preserve"> PAGEREF _Toc30085 \h </w:instrText>
        </w:r>
        <w:r>
          <w:fldChar w:fldCharType="separate"/>
        </w:r>
        <w:r>
          <w:t>7</w:t>
        </w:r>
        <w:r>
          <w:fldChar w:fldCharType="end"/>
        </w:r>
      </w:hyperlink>
    </w:p>
    <w:p>
      <w:pPr>
        <w:pStyle w:val="TOC1"/>
        <w:tabs>
          <w:tab w:val="right" w:leader="dot" w:pos="8306"/>
        </w:tabs>
      </w:pPr>
      <w:hyperlink w:anchor="_Toc32609" w:history="1">
        <w:r>
          <w:rPr>
            <w:rFonts w:ascii="仿宋" w:eastAsia="仿宋" w:hAnsi="仿宋" w:cs="仿宋" w:hint="eastAsia"/>
            <w:lang w:eastAsia="zh-CN"/>
          </w:rPr>
          <w:t>三、MMDS设备项目危机管理</w:t>
        </w:r>
        <w:r>
          <w:tab/>
        </w:r>
        <w:r>
          <w:fldChar w:fldCharType="begin"/>
        </w:r>
        <w:r>
          <w:instrText xml:space="preserve"> PAGEREF _Toc32609 \h </w:instrText>
        </w:r>
        <w:r>
          <w:fldChar w:fldCharType="separate"/>
        </w:r>
        <w:r>
          <w:t>8</w:t>
        </w:r>
        <w:r>
          <w:fldChar w:fldCharType="end"/>
        </w:r>
      </w:hyperlink>
    </w:p>
    <w:p>
      <w:pPr>
        <w:pStyle w:val="TOC2"/>
        <w:tabs>
          <w:tab w:val="right" w:leader="dot" w:pos="8306"/>
        </w:tabs>
      </w:pPr>
      <w:hyperlink w:anchor="_Toc21212" w:history="1">
        <w:r>
          <w:rPr>
            <w:rFonts w:ascii="仿宋" w:eastAsia="仿宋" w:hAnsi="仿宋" w:cs="仿宋" w:hint="eastAsia"/>
            <w:lang w:eastAsia="zh-CN"/>
          </w:rPr>
          <w:t>(一)、危机预警与识别</w:t>
        </w:r>
        <w:r>
          <w:tab/>
        </w:r>
        <w:r>
          <w:fldChar w:fldCharType="begin"/>
        </w:r>
        <w:r>
          <w:instrText xml:space="preserve"> PAGEREF _Toc21212 \h </w:instrText>
        </w:r>
        <w:r>
          <w:fldChar w:fldCharType="separate"/>
        </w:r>
        <w:r>
          <w:t>8</w:t>
        </w:r>
        <w:r>
          <w:fldChar w:fldCharType="end"/>
        </w:r>
      </w:hyperlink>
    </w:p>
    <w:p>
      <w:pPr>
        <w:pStyle w:val="TOC2"/>
        <w:tabs>
          <w:tab w:val="right" w:leader="dot" w:pos="8306"/>
        </w:tabs>
      </w:pPr>
      <w:hyperlink w:anchor="_Toc10349" w:history="1">
        <w:r>
          <w:rPr>
            <w:rFonts w:ascii="仿宋" w:eastAsia="仿宋" w:hAnsi="仿宋" w:cs="仿宋" w:hint="eastAsia"/>
            <w:lang w:eastAsia="zh-CN"/>
          </w:rPr>
          <w:t>(二)、危机应对与恢复</w:t>
        </w:r>
        <w:r>
          <w:tab/>
        </w:r>
        <w:r>
          <w:fldChar w:fldCharType="begin"/>
        </w:r>
        <w:r>
          <w:instrText xml:space="preserve"> PAGEREF _Toc10349 \h </w:instrText>
        </w:r>
        <w:r>
          <w:fldChar w:fldCharType="separate"/>
        </w:r>
        <w:r>
          <w:t>9</w:t>
        </w:r>
        <w:r>
          <w:fldChar w:fldCharType="end"/>
        </w:r>
      </w:hyperlink>
    </w:p>
    <w:p>
      <w:pPr>
        <w:pStyle w:val="TOC1"/>
        <w:tabs>
          <w:tab w:val="right" w:leader="dot" w:pos="8306"/>
        </w:tabs>
      </w:pPr>
      <w:hyperlink w:anchor="_Toc3616" w:history="1">
        <w:r>
          <w:rPr>
            <w:rFonts w:ascii="仿宋" w:eastAsia="仿宋" w:hAnsi="仿宋" w:cs="仿宋" w:hint="eastAsia"/>
            <w:lang w:eastAsia="zh-CN"/>
          </w:rPr>
          <w:t>四、产品规划分析</w:t>
        </w:r>
        <w:r>
          <w:tab/>
        </w:r>
        <w:r>
          <w:fldChar w:fldCharType="begin"/>
        </w:r>
        <w:r>
          <w:instrText xml:space="preserve"> PAGEREF _Toc3616 \h </w:instrText>
        </w:r>
        <w:r>
          <w:fldChar w:fldCharType="separate"/>
        </w:r>
        <w:r>
          <w:t>11</w:t>
        </w:r>
        <w:r>
          <w:fldChar w:fldCharType="end"/>
        </w:r>
      </w:hyperlink>
    </w:p>
    <w:p>
      <w:pPr>
        <w:pStyle w:val="TOC2"/>
        <w:tabs>
          <w:tab w:val="right" w:leader="dot" w:pos="8306"/>
        </w:tabs>
      </w:pPr>
      <w:hyperlink w:anchor="_Toc26243" w:history="1">
        <w:r>
          <w:rPr>
            <w:rFonts w:ascii="仿宋" w:eastAsia="仿宋" w:hAnsi="仿宋" w:cs="仿宋" w:hint="eastAsia"/>
            <w:lang w:eastAsia="zh-CN"/>
          </w:rPr>
          <w:t>(一)、产品规划</w:t>
        </w:r>
        <w:r>
          <w:tab/>
        </w:r>
        <w:r>
          <w:fldChar w:fldCharType="begin"/>
        </w:r>
        <w:r>
          <w:instrText xml:space="preserve"> PAGEREF _Toc26243 \h </w:instrText>
        </w:r>
        <w:r>
          <w:fldChar w:fldCharType="separate"/>
        </w:r>
        <w:r>
          <w:t>11</w:t>
        </w:r>
        <w:r>
          <w:fldChar w:fldCharType="end"/>
        </w:r>
      </w:hyperlink>
    </w:p>
    <w:p>
      <w:pPr>
        <w:pStyle w:val="TOC2"/>
        <w:tabs>
          <w:tab w:val="right" w:leader="dot" w:pos="8306"/>
        </w:tabs>
      </w:pPr>
      <w:hyperlink w:anchor="_Toc19164" w:history="1">
        <w:r>
          <w:rPr>
            <w:rFonts w:ascii="仿宋" w:eastAsia="仿宋" w:hAnsi="仿宋" w:cs="仿宋" w:hint="eastAsia"/>
            <w:lang w:eastAsia="zh-CN"/>
          </w:rPr>
          <w:t>(二)、建设规模</w:t>
        </w:r>
        <w:r>
          <w:tab/>
        </w:r>
        <w:r>
          <w:fldChar w:fldCharType="begin"/>
        </w:r>
        <w:r>
          <w:instrText xml:space="preserve"> PAGEREF _Toc19164 \h </w:instrText>
        </w:r>
        <w:r>
          <w:fldChar w:fldCharType="separate"/>
        </w:r>
        <w:r>
          <w:t>11</w:t>
        </w:r>
        <w:r>
          <w:fldChar w:fldCharType="end"/>
        </w:r>
      </w:hyperlink>
    </w:p>
    <w:p>
      <w:pPr>
        <w:pStyle w:val="TOC1"/>
        <w:tabs>
          <w:tab w:val="right" w:leader="dot" w:pos="8306"/>
        </w:tabs>
      </w:pPr>
      <w:hyperlink w:anchor="_Toc30583" w:history="1">
        <w:r>
          <w:rPr>
            <w:rFonts w:ascii="仿宋" w:eastAsia="仿宋" w:hAnsi="仿宋" w:cs="仿宋" w:hint="eastAsia"/>
            <w:lang w:eastAsia="zh-CN"/>
          </w:rPr>
          <w:t>五、市场分析、调研</w:t>
        </w:r>
        <w:r>
          <w:tab/>
        </w:r>
        <w:r>
          <w:fldChar w:fldCharType="begin"/>
        </w:r>
        <w:r>
          <w:instrText xml:space="preserve"> PAGEREF _Toc30583 \h </w:instrText>
        </w:r>
        <w:r>
          <w:fldChar w:fldCharType="separate"/>
        </w:r>
        <w:r>
          <w:t>13</w:t>
        </w:r>
        <w:r>
          <w:fldChar w:fldCharType="end"/>
        </w:r>
      </w:hyperlink>
    </w:p>
    <w:p>
      <w:pPr>
        <w:pStyle w:val="TOC2"/>
        <w:tabs>
          <w:tab w:val="right" w:leader="dot" w:pos="8306"/>
        </w:tabs>
      </w:pPr>
      <w:hyperlink w:anchor="_Toc15904" w:history="1">
        <w:r>
          <w:rPr>
            <w:rFonts w:ascii="仿宋" w:eastAsia="仿宋" w:hAnsi="仿宋" w:cs="仿宋" w:hint="eastAsia"/>
            <w:lang w:eastAsia="zh-CN"/>
          </w:rPr>
          <w:t>(一)、MMDS设备行业分析</w:t>
        </w:r>
        <w:r>
          <w:tab/>
        </w:r>
        <w:r>
          <w:fldChar w:fldCharType="begin"/>
        </w:r>
        <w:r>
          <w:instrText xml:space="preserve"> PAGEREF _Toc15904 \h </w:instrText>
        </w:r>
        <w:r>
          <w:fldChar w:fldCharType="separate"/>
        </w:r>
        <w:r>
          <w:t>13</w:t>
        </w:r>
        <w:r>
          <w:fldChar w:fldCharType="end"/>
        </w:r>
      </w:hyperlink>
    </w:p>
    <w:p>
      <w:pPr>
        <w:pStyle w:val="TOC2"/>
        <w:tabs>
          <w:tab w:val="right" w:leader="dot" w:pos="8306"/>
        </w:tabs>
      </w:pPr>
      <w:hyperlink w:anchor="_Toc14440" w:history="1">
        <w:r>
          <w:rPr>
            <w:rFonts w:ascii="仿宋" w:eastAsia="仿宋" w:hAnsi="仿宋" w:cs="仿宋" w:hint="eastAsia"/>
            <w:lang w:eastAsia="zh-CN"/>
          </w:rPr>
          <w:t>(二)、MMDS设备市场分析预测</w:t>
        </w:r>
        <w:r>
          <w:tab/>
        </w:r>
        <w:r>
          <w:fldChar w:fldCharType="begin"/>
        </w:r>
        <w:r>
          <w:instrText xml:space="preserve"> PAGEREF _Toc14440 \h </w:instrText>
        </w:r>
        <w:r>
          <w:fldChar w:fldCharType="separate"/>
        </w:r>
        <w:r>
          <w:t>13</w:t>
        </w:r>
        <w:r>
          <w:fldChar w:fldCharType="end"/>
        </w:r>
      </w:hyperlink>
    </w:p>
    <w:p>
      <w:pPr>
        <w:pStyle w:val="TOC1"/>
        <w:tabs>
          <w:tab w:val="right" w:leader="dot" w:pos="8306"/>
        </w:tabs>
      </w:pPr>
      <w:hyperlink w:anchor="_Toc946" w:history="1">
        <w:r>
          <w:rPr>
            <w:rFonts w:ascii="仿宋" w:eastAsia="仿宋" w:hAnsi="仿宋" w:cs="仿宋" w:hint="eastAsia"/>
            <w:lang w:eastAsia="zh-CN"/>
          </w:rPr>
          <w:t>六、MMDS设备项目建设背景及必要性分析</w:t>
        </w:r>
        <w:r>
          <w:tab/>
        </w:r>
        <w:r>
          <w:fldChar w:fldCharType="begin"/>
        </w:r>
        <w:r>
          <w:instrText xml:space="preserve"> PAGEREF _Toc946 \h </w:instrText>
        </w:r>
        <w:r>
          <w:fldChar w:fldCharType="separate"/>
        </w:r>
        <w:r>
          <w:t>14</w:t>
        </w:r>
        <w:r>
          <w:fldChar w:fldCharType="end"/>
        </w:r>
      </w:hyperlink>
    </w:p>
    <w:p>
      <w:pPr>
        <w:pStyle w:val="TOC2"/>
        <w:tabs>
          <w:tab w:val="right" w:leader="dot" w:pos="8306"/>
        </w:tabs>
      </w:pPr>
      <w:hyperlink w:anchor="_Toc17565" w:history="1">
        <w:r>
          <w:rPr>
            <w:rFonts w:ascii="仿宋" w:eastAsia="仿宋" w:hAnsi="仿宋" w:cs="仿宋" w:hint="eastAsia"/>
            <w:lang w:eastAsia="zh-CN"/>
          </w:rPr>
          <w:t>(一)、MMDS设备项目背景分析</w:t>
        </w:r>
        <w:r>
          <w:tab/>
        </w:r>
        <w:r>
          <w:fldChar w:fldCharType="begin"/>
        </w:r>
        <w:r>
          <w:instrText xml:space="preserve"> PAGEREF _Toc17565 \h </w:instrText>
        </w:r>
        <w:r>
          <w:fldChar w:fldCharType="separate"/>
        </w:r>
        <w:r>
          <w:t>14</w:t>
        </w:r>
        <w:r>
          <w:fldChar w:fldCharType="end"/>
        </w:r>
      </w:hyperlink>
    </w:p>
    <w:p>
      <w:pPr>
        <w:pStyle w:val="TOC2"/>
        <w:tabs>
          <w:tab w:val="right" w:leader="dot" w:pos="8306"/>
        </w:tabs>
      </w:pPr>
      <w:hyperlink w:anchor="_Toc26101" w:history="1">
        <w:r>
          <w:rPr>
            <w:rFonts w:ascii="仿宋" w:eastAsia="仿宋" w:hAnsi="仿宋" w:cs="仿宋" w:hint="eastAsia"/>
            <w:lang w:eastAsia="zh-CN"/>
          </w:rPr>
          <w:t>(二)、MMDS设备项目建设必要性分析</w:t>
        </w:r>
        <w:r>
          <w:tab/>
        </w:r>
        <w:r>
          <w:fldChar w:fldCharType="begin"/>
        </w:r>
        <w:r>
          <w:instrText xml:space="preserve"> PAGEREF _Toc26101 \h </w:instrText>
        </w:r>
        <w:r>
          <w:fldChar w:fldCharType="separate"/>
        </w:r>
        <w:r>
          <w:t>16</w:t>
        </w:r>
        <w:r>
          <w:fldChar w:fldCharType="end"/>
        </w:r>
      </w:hyperlink>
    </w:p>
    <w:p>
      <w:pPr>
        <w:pStyle w:val="TOC1"/>
        <w:tabs>
          <w:tab w:val="right" w:leader="dot" w:pos="8306"/>
        </w:tabs>
      </w:pPr>
      <w:hyperlink w:anchor="_Toc12376" w:history="1">
        <w:r>
          <w:rPr>
            <w:rFonts w:ascii="仿宋" w:eastAsia="仿宋" w:hAnsi="仿宋" w:cs="仿宋" w:hint="eastAsia"/>
            <w:lang w:eastAsia="zh-CN"/>
          </w:rPr>
          <w:t>七、MMDS设备项目社会影响</w:t>
        </w:r>
        <w:r>
          <w:tab/>
        </w:r>
        <w:r>
          <w:fldChar w:fldCharType="begin"/>
        </w:r>
        <w:r>
          <w:instrText xml:space="preserve"> PAGEREF _Toc12376 \h </w:instrText>
        </w:r>
        <w:r>
          <w:fldChar w:fldCharType="separate"/>
        </w:r>
        <w:r>
          <w:t>17</w:t>
        </w:r>
        <w:r>
          <w:fldChar w:fldCharType="end"/>
        </w:r>
      </w:hyperlink>
    </w:p>
    <w:p>
      <w:pPr>
        <w:pStyle w:val="TOC2"/>
        <w:tabs>
          <w:tab w:val="right" w:leader="dot" w:pos="8306"/>
        </w:tabs>
      </w:pPr>
      <w:hyperlink w:anchor="_Toc30171" w:history="1">
        <w:r>
          <w:rPr>
            <w:rFonts w:ascii="仿宋" w:eastAsia="仿宋" w:hAnsi="仿宋" w:cs="仿宋" w:hint="eastAsia"/>
            <w:lang w:eastAsia="zh-CN"/>
          </w:rPr>
          <w:t>(一)、社会责任与义务</w:t>
        </w:r>
        <w:r>
          <w:tab/>
        </w:r>
        <w:r>
          <w:fldChar w:fldCharType="begin"/>
        </w:r>
        <w:r>
          <w:instrText xml:space="preserve"> PAGEREF _Toc30171 \h </w:instrText>
        </w:r>
        <w:r>
          <w:fldChar w:fldCharType="separate"/>
        </w:r>
        <w:r>
          <w:t>17</w:t>
        </w:r>
        <w:r>
          <w:fldChar w:fldCharType="end"/>
        </w:r>
      </w:hyperlink>
    </w:p>
    <w:p>
      <w:pPr>
        <w:pStyle w:val="TOC2"/>
        <w:tabs>
          <w:tab w:val="right" w:leader="dot" w:pos="8306"/>
        </w:tabs>
      </w:pPr>
      <w:hyperlink w:anchor="_Toc26488" w:history="1">
        <w:r>
          <w:rPr>
            <w:rFonts w:ascii="仿宋" w:eastAsia="仿宋" w:hAnsi="仿宋" w:cs="仿宋" w:hint="eastAsia"/>
            <w:lang w:eastAsia="zh-CN"/>
          </w:rPr>
          <w:t>(二)、社会参与与沟通</w:t>
        </w:r>
        <w:r>
          <w:tab/>
        </w:r>
        <w:r>
          <w:fldChar w:fldCharType="begin"/>
        </w:r>
        <w:r>
          <w:instrText xml:space="preserve"> PAGEREF _Toc26488 \h </w:instrText>
        </w:r>
        <w:r>
          <w:fldChar w:fldCharType="separate"/>
        </w:r>
        <w:r>
          <w:t>18</w:t>
        </w:r>
        <w:r>
          <w:fldChar w:fldCharType="end"/>
        </w:r>
      </w:hyperlink>
    </w:p>
    <w:p>
      <w:pPr>
        <w:pStyle w:val="TOC1"/>
        <w:tabs>
          <w:tab w:val="right" w:leader="dot" w:pos="8306"/>
        </w:tabs>
      </w:pPr>
      <w:hyperlink w:anchor="_Toc31650" w:history="1">
        <w:r>
          <w:rPr>
            <w:rFonts w:ascii="仿宋" w:eastAsia="仿宋" w:hAnsi="仿宋" w:cs="仿宋" w:hint="eastAsia"/>
            <w:lang w:eastAsia="zh-CN"/>
          </w:rPr>
          <w:t>八、生产安全保护</w:t>
        </w:r>
        <w:r>
          <w:tab/>
        </w:r>
        <w:r>
          <w:fldChar w:fldCharType="begin"/>
        </w:r>
        <w:r>
          <w:instrText xml:space="preserve"> PAGEREF _Toc31650 \h </w:instrText>
        </w:r>
        <w:r>
          <w:fldChar w:fldCharType="separate"/>
        </w:r>
        <w:r>
          <w:t>19</w:t>
        </w:r>
        <w:r>
          <w:fldChar w:fldCharType="end"/>
        </w:r>
      </w:hyperlink>
    </w:p>
    <w:p>
      <w:pPr>
        <w:pStyle w:val="TOC2"/>
        <w:tabs>
          <w:tab w:val="right" w:leader="dot" w:pos="8306"/>
        </w:tabs>
      </w:pPr>
      <w:hyperlink w:anchor="_Toc13779" w:history="1">
        <w:r>
          <w:rPr>
            <w:rFonts w:ascii="仿宋" w:eastAsia="仿宋" w:hAnsi="仿宋" w:cs="仿宋" w:hint="eastAsia"/>
            <w:lang w:eastAsia="zh-CN"/>
          </w:rPr>
          <w:t>(一)、消防安全</w:t>
        </w:r>
        <w:r>
          <w:tab/>
        </w:r>
        <w:r>
          <w:fldChar w:fldCharType="begin"/>
        </w:r>
        <w:r>
          <w:instrText xml:space="preserve"> PAGEREF _Toc13779 \h </w:instrText>
        </w:r>
        <w:r>
          <w:fldChar w:fldCharType="separate"/>
        </w:r>
        <w:r>
          <w:t>19</w:t>
        </w:r>
        <w:r>
          <w:fldChar w:fldCharType="end"/>
        </w:r>
      </w:hyperlink>
    </w:p>
    <w:p>
      <w:pPr>
        <w:pStyle w:val="TOC2"/>
        <w:tabs>
          <w:tab w:val="right" w:leader="dot" w:pos="8306"/>
        </w:tabs>
      </w:pPr>
      <w:hyperlink w:anchor="_Toc20005" w:history="1">
        <w:r>
          <w:rPr>
            <w:rFonts w:ascii="仿宋" w:eastAsia="仿宋" w:hAnsi="仿宋" w:cs="仿宋" w:hint="eastAsia"/>
            <w:lang w:eastAsia="zh-CN"/>
          </w:rPr>
          <w:t>(二)、防火防爆总图布置措施</w:t>
        </w:r>
        <w:r>
          <w:tab/>
        </w:r>
        <w:r>
          <w:fldChar w:fldCharType="begin"/>
        </w:r>
        <w:r>
          <w:instrText xml:space="preserve"> PAGEREF _Toc20005 \h </w:instrText>
        </w:r>
        <w:r>
          <w:fldChar w:fldCharType="separate"/>
        </w:r>
        <w:r>
          <w:t>20</w:t>
        </w:r>
        <w:r>
          <w:fldChar w:fldCharType="end"/>
        </w:r>
      </w:hyperlink>
    </w:p>
    <w:p>
      <w:pPr>
        <w:pStyle w:val="TOC2"/>
        <w:tabs>
          <w:tab w:val="right" w:leader="dot" w:pos="8306"/>
        </w:tabs>
      </w:pPr>
      <w:hyperlink w:anchor="_Toc28590" w:history="1">
        <w:r>
          <w:rPr>
            <w:rFonts w:ascii="仿宋" w:eastAsia="仿宋" w:hAnsi="仿宋" w:cs="仿宋" w:hint="eastAsia"/>
            <w:lang w:eastAsia="zh-CN"/>
          </w:rPr>
          <w:t>(三)、自然灾害防范措施</w:t>
        </w:r>
        <w:r>
          <w:tab/>
        </w:r>
        <w:r>
          <w:fldChar w:fldCharType="begin"/>
        </w:r>
        <w:r>
          <w:instrText xml:space="preserve"> PAGEREF _Toc28590 \h </w:instrText>
        </w:r>
        <w:r>
          <w:fldChar w:fldCharType="separate"/>
        </w:r>
        <w:r>
          <w:t>21</w:t>
        </w:r>
        <w:r>
          <w:fldChar w:fldCharType="end"/>
        </w:r>
      </w:hyperlink>
    </w:p>
    <w:p>
      <w:pPr>
        <w:pStyle w:val="TOC2"/>
        <w:tabs>
          <w:tab w:val="right" w:leader="dot" w:pos="8306"/>
        </w:tabs>
      </w:pPr>
      <w:hyperlink w:anchor="_Toc19976" w:history="1">
        <w:r>
          <w:rPr>
            <w:rFonts w:ascii="仿宋" w:eastAsia="仿宋" w:hAnsi="仿宋" w:cs="仿宋" w:hint="eastAsia"/>
            <w:lang w:eastAsia="zh-CN"/>
          </w:rPr>
          <w:t>(四)、安全色及安全标志使用要求</w:t>
        </w:r>
        <w:r>
          <w:tab/>
        </w:r>
        <w:r>
          <w:fldChar w:fldCharType="begin"/>
        </w:r>
        <w:r>
          <w:instrText xml:space="preserve"> PAGEREF _Toc19976 \h </w:instrText>
        </w:r>
        <w:r>
          <w:fldChar w:fldCharType="separate"/>
        </w:r>
        <w:r>
          <w:t>22</w:t>
        </w:r>
        <w:r>
          <w:fldChar w:fldCharType="end"/>
        </w:r>
      </w:hyperlink>
    </w:p>
    <w:p>
      <w:pPr>
        <w:pStyle w:val="TOC2"/>
        <w:tabs>
          <w:tab w:val="right" w:leader="dot" w:pos="8306"/>
        </w:tabs>
      </w:pPr>
      <w:hyperlink w:anchor="_Toc8904" w:history="1">
        <w:r>
          <w:rPr>
            <w:rFonts w:ascii="仿宋" w:eastAsia="仿宋" w:hAnsi="仿宋" w:cs="仿宋" w:hint="eastAsia"/>
            <w:lang w:eastAsia="zh-CN"/>
          </w:rPr>
          <w:t>(五)、防尘防毒措施</w:t>
        </w:r>
        <w:r>
          <w:tab/>
        </w:r>
        <w:r>
          <w:fldChar w:fldCharType="begin"/>
        </w:r>
        <w:r>
          <w:instrText xml:space="preserve"> PAGEREF _Toc8904 \h </w:instrText>
        </w:r>
        <w:r>
          <w:fldChar w:fldCharType="separate"/>
        </w:r>
        <w:r>
          <w:t>23</w:t>
        </w:r>
        <w:r>
          <w:fldChar w:fldCharType="end"/>
        </w:r>
      </w:hyperlink>
    </w:p>
    <w:p>
      <w:pPr>
        <w:pStyle w:val="TOC2"/>
        <w:tabs>
          <w:tab w:val="right" w:leader="dot" w:pos="8306"/>
        </w:tabs>
      </w:pPr>
      <w:hyperlink w:anchor="_Toc27410" w:history="1">
        <w:r>
          <w:rPr>
            <w:rFonts w:ascii="仿宋" w:eastAsia="仿宋" w:hAnsi="仿宋" w:cs="仿宋" w:hint="eastAsia"/>
            <w:lang w:eastAsia="zh-CN"/>
          </w:rPr>
          <w:t>(六)、防静电、触电防护及防雷措施</w:t>
        </w:r>
        <w:r>
          <w:tab/>
        </w:r>
        <w:r>
          <w:fldChar w:fldCharType="begin"/>
        </w:r>
        <w:r>
          <w:instrText xml:space="preserve"> PAGEREF _Toc27410 \h </w:instrText>
        </w:r>
        <w:r>
          <w:fldChar w:fldCharType="separate"/>
        </w:r>
        <w:r>
          <w:t>24</w:t>
        </w:r>
        <w:r>
          <w:fldChar w:fldCharType="end"/>
        </w:r>
      </w:hyperlink>
    </w:p>
    <w:p>
      <w:pPr>
        <w:pStyle w:val="TOC2"/>
        <w:tabs>
          <w:tab w:val="right" w:leader="dot" w:pos="8306"/>
        </w:tabs>
      </w:pPr>
      <w:hyperlink w:anchor="_Toc15556" w:history="1">
        <w:r>
          <w:rPr>
            <w:rFonts w:ascii="仿宋" w:eastAsia="仿宋" w:hAnsi="仿宋" w:cs="仿宋" w:hint="eastAsia"/>
            <w:lang w:eastAsia="zh-CN"/>
          </w:rPr>
          <w:t>(七)、机械设备安全保障措施</w:t>
        </w:r>
        <w:r>
          <w:tab/>
        </w:r>
        <w:r>
          <w:fldChar w:fldCharType="begin"/>
        </w:r>
        <w:r>
          <w:instrText xml:space="preserve"> PAGEREF _Toc15556 \h </w:instrText>
        </w:r>
        <w:r>
          <w:fldChar w:fldCharType="separate"/>
        </w:r>
        <w:r>
          <w:t>25</w:t>
        </w:r>
        <w:r>
          <w:fldChar w:fldCharType="end"/>
        </w:r>
      </w:hyperlink>
    </w:p>
    <w:p>
      <w:pPr>
        <w:pStyle w:val="TOC1"/>
        <w:tabs>
          <w:tab w:val="right" w:leader="dot" w:pos="8306"/>
        </w:tabs>
      </w:pPr>
      <w:hyperlink w:anchor="_Toc3431" w:history="1">
        <w:r>
          <w:rPr>
            <w:rFonts w:ascii="仿宋" w:eastAsia="仿宋" w:hAnsi="仿宋" w:cs="仿宋" w:hint="eastAsia"/>
            <w:lang w:eastAsia="zh-CN"/>
          </w:rPr>
          <w:t>九、MMDS设备项目经营效益</w:t>
        </w:r>
        <w:r>
          <w:tab/>
        </w:r>
        <w:r>
          <w:fldChar w:fldCharType="begin"/>
        </w:r>
        <w:r>
          <w:instrText xml:space="preserve"> PAGEREF _Toc3431 \h </w:instrText>
        </w:r>
        <w:r>
          <w:fldChar w:fldCharType="separate"/>
        </w:r>
        <w:r>
          <w:t>27</w:t>
        </w:r>
        <w:r>
          <w:fldChar w:fldCharType="end"/>
        </w:r>
      </w:hyperlink>
    </w:p>
    <w:p>
      <w:pPr>
        <w:pStyle w:val="TOC2"/>
        <w:tabs>
          <w:tab w:val="right" w:leader="dot" w:pos="8306"/>
        </w:tabs>
      </w:pPr>
      <w:hyperlink w:anchor="_Toc14855" w:history="1">
        <w:r>
          <w:rPr>
            <w:rFonts w:ascii="仿宋" w:eastAsia="仿宋" w:hAnsi="仿宋" w:cs="仿宋" w:hint="eastAsia"/>
            <w:lang w:eastAsia="zh-CN"/>
          </w:rPr>
          <w:t>(一)、经济评价财务测算</w:t>
        </w:r>
        <w:r>
          <w:tab/>
        </w:r>
        <w:r>
          <w:fldChar w:fldCharType="begin"/>
        </w:r>
        <w:r>
          <w:instrText xml:space="preserve"> PAGEREF _Toc14855 \h </w:instrText>
        </w:r>
        <w:r>
          <w:fldChar w:fldCharType="separate"/>
        </w:r>
        <w:r>
          <w:t>27</w:t>
        </w:r>
        <w:r>
          <w:fldChar w:fldCharType="end"/>
        </w:r>
      </w:hyperlink>
    </w:p>
    <w:p>
      <w:pPr>
        <w:pStyle w:val="TOC2"/>
        <w:tabs>
          <w:tab w:val="right" w:leader="dot" w:pos="8306"/>
        </w:tabs>
      </w:pPr>
      <w:hyperlink w:anchor="_Toc18817" w:history="1">
        <w:r>
          <w:rPr>
            <w:rFonts w:ascii="仿宋" w:eastAsia="仿宋" w:hAnsi="仿宋" w:cs="仿宋" w:hint="eastAsia"/>
            <w:lang w:eastAsia="zh-CN"/>
          </w:rPr>
          <w:t>(二)、MMDS设备项目盈利能力分析</w:t>
        </w:r>
        <w:r>
          <w:tab/>
        </w:r>
        <w:r>
          <w:fldChar w:fldCharType="begin"/>
        </w:r>
        <w:r>
          <w:instrText xml:space="preserve"> PAGEREF _Toc18817 \h </w:instrText>
        </w:r>
        <w:r>
          <w:fldChar w:fldCharType="separate"/>
        </w:r>
        <w:r>
          <w:t>28</w:t>
        </w:r>
        <w:r>
          <w:fldChar w:fldCharType="end"/>
        </w:r>
      </w:hyperlink>
    </w:p>
    <w:p>
      <w:pPr>
        <w:pStyle w:val="TOC1"/>
        <w:tabs>
          <w:tab w:val="right" w:leader="dot" w:pos="8306"/>
        </w:tabs>
      </w:pPr>
      <w:hyperlink w:anchor="_Toc18484" w:history="1">
        <w:r>
          <w:rPr>
            <w:rFonts w:ascii="仿宋" w:eastAsia="仿宋" w:hAnsi="仿宋" w:cs="仿宋" w:hint="eastAsia"/>
            <w:lang w:eastAsia="zh-CN"/>
          </w:rPr>
          <w:t>十、MMDS设备项目风险管理</w:t>
        </w:r>
        <w:r>
          <w:tab/>
        </w:r>
        <w:r>
          <w:fldChar w:fldCharType="begin"/>
        </w:r>
        <w:r>
          <w:instrText xml:space="preserve"> PAGEREF _Toc18484 \h </w:instrText>
        </w:r>
        <w:r>
          <w:fldChar w:fldCharType="separate"/>
        </w:r>
        <w:r>
          <w:t>29</w:t>
        </w:r>
        <w:r>
          <w:fldChar w:fldCharType="end"/>
        </w:r>
      </w:hyperlink>
    </w:p>
    <w:p>
      <w:pPr>
        <w:pStyle w:val="TOC2"/>
        <w:tabs>
          <w:tab w:val="right" w:leader="dot" w:pos="8306"/>
        </w:tabs>
      </w:pPr>
      <w:hyperlink w:anchor="_Toc15650" w:history="1">
        <w:r>
          <w:rPr>
            <w:rFonts w:ascii="仿宋" w:eastAsia="仿宋" w:hAnsi="仿宋" w:cs="仿宋" w:hint="eastAsia"/>
            <w:lang w:eastAsia="zh-CN"/>
          </w:rPr>
          <w:t>(一)、风险识别与评估</w:t>
        </w:r>
        <w:r>
          <w:tab/>
        </w:r>
        <w:r>
          <w:fldChar w:fldCharType="begin"/>
        </w:r>
        <w:r>
          <w:instrText xml:space="preserve"> PAGEREF _Toc15650 \h </w:instrText>
        </w:r>
        <w:r>
          <w:fldChar w:fldCharType="separate"/>
        </w:r>
        <w:r>
          <w:t>29</w:t>
        </w:r>
        <w:r>
          <w:fldChar w:fldCharType="end"/>
        </w:r>
      </w:hyperlink>
    </w:p>
    <w:p>
      <w:pPr>
        <w:pStyle w:val="TOC2"/>
        <w:tabs>
          <w:tab w:val="right" w:leader="dot" w:pos="8306"/>
        </w:tabs>
      </w:pPr>
      <w:hyperlink w:anchor="_Toc25079" w:history="1">
        <w:r>
          <w:rPr>
            <w:rFonts w:ascii="仿宋" w:eastAsia="仿宋" w:hAnsi="仿宋" w:cs="仿宋" w:hint="eastAsia"/>
            <w:lang w:eastAsia="zh-CN"/>
          </w:rPr>
          <w:t>(二)、风险应对策略</w:t>
        </w:r>
        <w:r>
          <w:tab/>
        </w:r>
        <w:r>
          <w:fldChar w:fldCharType="begin"/>
        </w:r>
        <w:r>
          <w:instrText xml:space="preserve"> PAGEREF _Toc25079 \h </w:instrText>
        </w:r>
        <w:r>
          <w:fldChar w:fldCharType="separate"/>
        </w:r>
        <w:r>
          <w:t>30</w:t>
        </w:r>
        <w:r>
          <w:fldChar w:fldCharType="end"/>
        </w:r>
      </w:hyperlink>
    </w:p>
    <w:p>
      <w:pPr>
        <w:pStyle w:val="TOC2"/>
        <w:tabs>
          <w:tab w:val="right" w:leader="dot" w:pos="8306"/>
        </w:tabs>
      </w:pPr>
      <w:hyperlink w:anchor="_Toc9355" w:history="1">
        <w:r>
          <w:rPr>
            <w:rFonts w:ascii="仿宋" w:eastAsia="仿宋" w:hAnsi="仿宋" w:cs="仿宋" w:hint="eastAsia"/>
            <w:lang w:eastAsia="zh-CN"/>
          </w:rPr>
          <w:t>(三)、风险监控与控制</w:t>
        </w:r>
        <w:r>
          <w:tab/>
        </w:r>
        <w:r>
          <w:fldChar w:fldCharType="begin"/>
        </w:r>
        <w:r>
          <w:instrText xml:space="preserve"> PAGEREF _Toc9355 \h </w:instrText>
        </w:r>
        <w:r>
          <w:fldChar w:fldCharType="separate"/>
        </w:r>
        <w:r>
          <w:t>32</w:t>
        </w:r>
        <w:r>
          <w:fldChar w:fldCharType="end"/>
        </w:r>
      </w:hyperlink>
    </w:p>
    <w:p>
      <w:pPr>
        <w:pStyle w:val="TOC1"/>
        <w:tabs>
          <w:tab w:val="right" w:leader="dot" w:pos="8306"/>
        </w:tabs>
      </w:pPr>
      <w:hyperlink w:anchor="_Toc21952" w:history="1">
        <w:r>
          <w:rPr>
            <w:rFonts w:ascii="仿宋" w:eastAsia="仿宋" w:hAnsi="仿宋" w:cs="仿宋" w:hint="eastAsia"/>
            <w:lang w:eastAsia="zh-CN"/>
          </w:rPr>
          <w:t>十一、MMDS设备项目计划安排</w:t>
        </w:r>
        <w:r>
          <w:tab/>
        </w:r>
        <w:r>
          <w:fldChar w:fldCharType="begin"/>
        </w:r>
        <w:r>
          <w:instrText xml:space="preserve"> PAGEREF _Toc21952 \h </w:instrText>
        </w:r>
        <w:r>
          <w:fldChar w:fldCharType="separate"/>
        </w:r>
        <w:r>
          <w:t>33</w:t>
        </w:r>
        <w:r>
          <w:fldChar w:fldCharType="end"/>
        </w:r>
      </w:hyperlink>
    </w:p>
    <w:p>
      <w:pPr>
        <w:pStyle w:val="TOC2"/>
        <w:tabs>
          <w:tab w:val="right" w:leader="dot" w:pos="8306"/>
        </w:tabs>
      </w:pPr>
      <w:hyperlink w:anchor="_Toc29378" w:history="1">
        <w:r>
          <w:rPr>
            <w:rFonts w:ascii="仿宋" w:eastAsia="仿宋" w:hAnsi="仿宋" w:cs="仿宋" w:hint="eastAsia"/>
            <w:lang w:eastAsia="zh-CN"/>
          </w:rPr>
          <w:t>(一)、建设周期</w:t>
        </w:r>
        <w:r>
          <w:tab/>
        </w:r>
        <w:r>
          <w:fldChar w:fldCharType="begin"/>
        </w:r>
        <w:r>
          <w:instrText xml:space="preserve"> PAGEREF _Toc29378 \h </w:instrText>
        </w:r>
        <w:r>
          <w:fldChar w:fldCharType="separate"/>
        </w:r>
        <w:r>
          <w:t>33</w:t>
        </w:r>
        <w:r>
          <w:fldChar w:fldCharType="end"/>
        </w:r>
      </w:hyperlink>
    </w:p>
    <w:p>
      <w:pPr>
        <w:pStyle w:val="TOC2"/>
        <w:tabs>
          <w:tab w:val="right" w:leader="dot" w:pos="8306"/>
        </w:tabs>
      </w:pPr>
      <w:hyperlink w:anchor="_Toc30604" w:history="1">
        <w:r>
          <w:rPr>
            <w:rFonts w:ascii="仿宋" w:eastAsia="仿宋" w:hAnsi="仿宋" w:cs="仿宋" w:hint="eastAsia"/>
            <w:lang w:eastAsia="zh-CN"/>
          </w:rPr>
          <w:t>(二)、建设进度</w:t>
        </w:r>
        <w:r>
          <w:tab/>
        </w:r>
        <w:r>
          <w:fldChar w:fldCharType="begin"/>
        </w:r>
        <w:r>
          <w:instrText xml:space="preserve"> PAGEREF _Toc30604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28" w:history="1">
        <w:r>
          <w:rPr>
            <w:rFonts w:ascii="仿宋" w:eastAsia="仿宋" w:hAnsi="仿宋" w:cs="仿宋" w:hint="eastAsia"/>
            <w:lang w:eastAsia="zh-CN"/>
          </w:rPr>
          <w:t>(三)、进度安排注意事项</w:t>
        </w:r>
        <w:r>
          <w:tab/>
        </w:r>
        <w:r>
          <w:fldChar w:fldCharType="begin"/>
        </w:r>
        <w:r>
          <w:instrText xml:space="preserve"> PAGEREF _Toc19628 \h </w:instrText>
        </w:r>
        <w:r>
          <w:fldChar w:fldCharType="separate"/>
        </w:r>
        <w:r>
          <w:t>35</w:t>
        </w:r>
        <w:r>
          <w:fldChar w:fldCharType="end"/>
        </w:r>
      </w:hyperlink>
    </w:p>
    <w:p>
      <w:pPr>
        <w:pStyle w:val="TOC2"/>
        <w:tabs>
          <w:tab w:val="right" w:leader="dot" w:pos="8306"/>
        </w:tabs>
      </w:pPr>
      <w:hyperlink w:anchor="_Toc32261" w:history="1">
        <w:r>
          <w:rPr>
            <w:rFonts w:ascii="仿宋" w:eastAsia="仿宋" w:hAnsi="仿宋" w:cs="仿宋" w:hint="eastAsia"/>
            <w:lang w:eastAsia="zh-CN"/>
          </w:rPr>
          <w:t>(四)、人力资源配置</w:t>
        </w:r>
        <w:r>
          <w:tab/>
        </w:r>
        <w:r>
          <w:fldChar w:fldCharType="begin"/>
        </w:r>
        <w:r>
          <w:instrText xml:space="preserve"> PAGEREF _Toc32261 \h </w:instrText>
        </w:r>
        <w:r>
          <w:fldChar w:fldCharType="separate"/>
        </w:r>
        <w:r>
          <w:t>36</w:t>
        </w:r>
        <w:r>
          <w:fldChar w:fldCharType="end"/>
        </w:r>
      </w:hyperlink>
    </w:p>
    <w:p>
      <w:pPr>
        <w:pStyle w:val="TOC1"/>
        <w:tabs>
          <w:tab w:val="right" w:leader="dot" w:pos="8306"/>
        </w:tabs>
      </w:pPr>
      <w:hyperlink w:anchor="_Toc1598" w:history="1">
        <w:r>
          <w:rPr>
            <w:rFonts w:ascii="仿宋" w:eastAsia="仿宋" w:hAnsi="仿宋" w:cs="仿宋" w:hint="eastAsia"/>
            <w:lang w:eastAsia="zh-CN"/>
          </w:rPr>
          <w:t>十二、MMDS设备项目环境影响分析</w:t>
        </w:r>
        <w:r>
          <w:tab/>
        </w:r>
        <w:r>
          <w:fldChar w:fldCharType="begin"/>
        </w:r>
        <w:r>
          <w:instrText xml:space="preserve"> PAGEREF _Toc1598 \h </w:instrText>
        </w:r>
        <w:r>
          <w:fldChar w:fldCharType="separate"/>
        </w:r>
        <w:r>
          <w:t>37</w:t>
        </w:r>
        <w:r>
          <w:fldChar w:fldCharType="end"/>
        </w:r>
      </w:hyperlink>
    </w:p>
    <w:p>
      <w:pPr>
        <w:pStyle w:val="TOC2"/>
        <w:tabs>
          <w:tab w:val="right" w:leader="dot" w:pos="8306"/>
        </w:tabs>
      </w:pPr>
      <w:hyperlink w:anchor="_Toc19828" w:history="1">
        <w:r>
          <w:rPr>
            <w:rFonts w:ascii="仿宋" w:eastAsia="仿宋" w:hAnsi="仿宋" w:cs="仿宋" w:hint="eastAsia"/>
            <w:lang w:eastAsia="zh-CN"/>
          </w:rPr>
          <w:t>(一)、建设区域环境质量现状</w:t>
        </w:r>
        <w:r>
          <w:tab/>
        </w:r>
        <w:r>
          <w:fldChar w:fldCharType="begin"/>
        </w:r>
        <w:r>
          <w:instrText xml:space="preserve"> PAGEREF _Toc19828 \h </w:instrText>
        </w:r>
        <w:r>
          <w:fldChar w:fldCharType="separate"/>
        </w:r>
        <w:r>
          <w:t>37</w:t>
        </w:r>
        <w:r>
          <w:fldChar w:fldCharType="end"/>
        </w:r>
      </w:hyperlink>
    </w:p>
    <w:p>
      <w:pPr>
        <w:pStyle w:val="TOC2"/>
        <w:tabs>
          <w:tab w:val="right" w:leader="dot" w:pos="8306"/>
        </w:tabs>
      </w:pPr>
      <w:hyperlink w:anchor="_Toc31267" w:history="1">
        <w:r>
          <w:rPr>
            <w:rFonts w:ascii="仿宋" w:eastAsia="仿宋" w:hAnsi="仿宋" w:cs="仿宋" w:hint="eastAsia"/>
            <w:lang w:eastAsia="zh-CN"/>
          </w:rPr>
          <w:t>(二)、建设期环境保护</w:t>
        </w:r>
        <w:r>
          <w:tab/>
        </w:r>
        <w:r>
          <w:fldChar w:fldCharType="begin"/>
        </w:r>
        <w:r>
          <w:instrText xml:space="preserve"> PAGEREF _Toc31267 \h </w:instrText>
        </w:r>
        <w:r>
          <w:fldChar w:fldCharType="separate"/>
        </w:r>
        <w:r>
          <w:t>38</w:t>
        </w:r>
        <w:r>
          <w:fldChar w:fldCharType="end"/>
        </w:r>
      </w:hyperlink>
    </w:p>
    <w:p>
      <w:pPr>
        <w:pStyle w:val="TOC2"/>
        <w:tabs>
          <w:tab w:val="right" w:leader="dot" w:pos="8306"/>
        </w:tabs>
      </w:pPr>
      <w:hyperlink w:anchor="_Toc18259" w:history="1">
        <w:r>
          <w:rPr>
            <w:rFonts w:ascii="仿宋" w:eastAsia="仿宋" w:hAnsi="仿宋" w:cs="仿宋" w:hint="eastAsia"/>
            <w:lang w:eastAsia="zh-CN"/>
          </w:rPr>
          <w:t>(三)、运营期环境保护</w:t>
        </w:r>
        <w:r>
          <w:tab/>
        </w:r>
        <w:r>
          <w:fldChar w:fldCharType="begin"/>
        </w:r>
        <w:r>
          <w:instrText xml:space="preserve"> PAGEREF _Toc18259 \h </w:instrText>
        </w:r>
        <w:r>
          <w:fldChar w:fldCharType="separate"/>
        </w:r>
        <w:r>
          <w:t>40</w:t>
        </w:r>
        <w:r>
          <w:fldChar w:fldCharType="end"/>
        </w:r>
      </w:hyperlink>
    </w:p>
    <w:p>
      <w:pPr>
        <w:pStyle w:val="TOC2"/>
        <w:tabs>
          <w:tab w:val="right" w:leader="dot" w:pos="8306"/>
        </w:tabs>
      </w:pPr>
      <w:hyperlink w:anchor="_Toc6010" w:history="1">
        <w:r>
          <w:rPr>
            <w:rFonts w:ascii="仿宋" w:eastAsia="仿宋" w:hAnsi="仿宋" w:cs="仿宋" w:hint="eastAsia"/>
            <w:lang w:eastAsia="zh-CN"/>
          </w:rPr>
          <w:t>(四)、MMDS设备项目建设对区域经济的影响</w:t>
        </w:r>
        <w:r>
          <w:tab/>
        </w:r>
        <w:r>
          <w:fldChar w:fldCharType="begin"/>
        </w:r>
        <w:r>
          <w:instrText xml:space="preserve"> PAGEREF _Toc6010 \h </w:instrText>
        </w:r>
        <w:r>
          <w:fldChar w:fldCharType="separate"/>
        </w:r>
        <w:r>
          <w:t>41</w:t>
        </w:r>
        <w:r>
          <w:fldChar w:fldCharType="end"/>
        </w:r>
      </w:hyperlink>
    </w:p>
    <w:p>
      <w:pPr>
        <w:pStyle w:val="TOC2"/>
        <w:tabs>
          <w:tab w:val="right" w:leader="dot" w:pos="8306"/>
        </w:tabs>
      </w:pPr>
      <w:hyperlink w:anchor="_Toc11153" w:history="1">
        <w:r>
          <w:rPr>
            <w:rFonts w:ascii="仿宋" w:eastAsia="仿宋" w:hAnsi="仿宋" w:cs="仿宋" w:hint="eastAsia"/>
            <w:lang w:eastAsia="zh-CN"/>
          </w:rPr>
          <w:t>(五)、废弃物处理</w:t>
        </w:r>
        <w:r>
          <w:tab/>
        </w:r>
        <w:r>
          <w:fldChar w:fldCharType="begin"/>
        </w:r>
        <w:r>
          <w:instrText xml:space="preserve"> PAGEREF _Toc11153 \h </w:instrText>
        </w:r>
        <w:r>
          <w:fldChar w:fldCharType="separate"/>
        </w:r>
        <w:r>
          <w:t>43</w:t>
        </w:r>
        <w:r>
          <w:fldChar w:fldCharType="end"/>
        </w:r>
      </w:hyperlink>
    </w:p>
    <w:p>
      <w:pPr>
        <w:pStyle w:val="TOC2"/>
        <w:tabs>
          <w:tab w:val="right" w:leader="dot" w:pos="8306"/>
        </w:tabs>
      </w:pPr>
      <w:hyperlink w:anchor="_Toc7835" w:history="1">
        <w:r>
          <w:rPr>
            <w:rFonts w:ascii="仿宋" w:eastAsia="仿宋" w:hAnsi="仿宋" w:cs="仿宋" w:hint="eastAsia"/>
            <w:lang w:eastAsia="zh-CN"/>
          </w:rPr>
          <w:t>(六)、特殊环境影响分析</w:t>
        </w:r>
        <w:r>
          <w:tab/>
        </w:r>
        <w:r>
          <w:fldChar w:fldCharType="begin"/>
        </w:r>
        <w:r>
          <w:instrText xml:space="preserve"> PAGEREF _Toc7835 \h </w:instrText>
        </w:r>
        <w:r>
          <w:fldChar w:fldCharType="separate"/>
        </w:r>
        <w:r>
          <w:t>44</w:t>
        </w:r>
        <w:r>
          <w:fldChar w:fldCharType="end"/>
        </w:r>
      </w:hyperlink>
    </w:p>
    <w:p>
      <w:pPr>
        <w:pStyle w:val="TOC2"/>
        <w:tabs>
          <w:tab w:val="right" w:leader="dot" w:pos="8306"/>
        </w:tabs>
      </w:pPr>
      <w:hyperlink w:anchor="_Toc16572" w:history="1">
        <w:r>
          <w:rPr>
            <w:rFonts w:ascii="仿宋" w:eastAsia="仿宋" w:hAnsi="仿宋" w:cs="仿宋" w:hint="eastAsia"/>
            <w:lang w:eastAsia="zh-CN"/>
          </w:rPr>
          <w:t>(七)、清洁生产</w:t>
        </w:r>
        <w:r>
          <w:tab/>
        </w:r>
        <w:r>
          <w:fldChar w:fldCharType="begin"/>
        </w:r>
        <w:r>
          <w:instrText xml:space="preserve"> PAGEREF _Toc16572 \h </w:instrText>
        </w:r>
        <w:r>
          <w:fldChar w:fldCharType="separate"/>
        </w:r>
        <w:r>
          <w:t>45</w:t>
        </w:r>
        <w:r>
          <w:fldChar w:fldCharType="end"/>
        </w:r>
      </w:hyperlink>
    </w:p>
    <w:p>
      <w:pPr>
        <w:pStyle w:val="TOC2"/>
        <w:tabs>
          <w:tab w:val="right" w:leader="dot" w:pos="8306"/>
        </w:tabs>
      </w:pPr>
      <w:hyperlink w:anchor="_Toc3341" w:history="1">
        <w:r>
          <w:rPr>
            <w:rFonts w:ascii="仿宋" w:eastAsia="仿宋" w:hAnsi="仿宋" w:cs="仿宋" w:hint="eastAsia"/>
            <w:lang w:eastAsia="zh-CN"/>
          </w:rPr>
          <w:t>(八)、环境保护综合评价</w:t>
        </w:r>
        <w:r>
          <w:tab/>
        </w:r>
        <w:r>
          <w:fldChar w:fldCharType="begin"/>
        </w:r>
        <w:r>
          <w:instrText xml:space="preserve"> PAGEREF _Toc3341 \h </w:instrText>
        </w:r>
        <w:r>
          <w:fldChar w:fldCharType="separate"/>
        </w:r>
        <w:r>
          <w:t>46</w:t>
        </w:r>
        <w:r>
          <w:fldChar w:fldCharType="end"/>
        </w:r>
      </w:hyperlink>
    </w:p>
    <w:p>
      <w:pPr>
        <w:pStyle w:val="TOC1"/>
        <w:tabs>
          <w:tab w:val="right" w:leader="dot" w:pos="8306"/>
        </w:tabs>
      </w:pPr>
      <w:hyperlink w:anchor="_Toc25260" w:history="1">
        <w:r>
          <w:rPr>
            <w:rFonts w:ascii="仿宋" w:eastAsia="仿宋" w:hAnsi="仿宋" w:cs="仿宋" w:hint="eastAsia"/>
            <w:lang w:eastAsia="zh-CN"/>
          </w:rPr>
          <w:t>十三、MMDS设备项目变更管理</w:t>
        </w:r>
        <w:r>
          <w:tab/>
        </w:r>
        <w:r>
          <w:fldChar w:fldCharType="begin"/>
        </w:r>
        <w:r>
          <w:instrText xml:space="preserve"> PAGEREF _Toc25260 \h </w:instrText>
        </w:r>
        <w:r>
          <w:fldChar w:fldCharType="separate"/>
        </w:r>
        <w:r>
          <w:t>48</w:t>
        </w:r>
        <w:r>
          <w:fldChar w:fldCharType="end"/>
        </w:r>
      </w:hyperlink>
    </w:p>
    <w:p>
      <w:pPr>
        <w:pStyle w:val="TOC2"/>
        <w:tabs>
          <w:tab w:val="right" w:leader="dot" w:pos="8306"/>
        </w:tabs>
      </w:pPr>
      <w:hyperlink w:anchor="_Toc31242" w:history="1">
        <w:r>
          <w:rPr>
            <w:rFonts w:ascii="仿宋" w:eastAsia="仿宋" w:hAnsi="仿宋" w:cs="仿宋" w:hint="eastAsia"/>
            <w:lang w:eastAsia="zh-CN"/>
          </w:rPr>
          <w:t>(一)、变更申请与评估</w:t>
        </w:r>
        <w:r>
          <w:tab/>
        </w:r>
        <w:r>
          <w:fldChar w:fldCharType="begin"/>
        </w:r>
        <w:r>
          <w:instrText xml:space="preserve"> PAGEREF _Toc31242 \h </w:instrText>
        </w:r>
        <w:r>
          <w:fldChar w:fldCharType="separate"/>
        </w:r>
        <w:r>
          <w:t>48</w:t>
        </w:r>
        <w:r>
          <w:fldChar w:fldCharType="end"/>
        </w:r>
      </w:hyperlink>
    </w:p>
    <w:p>
      <w:pPr>
        <w:pStyle w:val="TOC2"/>
        <w:tabs>
          <w:tab w:val="right" w:leader="dot" w:pos="8306"/>
        </w:tabs>
      </w:pPr>
      <w:hyperlink w:anchor="_Toc21355" w:history="1">
        <w:r>
          <w:rPr>
            <w:rFonts w:ascii="仿宋" w:eastAsia="仿宋" w:hAnsi="仿宋" w:cs="仿宋" w:hint="eastAsia"/>
            <w:lang w:eastAsia="zh-CN"/>
          </w:rPr>
          <w:t>(二)、变更实施与控制</w:t>
        </w:r>
        <w:r>
          <w:tab/>
        </w:r>
        <w:r>
          <w:fldChar w:fldCharType="begin"/>
        </w:r>
        <w:r>
          <w:instrText xml:space="preserve"> PAGEREF _Toc21355 \h </w:instrText>
        </w:r>
        <w:r>
          <w:fldChar w:fldCharType="separate"/>
        </w:r>
        <w:r>
          <w:t>48</w:t>
        </w:r>
        <w:r>
          <w:fldChar w:fldCharType="end"/>
        </w:r>
      </w:hyperlink>
    </w:p>
    <w:p>
      <w:pPr>
        <w:pStyle w:val="TOC1"/>
        <w:tabs>
          <w:tab w:val="right" w:leader="dot" w:pos="8306"/>
        </w:tabs>
      </w:pPr>
      <w:hyperlink w:anchor="_Toc28743" w:history="1">
        <w:r>
          <w:rPr>
            <w:rFonts w:ascii="仿宋" w:eastAsia="仿宋" w:hAnsi="仿宋" w:cs="仿宋" w:hint="eastAsia"/>
            <w:lang w:eastAsia="zh-CN"/>
          </w:rPr>
          <w:t>十四、营销与推广策略</w:t>
        </w:r>
        <w:r>
          <w:tab/>
        </w:r>
        <w:r>
          <w:fldChar w:fldCharType="begin"/>
        </w:r>
        <w:r>
          <w:instrText xml:space="preserve"> PAGEREF _Toc28743 \h </w:instrText>
        </w:r>
        <w:r>
          <w:fldChar w:fldCharType="separate"/>
        </w:r>
        <w:r>
          <w:t>49</w:t>
        </w:r>
        <w:r>
          <w:fldChar w:fldCharType="end"/>
        </w:r>
      </w:hyperlink>
    </w:p>
    <w:p>
      <w:pPr>
        <w:pStyle w:val="TOC2"/>
        <w:tabs>
          <w:tab w:val="right" w:leader="dot" w:pos="8306"/>
        </w:tabs>
      </w:pPr>
      <w:hyperlink w:anchor="_Toc18536" w:history="1">
        <w:r>
          <w:rPr>
            <w:rFonts w:ascii="仿宋" w:eastAsia="仿宋" w:hAnsi="仿宋" w:cs="仿宋" w:hint="eastAsia"/>
            <w:lang w:eastAsia="zh-CN"/>
          </w:rPr>
          <w:t>(一)、产品/服务定位与特点</w:t>
        </w:r>
        <w:r>
          <w:tab/>
        </w:r>
        <w:r>
          <w:fldChar w:fldCharType="begin"/>
        </w:r>
        <w:r>
          <w:instrText xml:space="preserve"> PAGEREF _Toc18536 \h </w:instrText>
        </w:r>
        <w:r>
          <w:fldChar w:fldCharType="separate"/>
        </w:r>
        <w:r>
          <w:t>49</w:t>
        </w:r>
        <w:r>
          <w:fldChar w:fldCharType="end"/>
        </w:r>
      </w:hyperlink>
    </w:p>
    <w:p>
      <w:pPr>
        <w:pStyle w:val="TOC2"/>
        <w:tabs>
          <w:tab w:val="right" w:leader="dot" w:pos="8306"/>
        </w:tabs>
      </w:pPr>
      <w:hyperlink w:anchor="_Toc30426" w:history="1">
        <w:r>
          <w:rPr>
            <w:rFonts w:ascii="仿宋" w:eastAsia="仿宋" w:hAnsi="仿宋" w:cs="仿宋" w:hint="eastAsia"/>
            <w:lang w:eastAsia="zh-CN"/>
          </w:rPr>
          <w:t>(二)、市场定位与竞争分析</w:t>
        </w:r>
        <w:r>
          <w:tab/>
        </w:r>
        <w:r>
          <w:fldChar w:fldCharType="begin"/>
        </w:r>
        <w:r>
          <w:instrText xml:space="preserve"> PAGEREF _Toc30426 \h </w:instrText>
        </w:r>
        <w:r>
          <w:fldChar w:fldCharType="separate"/>
        </w:r>
        <w:r>
          <w:t>50</w:t>
        </w:r>
        <w:r>
          <w:fldChar w:fldCharType="end"/>
        </w:r>
      </w:hyperlink>
    </w:p>
    <w:p>
      <w:pPr>
        <w:pStyle w:val="TOC2"/>
        <w:tabs>
          <w:tab w:val="right" w:leader="dot" w:pos="8306"/>
        </w:tabs>
      </w:pPr>
      <w:hyperlink w:anchor="_Toc15928" w:history="1">
        <w:r>
          <w:rPr>
            <w:rFonts w:ascii="仿宋" w:eastAsia="仿宋" w:hAnsi="仿宋" w:cs="仿宋" w:hint="eastAsia"/>
            <w:lang w:eastAsia="zh-CN"/>
          </w:rPr>
          <w:t>(三)、营销渠道与策略</w:t>
        </w:r>
        <w:r>
          <w:tab/>
        </w:r>
        <w:r>
          <w:fldChar w:fldCharType="begin"/>
        </w:r>
        <w:r>
          <w:instrText xml:space="preserve"> PAGEREF _Toc15928 \h </w:instrText>
        </w:r>
        <w:r>
          <w:fldChar w:fldCharType="separate"/>
        </w:r>
        <w:r>
          <w:t>52</w:t>
        </w:r>
        <w:r>
          <w:fldChar w:fldCharType="end"/>
        </w:r>
      </w:hyperlink>
    </w:p>
    <w:p>
      <w:pPr>
        <w:pStyle w:val="TOC2"/>
        <w:tabs>
          <w:tab w:val="right" w:leader="dot" w:pos="8306"/>
        </w:tabs>
      </w:pPr>
      <w:hyperlink w:anchor="_Toc19059" w:history="1">
        <w:r>
          <w:rPr>
            <w:rFonts w:ascii="仿宋" w:eastAsia="仿宋" w:hAnsi="仿宋" w:cs="仿宋" w:hint="eastAsia"/>
            <w:lang w:eastAsia="zh-CN"/>
          </w:rPr>
          <w:t>(四)、推广与宣传活动</w:t>
        </w:r>
        <w:r>
          <w:tab/>
        </w:r>
        <w:r>
          <w:fldChar w:fldCharType="begin"/>
        </w:r>
        <w:r>
          <w:instrText xml:space="preserve"> PAGEREF _Toc19059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69"/>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211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的技术管理特点体现在其创新导向。通过引入最先进的技术趋势和解决方案，MMDS设备项目致力于提升科技含量、提高质量和效率水平。这意味着我们将采用最新的工具和方法，确保MMDS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MMDS设备项目技术管理的显著特征。通过整合不同领域的技术资源，我们实现了跨学科的协同工作。这有助于优化技术架构，提高整体效能。此外，整合性策略还促进了不同技术团队之间的紧密沟通和高效合作，确保MMDS设备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MMDS设备项目所采用的技术。通过不断优化技术方案，MMDS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MMDS设备项目团队将在MMDS设备项目初期识别可能的技术风险，并采取相应的预防和应对措施。通过建立健全的风险评估机制，MMDS设备项目能够在实施过程中及时发现并解决潜在的技术问题，保障MMDS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MMDS设备项目中，技术将成为MMDS设备项目成功的有力支持。这一深度剖析揭示了技术管理在MMDS设备项目实施中的关键作用，为MMDS设备项目的技术基础奠定了坚实的基础。</w:t>
      </w:r>
    </w:p>
    <w:p>
      <w:pPr>
        <w:pStyle w:val="Heading2"/>
        <w:ind w:firstLine="560" w:firstLineChars="200"/>
        <w:rPr>
          <w:rFonts w:ascii="仿宋" w:eastAsia="仿宋" w:hAnsi="仿宋" w:cs="仿宋" w:hint="eastAsia"/>
          <w:sz w:val="28"/>
          <w:lang w:eastAsia="zh-CN"/>
        </w:rPr>
      </w:pPr>
      <w:bookmarkStart w:id="4" w:name="_Toc18293"/>
      <w:r>
        <w:rPr>
          <w:rFonts w:ascii="仿宋" w:eastAsia="仿宋" w:hAnsi="仿宋" w:cs="仿宋" w:hint="eastAsia"/>
          <w:sz w:val="28"/>
          <w:lang w:eastAsia="zh-CN"/>
        </w:rPr>
        <w:t>(二)、MMDS设备项目工艺技术设计方案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MMDS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MMDS设备项目将严格按照相关行业规范要求进行组织。通过有效控制产品质量，MMDS设备项目将致力于为顾客提供优质的MMDS设备项目产品和良好的服务。这体现了MMDS设备项目对于生产活动合规性和质量标准的高度重视，为MMDS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MMDS设备项目注重生态效益和清洁生产原则。MMDS设备项目建设将紧密结合地方特色经济发展，与社会经济发展规划和区域环境保护规划方案相协调一致。通过与当地区域自然生态系统的结合，MMDS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MMDS设备项目产品具有多样化的客户需求和个性化的特点。因此，MMDS设备项目产品规格品种多样，且单批生产数量较小。为满足这一特点，MMDS设备项目承办单位将建设先进的柔性制造生产线。通过广泛应用柔性制造技术，MMDS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MMDS设备项目采用的技术具有较高的技术含量和自动化水平，处于国内先进水平。这一技术选用不仅体现了对生产效率、质量和环境友好性的高标准要求，同时为MMDS设备项目的可持续发展奠定了坚实的基础。</w:t>
      </w:r>
    </w:p>
    <w:p>
      <w:pPr>
        <w:pStyle w:val="Heading2"/>
        <w:ind w:firstLine="560" w:firstLineChars="200"/>
        <w:rPr>
          <w:rFonts w:ascii="仿宋" w:eastAsia="仿宋" w:hAnsi="仿宋" w:cs="仿宋" w:hint="eastAsia"/>
          <w:sz w:val="28"/>
          <w:lang w:eastAsia="zh-CN"/>
        </w:rPr>
      </w:pPr>
      <w:bookmarkStart w:id="5" w:name="_Toc256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为确保MMDS设备项目的高效生产和技术实施，我们制定了一套精心设计的设备选型方案，以满足MMDS设备项目生产、质量和环保的要求。该方案的主要特点如下：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MMDS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针对MMDS设备项目产品的多样性和小批量生产的特点，我们将建设柔性制造生产线。通过在设备选型中考虑柔性制造技术，可以灵活应对不同产品规格和生产需求，实现生产线的高度灵活性和适应性。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7761"/>
      <w:r>
        <w:rPr>
          <w:rFonts w:ascii="仿宋" w:eastAsia="仿宋" w:hAnsi="仿宋" w:cs="仿宋" w:hint="eastAsia"/>
          <w:sz w:val="28"/>
          <w:lang w:eastAsia="zh-CN"/>
        </w:rPr>
        <w:t>二、MMDS设备项目可持续发展</w:t>
      </w:r>
      <w:bookmarkEnd w:id="6"/>
    </w:p>
    <w:p>
      <w:pPr>
        <w:pStyle w:val="Heading2"/>
        <w:rPr>
          <w:rFonts w:ascii="仿宋" w:eastAsia="仿宋" w:hAnsi="仿宋" w:cs="仿宋" w:hint="eastAsia"/>
          <w:lang w:eastAsia="zh-CN"/>
        </w:rPr>
      </w:pPr>
      <w:bookmarkStart w:id="7" w:name="_Toc24160"/>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MMDS设备项目中，MMDS设备项目团队着眼于未来，明确了可持续发展的战略方向。制定的具体可持续发展目标包括降低资源使用、采用环保技术、最大化社会效益等。这一步骤不仅有助于MMDS设备项目在环保和社会责任方面达到最高标准，也为未来提供了明确的指引，确保MMDS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可持续实践的融入MMDS设备项目管理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MMDS设备项目管理周期。从MMDS设备项目规划开始，MMDS设备项目团队就考虑了环境和社会的因素。在执行阶段，MMDS设备项目团队积极推动绿色技术的应用，优化资源利用。此外，关注员工的社会责任，通过培训和沟通活动提高员工对可持续发展的认知，使他们能够在日常工作中践行可持续实践。这些举措不仅为MMDS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30085"/>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扎根于MMDS设备项目的可持续发展理念，我们深信环保与社会责任是MMDS设备项目成功的关键支柱。在MMDS设备项目的每一步，我们都致力于通过创新和实践，履行对环境和社会的坚定责任。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团队通过引入先进的环保技术、建立高效的废物处理系统以及推动能源节约措施，积极履行环保责任。定期的环保监测和评估确保MMDS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不仅致力于自身可持续发展，还注重对社会的回馈。通过支持社区MMDS设备项目、参与慈善事业、提供培训机会等方式，MMDS设备项目积极履行社会责任。与当地社区建立积极互动，关注员工的工作与生活平衡，以及员工的身心健康，是MMDS设备项目在社会责任层面的关键举措。这样的实践不仅增强了MMDS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32609"/>
      <w:r>
        <w:rPr>
          <w:rFonts w:ascii="仿宋" w:eastAsia="仿宋" w:hAnsi="仿宋" w:cs="仿宋" w:hint="eastAsia"/>
          <w:sz w:val="28"/>
          <w:lang w:eastAsia="zh-CN"/>
        </w:rPr>
        <w:t>三、MMDS设备项目危机管理</w:t>
      </w:r>
      <w:bookmarkEnd w:id="9"/>
    </w:p>
    <w:p>
      <w:pPr>
        <w:pStyle w:val="Heading2"/>
        <w:rPr>
          <w:rFonts w:ascii="仿宋" w:eastAsia="仿宋" w:hAnsi="仿宋" w:cs="仿宋" w:hint="eastAsia"/>
          <w:lang w:eastAsia="zh-CN"/>
        </w:rPr>
      </w:pPr>
      <w:bookmarkStart w:id="10" w:name="_Toc21212"/>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MMDS设备项目危机管理中，危机预警与识别是确保MMDS设备项目稳健运行的核心步骤。通过建立全面的监测机制，MMDS设备项目团队旨在及时发现和理解潜在的风险和危机因素，以便采取及时的预防和应对措施，确保MMDS设备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首先，通过深入的风险评估，MMDS设备项目团队全面分析了整个MMDS设备项目和各个阶段可能存在的威胁。这包括准确评估每个潜在风险的发生概率和可能影响的程度，为后续危机预警提供了有力支持。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MMDS设备项目团队着重于明确定义MMDS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MMDS设备项目进展的持续监控，团队能够及时发现潜在问题并作出迅速反应。MMDS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在这一阶段，团队的专业素养和反应速度将发挥至关重要的作用，以确保潜在危机能够在初期得到有效的处理，最大程度地减轻负面影响。通过危机预警与识别，MMDS设备项目得以更有序、可控地推进。</w:t>
      </w:r>
    </w:p>
    <w:p>
      <w:pPr>
        <w:pStyle w:val="Heading2"/>
        <w:ind w:firstLine="560" w:firstLineChars="200"/>
        <w:rPr>
          <w:rFonts w:ascii="仿宋" w:eastAsia="仿宋" w:hAnsi="仿宋" w:cs="仿宋" w:hint="eastAsia"/>
          <w:sz w:val="28"/>
          <w:lang w:eastAsia="zh-CN"/>
        </w:rPr>
      </w:pPr>
      <w:bookmarkStart w:id="11" w:name="_Toc10349"/>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在危机发生时，MMDS设备项目团队立即行动，成立了应急小组。该小组的任务是迅速制定并实施紧急应对措施，以最小化潜在损失。以下是采取的主要措施：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暂停MMDS设备项目进度：为遏制危机蔓延，MMDS设备项目暂时停止进行，以便全面评估当前状况。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资源重新分配：重新评估MMDS设备项目资源的分配，确保最大限度地减小损失。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实时沟通：与关键利益相关者建立实时沟通机制，向他们传递MMDS设备项目危机的实际状况，保障MMDS设备项目核心利益。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在紧急应对的同时，MMDS设备项目团队强调了团队协作和有效沟通的重要性。以下是团队协作的关键举措：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信息共享机制：建立了信息共享平台，确保团队成员能够及时获取MMDS设备项目危机的实时信息。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领导者沟通：MMDS设备项目领导者通过定期会议和即时沟通工具，指导团队应对危机，保持团队稳定运行。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随着危机得到初步控制，MMDS设备项目团队转向制定恢复计划，以确保MMDS设备项目能够从中迅速恢复。主要恢复计划包括：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修复受损的进度计划：重新评估MMDS设备项目进度，制定修复计划，确保MMDS设备项目尽快回归正常进程。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重新调整资源分配：优化资源分配，确保MMDS设备项目在有限资源下高效运转。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风险管理机制加强：对MMDS设备项目风险进行全面评估，制定更强化的风险管理策略，以预防未来可能的危机。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3616"/>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26243"/>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MMDS设备项目的主要产品是XXXX，预计年产值为XXX万元。这一产品在市场中占据着重要的地位，其广泛的应用范围使得该MMDS设备项目的市场前景非常广阔。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MMDS设备项目的xxx产品作为重要的原材料之一，将在多个领域发挥关键作用。其在建筑、交通、能源等方面的广泛应用将为整个产业链提供强大的支持，形成产业协同效应。MMDS设备项目的年产值XXX万XXX万XXX万万元不仅反映了其在市场上的巨大潜力，更预示着它对国民经济的积极贡献。这种关联度高、涉及面广的产业关系，使得该MMDS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9164"/>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总征地面积为XXXX平方米，相当于约XX.XX亩，其中净用地面积为XXXX平方米，红线范围内相当于约XX.XX亩。这一用地规模充分考虑了MMDS设备项目的建设需求，保障了MMDS设备项目在合适的空间内得以充分发展。MMDS设备项目规划的总建筑面积为XXXX平方米，其中主体工程建设占XXXX平方米，计容建筑面积达XXXX平方米。预计建筑工程的投资将达到XXXX万元，为MMDS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计划购置的设备共计XXXX台（套），设备购置费用为XXXX万元。这一设备购置计划充分考虑到MMDS设备项目的生产需求和技术要求，确保了MMDS设备项目在生产运营中具备先进的技术装备和高效的生产能力。设备的合理配置将为MMDS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MMDS设备项目计划总投资为XXXX万元，预计年实现营业收入为XXXX万元。这一产能规模的设定旨在确保MMDS设备项目能够在投资与回报之间取得平衡，实现长期可持续的发展。MMDS设备项目的总投资充分考虑到各个方面的需求，包括用地建设、设备购置等多个环节，以确保MMDS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30583"/>
      <w:r>
        <w:rPr>
          <w:rFonts w:ascii="仿宋" w:eastAsia="仿宋" w:hAnsi="仿宋" w:cs="仿宋" w:hint="eastAsia"/>
          <w:sz w:val="28"/>
          <w:lang w:eastAsia="zh-CN"/>
        </w:rPr>
        <w:t>五、市场分析、调研</w:t>
      </w:r>
      <w:bookmarkEnd w:id="15"/>
    </w:p>
    <w:p>
      <w:pPr>
        <w:pStyle w:val="Heading2"/>
        <w:rPr>
          <w:rFonts w:ascii="仿宋" w:eastAsia="仿宋" w:hAnsi="仿宋" w:cs="仿宋" w:hint="eastAsia"/>
          <w:lang w:eastAsia="zh-CN"/>
        </w:rPr>
      </w:pPr>
      <w:bookmarkStart w:id="16" w:name="_Toc15904"/>
      <w:r>
        <w:rPr>
          <w:rFonts w:ascii="仿宋" w:eastAsia="仿宋" w:hAnsi="仿宋" w:cs="仿宋" w:hint="eastAsia"/>
          <w:lang w:eastAsia="zh-CN"/>
        </w:rPr>
        <w:t>(一)、MMDS设备行业分析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行业一直以来都是市场的关注焦点。行业内的发展趋势、竞争态势以及潜在机会都对MMDS设备项目的推进产生深远的影响。通过深入研究行业的整体概貌，我们将更好地理解行业的核心特征，为MMDS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MMDS设备行业，技术一直是推动创新和发展的关键因素。我们将对当前技术趋势进行详尽分析，包括但不限于人工智能、大数据应用、先进制造技术等。这有助于MMDS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MMDS设备项目成功的基础。我们将对主要竞争对手进行深入研究，包括其市场份额、产品特点、市场定位等。通过全面了解竞争对手的优势和劣势，MMDS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14440"/>
      <w:r>
        <w:rPr>
          <w:rFonts w:ascii="仿宋" w:eastAsia="仿宋" w:hAnsi="仿宋" w:cs="仿宋" w:hint="eastAsia"/>
          <w:sz w:val="28"/>
          <w:lang w:eastAsia="zh-CN"/>
        </w:rPr>
        <w:t>(二)、MMDS设备市场分析预测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通过对市场规模的深入调研，我们将预测MMDS设备市场未来的增长趋势。这包括市场的整体规模、各细分领域的发展趋势等。MMDS设备项目可以根据市场的扩张速度和潜在机会，制定更符合市场需求的发展策略。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MMDS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MMDS设备项目实施过程中需要充分考虑的因素。我们将对市场风险进行全面评估，包括但不限于政策法规风险、市场竞争风险、技术变革风险等。通过对潜在风险的深入分析，MMDS设备项目可以制定相应的风险缓解策略，降低不确定性对MMDS设备项目的影响。</w:t>
      </w:r>
    </w:p>
    <w:p>
      <w:pPr>
        <w:pStyle w:val="Heading1"/>
        <w:ind w:firstLine="560" w:firstLineChars="200"/>
        <w:rPr>
          <w:rFonts w:ascii="仿宋" w:eastAsia="仿宋" w:hAnsi="仿宋" w:cs="仿宋" w:hint="eastAsia"/>
          <w:sz w:val="28"/>
          <w:lang w:eastAsia="zh-CN"/>
        </w:rPr>
      </w:pPr>
      <w:bookmarkStart w:id="18" w:name="_Toc946"/>
      <w:r>
        <w:rPr>
          <w:rFonts w:ascii="仿宋" w:eastAsia="仿宋" w:hAnsi="仿宋" w:cs="仿宋" w:hint="eastAsia"/>
          <w:sz w:val="28"/>
          <w:lang w:eastAsia="zh-CN"/>
        </w:rPr>
        <w:t>六、MMDS设备项目建设背景及必要性分析</w:t>
      </w:r>
      <w:bookmarkEnd w:id="18"/>
    </w:p>
    <w:p>
      <w:pPr>
        <w:pStyle w:val="Heading2"/>
        <w:rPr>
          <w:rFonts w:ascii="仿宋" w:eastAsia="仿宋" w:hAnsi="仿宋" w:cs="仿宋" w:hint="eastAsia"/>
          <w:lang w:eastAsia="zh-CN"/>
        </w:rPr>
      </w:pPr>
      <w:bookmarkStart w:id="19" w:name="_Toc17565"/>
      <w:r>
        <w:rPr>
          <w:rFonts w:ascii="仿宋" w:eastAsia="仿宋" w:hAnsi="仿宋" w:cs="仿宋" w:hint="eastAsia"/>
          <w:lang w:eastAsia="zh-CN"/>
        </w:rPr>
        <w:t>(一)、MMDS设备项目背景分析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MMDS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我们的背景分析将深入挖掘当前行业的发展趋势，通过对竞争态势的全面审视，找到MMDS设备项目在这个潮流中的定位。同时，我们将关注行业内涌现的新兴机遇，以便MMDS设备项目更好地融入行业发展的潮流中。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MMDS设备项目提供了强大的发展动力。我们将聚焦于行业内最新的技术发展趋势，包括但不限于人工智能、大数据分析、物联网等领域。通过深度的技术研究，我们将确保MMDS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MMDS设备项目发展的源泉。我们将投入更多的精力对市场需求进行深入剖析，超越表面的需求，深入挖掘潜在的市场痛点和机遇。通过对市场需求的细致了解，MMDS设备项目将更有针对性地设计解决方案，满足市场的多样化需求，从而更好地促进MMDS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MMDS设备项目战略至关重要。我们将对竞争态势进行更为深入的分析，包括但不限于市场份额、产品特点、客户满意度等多个维度。通过深度的竞争分析，MMDS设备项目将能够更准确地把握市场脉搏，制定具有竞争力的MMDS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MMDS设备项目的发展具有直接的影响。我们将进行更为全面的法规和政策分析，了解行业发展中的潜在法律风险和合规挑战。通过充分了解和遵守相关法规，MMDS设备项目将确保在法律框架内合法合规运营，为MMDS设备项目的稳健发展提供有力支持。</w:t>
      </w:r>
    </w:p>
    <w:p>
      <w:pPr>
        <w:pStyle w:val="Heading2"/>
        <w:ind w:firstLine="560" w:firstLineChars="200"/>
        <w:rPr>
          <w:rFonts w:ascii="仿宋" w:eastAsia="仿宋" w:hAnsi="仿宋" w:cs="仿宋" w:hint="eastAsia"/>
          <w:sz w:val="28"/>
          <w:lang w:eastAsia="zh-CN"/>
        </w:rPr>
      </w:pPr>
      <w:bookmarkStart w:id="20" w:name="_Toc26101"/>
      <w:r>
        <w:rPr>
          <w:rFonts w:ascii="仿宋" w:eastAsia="仿宋" w:hAnsi="仿宋" w:cs="仿宋" w:hint="eastAsia"/>
          <w:sz w:val="28"/>
          <w:lang w:eastAsia="zh-CN"/>
        </w:rPr>
        <w:t>(二)、MMDS设备项目建设必要性分析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建设的迫切性源于对行业发展趋势的深刻洞察。我们正处于一个行业变革的时代，科技创新、数字化转型成为企业发展的关键动力。MMDS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建设不仅仅是为了跟上潮流，更是为了通过技术创新推动企业的持续发展。通过引入先进的技术和解决方案，MMDS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https://d.book118.com/805130331244011122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D51EAB"/>
    <w:rsid w:val="7ED51E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5130331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2024-03-03T20:23:00Z</dcterms:created>
  <dcterms:modified xsi:type="dcterms:W3CDTF">2024-03-03T20:24:06Z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5B552003A956478982C0CC96EA70A6C7_11</vt:lpwstr>
  </property>
  <property fmtid="{D5CDD505-2E9C-101B-9397-08002B2CF9AE}" pid="3" name="KSOProductBuildVer">
    <vt:lpwstr>2052-12.1.0.16388</vt:lpwstr>
  </property>
</Properties>
</file>