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C3F">
      <w:pPr>
        <w:pStyle w:val="TOC1"/>
        <w:spacing w:line="420" w:lineRule="exact"/>
        <w:jc w:val="center"/>
        <w:rPr>
          <w:rFonts w:ascii="宋体" w:hint="eastAsia"/>
          <w:sz w:val="32"/>
        </w:rPr>
      </w:pPr>
      <w:bookmarkStart w:id="0" w:name="_Toc494693345"/>
      <w:bookmarkStart w:id="1" w:name="_Toc495476077"/>
      <w:bookmarkStart w:id="2" w:name="_Toc495476636"/>
      <w:r>
        <w:rPr>
          <w:rFonts w:ascii="宋体" w:hint="eastAsia"/>
          <w:sz w:val="32"/>
        </w:rPr>
        <w:t>质量方案目录</w:t>
      </w:r>
    </w:p>
    <w:p w:rsidR="006F1C3F">
      <w:pPr>
        <w:pStyle w:val="TOC1"/>
        <w:tabs>
          <w:tab w:val="right" w:leader="dot" w:pos="8590"/>
        </w:tabs>
        <w:rPr>
          <w:noProof/>
          <w:kern w:val="2"/>
          <w:sz w:val="21"/>
        </w:rPr>
      </w:pPr>
      <w:r>
        <w:rPr>
          <w:rFonts w:ascii="宋体"/>
          <w:bCs w:val="0"/>
          <w:caps w:val="0"/>
        </w:rPr>
        <w:fldChar w:fldCharType="begin" w:dirty="1"/>
      </w:r>
      <w:r>
        <w:rPr>
          <w:rFonts w:ascii="宋体"/>
          <w:bCs w:val="0"/>
          <w:caps w:val="0"/>
        </w:rPr>
        <w:instrText xml:space="preserve"> TOC \o "1-3" \h \z </w:instrText>
      </w:r>
      <w:r>
        <w:rPr>
          <w:rFonts w:ascii="宋体"/>
          <w:bCs w:val="0"/>
          <w:caps w:val="0"/>
        </w:rPr>
        <w:fldChar w:fldCharType="separate"/>
      </w:r>
      <w:hyperlink w:anchor="_Toc119384311" w:history="1">
        <w:r>
          <w:rPr>
            <w:rStyle w:val="Hyperlink"/>
            <w:rFonts w:ascii="宋体" w:hint="eastAsia"/>
            <w:noProof/>
          </w:rPr>
          <w:t>一、质量方案目</w:t>
        </w:r>
        <w:bookmarkStart w:id="3" w:name="_Hlt119384391"/>
        <w:bookmarkStart w:id="4" w:name="_Hlt119384392"/>
        <w:r>
          <w:rPr>
            <w:rStyle w:val="Hyperlink"/>
            <w:rFonts w:ascii="宋体" w:hint="eastAsia"/>
            <w:noProof/>
          </w:rPr>
          <w:t>的</w:t>
        </w:r>
        <w:bookmarkEnd w:id="3"/>
        <w:bookmarkEnd w:id="4"/>
        <w:r>
          <w:rPr>
            <w:rStyle w:val="Hyperlink"/>
            <w:rFonts w:ascii="宋体" w:hint="eastAsia"/>
            <w:noProof/>
          </w:rPr>
          <w:t>与范围</w:t>
        </w:r>
        <w:r>
          <w:rPr>
            <w:noProof/>
            <w:webHidden/>
          </w:rPr>
          <w:fldChar w:fldCharType="begin"/>
        </w:r>
        <w:r>
          <w:rPr>
            <w:noProof/>
            <w:webHidden/>
          </w:rPr>
          <w:instrText xml:space="preserve"> PAGEREF _Toc119384311 \h </w:instrText>
        </w:r>
        <w:r>
          <w:rPr>
            <w:noProof/>
            <w:webHidden/>
          </w:rPr>
          <w:fldChar w:fldCharType="separate"/>
        </w:r>
        <w:r>
          <w:rPr>
            <w:noProof/>
            <w:webHidden/>
          </w:rPr>
          <w:t>6</w:t>
        </w:r>
        <w:r>
          <w:rPr>
            <w:noProof/>
            <w:webHidden/>
          </w:rPr>
          <w:fldChar w:fldCharType="end"/>
        </w:r>
      </w:hyperlink>
    </w:p>
    <w:p w:rsidR="006F1C3F">
      <w:pPr>
        <w:pStyle w:val="TOC1"/>
        <w:tabs>
          <w:tab w:val="right" w:leader="dot" w:pos="8590"/>
        </w:tabs>
        <w:rPr>
          <w:noProof/>
          <w:kern w:val="2"/>
          <w:sz w:val="21"/>
        </w:rPr>
      </w:pPr>
      <w:hyperlink w:anchor="_Toc119384312" w:history="1">
        <w:r>
          <w:rPr>
            <w:rStyle w:val="Hyperlink"/>
            <w:rFonts w:hint="eastAsia"/>
            <w:noProof/>
          </w:rPr>
          <w:t>二、工程概况和工程特点、难点</w:t>
        </w:r>
        <w:r>
          <w:rPr>
            <w:noProof/>
            <w:webHidden/>
          </w:rPr>
          <w:fldChar w:fldCharType="begin"/>
        </w:r>
        <w:r>
          <w:rPr>
            <w:noProof/>
            <w:webHidden/>
          </w:rPr>
          <w:instrText xml:space="preserve"> PAGEREF _Toc119384312 \h </w:instrText>
        </w:r>
        <w:r>
          <w:rPr>
            <w:noProof/>
            <w:webHidden/>
          </w:rPr>
          <w:fldChar w:fldCharType="separate"/>
        </w:r>
        <w:r>
          <w:rPr>
            <w:noProof/>
            <w:webHidden/>
          </w:rPr>
          <w:t>8</w:t>
        </w:r>
        <w:r>
          <w:rPr>
            <w:noProof/>
            <w:webHidden/>
          </w:rPr>
          <w:fldChar w:fldCharType="end"/>
        </w:r>
      </w:hyperlink>
    </w:p>
    <w:p w:rsidR="006F1C3F">
      <w:pPr>
        <w:pStyle w:val="TOC2"/>
        <w:tabs>
          <w:tab w:val="right" w:leader="dot" w:pos="8590"/>
        </w:tabs>
        <w:rPr>
          <w:noProof/>
          <w:kern w:val="2"/>
          <w:sz w:val="21"/>
        </w:rPr>
      </w:pPr>
      <w:hyperlink w:anchor="_Toc119384313" w:history="1">
        <w:r>
          <w:rPr>
            <w:rStyle w:val="Hyperlink"/>
            <w:rFonts w:ascii="宋体" w:hAnsi="宋体"/>
            <w:noProof/>
          </w:rPr>
          <w:t xml:space="preserve">1 </w:t>
        </w:r>
        <w:r>
          <w:rPr>
            <w:rStyle w:val="Hyperlink"/>
            <w:rFonts w:ascii="宋体" w:hAnsi="宋体" w:hint="eastAsia"/>
            <w:noProof/>
          </w:rPr>
          <w:t>工程概况</w:t>
        </w:r>
        <w:r>
          <w:rPr>
            <w:noProof/>
            <w:webHidden/>
          </w:rPr>
          <w:fldChar w:fldCharType="begin"/>
        </w:r>
        <w:r>
          <w:rPr>
            <w:noProof/>
            <w:webHidden/>
          </w:rPr>
          <w:instrText xml:space="preserve"> PAGEREF _Toc119384313 \h </w:instrText>
        </w:r>
        <w:r>
          <w:rPr>
            <w:noProof/>
            <w:webHidden/>
          </w:rPr>
          <w:fldChar w:fldCharType="separate"/>
        </w:r>
        <w:r>
          <w:rPr>
            <w:noProof/>
            <w:webHidden/>
          </w:rPr>
          <w:t>8</w:t>
        </w:r>
        <w:r>
          <w:rPr>
            <w:noProof/>
            <w:webHidden/>
          </w:rPr>
          <w:fldChar w:fldCharType="end"/>
        </w:r>
      </w:hyperlink>
    </w:p>
    <w:p w:rsidR="006F1C3F">
      <w:pPr>
        <w:pStyle w:val="TOC2"/>
        <w:tabs>
          <w:tab w:val="right" w:leader="dot" w:pos="8590"/>
        </w:tabs>
        <w:rPr>
          <w:noProof/>
          <w:kern w:val="2"/>
          <w:sz w:val="21"/>
        </w:rPr>
      </w:pPr>
      <w:hyperlink w:anchor="_Toc119384314" w:history="1">
        <w:r>
          <w:rPr>
            <w:rStyle w:val="Hyperlink"/>
            <w:noProof/>
          </w:rPr>
          <w:t xml:space="preserve">2 </w:t>
        </w:r>
        <w:r>
          <w:rPr>
            <w:rStyle w:val="Hyperlink"/>
            <w:rFonts w:hint="eastAsia"/>
            <w:noProof/>
          </w:rPr>
          <w:t>施工范围</w:t>
        </w:r>
        <w:r>
          <w:rPr>
            <w:noProof/>
            <w:webHidden/>
          </w:rPr>
          <w:fldChar w:fldCharType="begin"/>
        </w:r>
        <w:r>
          <w:rPr>
            <w:noProof/>
            <w:webHidden/>
          </w:rPr>
          <w:instrText xml:space="preserve"> PAGEREF _Toc119384314 \h </w:instrText>
        </w:r>
        <w:r>
          <w:rPr>
            <w:noProof/>
            <w:webHidden/>
          </w:rPr>
          <w:fldChar w:fldCharType="separate"/>
        </w:r>
        <w:r>
          <w:rPr>
            <w:noProof/>
            <w:webHidden/>
          </w:rPr>
          <w:t>8</w:t>
        </w:r>
        <w:r>
          <w:rPr>
            <w:noProof/>
            <w:webHidden/>
          </w:rPr>
          <w:fldChar w:fldCharType="end"/>
        </w:r>
      </w:hyperlink>
    </w:p>
    <w:p w:rsidR="006F1C3F">
      <w:pPr>
        <w:pStyle w:val="TOC2"/>
        <w:tabs>
          <w:tab w:val="right" w:leader="dot" w:pos="8590"/>
        </w:tabs>
        <w:rPr>
          <w:noProof/>
          <w:kern w:val="2"/>
          <w:sz w:val="21"/>
        </w:rPr>
      </w:pPr>
      <w:hyperlink w:anchor="_Toc119384315" w:history="1">
        <w:r>
          <w:rPr>
            <w:rStyle w:val="Hyperlink"/>
            <w:rFonts w:ascii="宋体" w:hAnsi="宋体"/>
            <w:noProof/>
          </w:rPr>
          <w:t>3</w:t>
        </w:r>
        <w:r>
          <w:rPr>
            <w:rStyle w:val="Hyperlink"/>
            <w:rFonts w:ascii="宋体" w:hAnsi="宋体" w:hint="eastAsia"/>
            <w:noProof/>
          </w:rPr>
          <w:t>工程特点及难点</w:t>
        </w:r>
        <w:r>
          <w:rPr>
            <w:noProof/>
            <w:webHidden/>
          </w:rPr>
          <w:fldChar w:fldCharType="begin"/>
        </w:r>
        <w:r>
          <w:rPr>
            <w:noProof/>
            <w:webHidden/>
          </w:rPr>
          <w:instrText xml:space="preserve"> PAGEREF _Toc119384315 \h </w:instrText>
        </w:r>
        <w:r>
          <w:rPr>
            <w:noProof/>
            <w:webHidden/>
          </w:rPr>
          <w:fldChar w:fldCharType="separate"/>
        </w:r>
        <w:r>
          <w:rPr>
            <w:noProof/>
            <w:webHidden/>
          </w:rPr>
          <w:t>9</w:t>
        </w:r>
        <w:r>
          <w:rPr>
            <w:noProof/>
            <w:webHidden/>
          </w:rPr>
          <w:fldChar w:fldCharType="end"/>
        </w:r>
      </w:hyperlink>
    </w:p>
    <w:p w:rsidR="006F1C3F">
      <w:pPr>
        <w:pStyle w:val="TOC1"/>
        <w:tabs>
          <w:tab w:val="right" w:leader="dot" w:pos="8590"/>
        </w:tabs>
        <w:rPr>
          <w:noProof/>
          <w:kern w:val="2"/>
          <w:sz w:val="21"/>
        </w:rPr>
      </w:pPr>
      <w:hyperlink w:anchor="_Toc119384316" w:history="1">
        <w:r>
          <w:rPr>
            <w:rStyle w:val="Hyperlink"/>
            <w:rFonts w:ascii="宋体" w:hint="eastAsia"/>
            <w:noProof/>
          </w:rPr>
          <w:t>三、实现质量承诺的有利及不利因素分析</w:t>
        </w:r>
        <w:r>
          <w:rPr>
            <w:noProof/>
            <w:webHidden/>
          </w:rPr>
          <w:fldChar w:fldCharType="begin"/>
        </w:r>
        <w:r>
          <w:rPr>
            <w:noProof/>
            <w:webHidden/>
          </w:rPr>
          <w:instrText xml:space="preserve"> PAGEREF _Toc119384316 \h </w:instrText>
        </w:r>
        <w:r>
          <w:rPr>
            <w:noProof/>
            <w:webHidden/>
          </w:rPr>
          <w:fldChar w:fldCharType="separate"/>
        </w:r>
        <w:r>
          <w:rPr>
            <w:noProof/>
            <w:webHidden/>
          </w:rPr>
          <w:t>9</w:t>
        </w:r>
        <w:r>
          <w:rPr>
            <w:noProof/>
            <w:webHidden/>
          </w:rPr>
          <w:fldChar w:fldCharType="end"/>
        </w:r>
      </w:hyperlink>
    </w:p>
    <w:p w:rsidR="006F1C3F">
      <w:pPr>
        <w:pStyle w:val="TOC1"/>
        <w:tabs>
          <w:tab w:val="right" w:leader="dot" w:pos="8590"/>
        </w:tabs>
        <w:rPr>
          <w:noProof/>
          <w:kern w:val="2"/>
          <w:sz w:val="21"/>
        </w:rPr>
      </w:pPr>
      <w:hyperlink w:anchor="_Toc119384317" w:history="1">
        <w:r>
          <w:rPr>
            <w:rStyle w:val="Hyperlink"/>
            <w:rFonts w:ascii="宋体" w:hint="eastAsia"/>
            <w:noProof/>
            <w:szCs w:val="32"/>
          </w:rPr>
          <w:t>四、工程质量目标及分解</w:t>
        </w:r>
        <w:r>
          <w:rPr>
            <w:noProof/>
            <w:webHidden/>
          </w:rPr>
          <w:fldChar w:fldCharType="begin"/>
        </w:r>
        <w:r>
          <w:rPr>
            <w:noProof/>
            <w:webHidden/>
          </w:rPr>
          <w:instrText xml:space="preserve"> PAGEREF _Toc119384317 \h </w:instrText>
        </w:r>
        <w:r>
          <w:rPr>
            <w:noProof/>
            <w:webHidden/>
          </w:rPr>
          <w:fldChar w:fldCharType="separate"/>
        </w:r>
        <w:r>
          <w:rPr>
            <w:noProof/>
            <w:webHidden/>
          </w:rPr>
          <w:t>10</w:t>
        </w:r>
        <w:r>
          <w:rPr>
            <w:noProof/>
            <w:webHidden/>
          </w:rPr>
          <w:fldChar w:fldCharType="end"/>
        </w:r>
      </w:hyperlink>
    </w:p>
    <w:p w:rsidR="006F1C3F">
      <w:pPr>
        <w:pStyle w:val="TOC2"/>
        <w:tabs>
          <w:tab w:val="right" w:leader="dot" w:pos="8590"/>
        </w:tabs>
        <w:rPr>
          <w:noProof/>
          <w:kern w:val="2"/>
          <w:sz w:val="21"/>
        </w:rPr>
      </w:pPr>
      <w:hyperlink w:anchor="_Toc119384318" w:history="1">
        <w:r>
          <w:rPr>
            <w:rStyle w:val="Hyperlink"/>
            <w:rFonts w:ascii="宋体"/>
            <w:noProof/>
          </w:rPr>
          <w:t>4.1</w:t>
        </w:r>
        <w:r>
          <w:rPr>
            <w:rStyle w:val="Hyperlink"/>
            <w:rFonts w:ascii="宋体" w:hint="eastAsia"/>
            <w:noProof/>
          </w:rPr>
          <w:t>工程质量目标</w:t>
        </w:r>
        <w:r>
          <w:rPr>
            <w:noProof/>
            <w:webHidden/>
          </w:rPr>
          <w:fldChar w:fldCharType="begin"/>
        </w:r>
        <w:r>
          <w:rPr>
            <w:noProof/>
            <w:webHidden/>
          </w:rPr>
          <w:instrText xml:space="preserve"> PAGEREF _Toc119384318 \h </w:instrText>
        </w:r>
        <w:r>
          <w:rPr>
            <w:noProof/>
            <w:webHidden/>
          </w:rPr>
          <w:fldChar w:fldCharType="separate"/>
        </w:r>
        <w:r>
          <w:rPr>
            <w:noProof/>
            <w:webHidden/>
          </w:rPr>
          <w:t>10</w:t>
        </w:r>
        <w:r>
          <w:rPr>
            <w:noProof/>
            <w:webHidden/>
          </w:rPr>
          <w:fldChar w:fldCharType="end"/>
        </w:r>
      </w:hyperlink>
    </w:p>
    <w:p w:rsidR="006F1C3F">
      <w:pPr>
        <w:pStyle w:val="TOC2"/>
        <w:tabs>
          <w:tab w:val="right" w:leader="dot" w:pos="8590"/>
        </w:tabs>
        <w:rPr>
          <w:noProof/>
          <w:kern w:val="2"/>
          <w:sz w:val="21"/>
        </w:rPr>
      </w:pPr>
      <w:hyperlink w:anchor="_Toc119384319" w:history="1">
        <w:r>
          <w:rPr>
            <w:rStyle w:val="Hyperlink"/>
            <w:rFonts w:ascii="宋体"/>
            <w:noProof/>
          </w:rPr>
          <w:t>4.2</w:t>
        </w:r>
        <w:r>
          <w:rPr>
            <w:rStyle w:val="Hyperlink"/>
            <w:rFonts w:ascii="宋体" w:hint="eastAsia"/>
            <w:noProof/>
          </w:rPr>
          <w:t>质量目标分解</w:t>
        </w:r>
        <w:r>
          <w:rPr>
            <w:noProof/>
            <w:webHidden/>
          </w:rPr>
          <w:fldChar w:fldCharType="begin"/>
        </w:r>
        <w:r>
          <w:rPr>
            <w:noProof/>
            <w:webHidden/>
          </w:rPr>
          <w:instrText xml:space="preserve"> PAGEREF _Toc119384319 \h </w:instrText>
        </w:r>
        <w:r>
          <w:rPr>
            <w:noProof/>
            <w:webHidden/>
          </w:rPr>
          <w:fldChar w:fldCharType="separate"/>
        </w:r>
        <w:r>
          <w:rPr>
            <w:noProof/>
            <w:webHidden/>
          </w:rPr>
          <w:t>11</w:t>
        </w:r>
        <w:r>
          <w:rPr>
            <w:noProof/>
            <w:webHidden/>
          </w:rPr>
          <w:fldChar w:fldCharType="end"/>
        </w:r>
      </w:hyperlink>
    </w:p>
    <w:p w:rsidR="006F1C3F">
      <w:pPr>
        <w:pStyle w:val="TOC3"/>
        <w:rPr>
          <w:rFonts w:ascii="Times New Roman" w:hAnsi="Times New Roman"/>
          <w:kern w:val="2"/>
          <w:sz w:val="21"/>
          <w:szCs w:val="24"/>
        </w:rPr>
      </w:pPr>
      <w:hyperlink w:anchor="_Toc119384320" w:history="1">
        <w:r>
          <w:rPr>
            <w:rStyle w:val="Hyperlink"/>
            <w:rFonts w:hint="eastAsia"/>
            <w:szCs w:val="32"/>
          </w:rPr>
          <w:t>施工工程质量预控</w:t>
        </w:r>
        <w:r>
          <w:rPr>
            <w:webHidden/>
          </w:rPr>
          <w:fldChar w:fldCharType="begin"/>
        </w:r>
        <w:r>
          <w:rPr>
            <w:webHidden/>
          </w:rPr>
          <w:instrText xml:space="preserve"> PAGEREF _Toc119384320 \h </w:instrText>
        </w:r>
        <w:r>
          <w:rPr>
            <w:webHidden/>
          </w:rPr>
          <w:fldChar w:fldCharType="separate"/>
        </w:r>
        <w:r>
          <w:rPr>
            <w:webHidden/>
          </w:rPr>
          <w:t>11</w:t>
        </w:r>
        <w:r>
          <w:rPr>
            <w:webHidden/>
          </w:rPr>
          <w:fldChar w:fldCharType="end"/>
        </w:r>
      </w:hyperlink>
    </w:p>
    <w:p w:rsidR="006F1C3F">
      <w:pPr>
        <w:pStyle w:val="TOC3"/>
        <w:rPr>
          <w:rFonts w:ascii="Times New Roman" w:hAnsi="Times New Roman"/>
          <w:kern w:val="2"/>
          <w:sz w:val="21"/>
          <w:szCs w:val="24"/>
        </w:rPr>
      </w:pPr>
      <w:hyperlink w:anchor="_Toc119384321" w:history="1">
        <w:r>
          <w:rPr>
            <w:rStyle w:val="Hyperlink"/>
            <w:rFonts w:hint="eastAsia"/>
            <w:szCs w:val="32"/>
          </w:rPr>
          <w:t>施工工序质量控制</w:t>
        </w:r>
        <w:r>
          <w:rPr>
            <w:webHidden/>
          </w:rPr>
          <w:fldChar w:fldCharType="begin"/>
        </w:r>
        <w:r>
          <w:rPr>
            <w:webHidden/>
          </w:rPr>
          <w:instrText xml:space="preserve"> PAGEREF _Toc119384321 \h </w:instrText>
        </w:r>
        <w:r>
          <w:rPr>
            <w:webHidden/>
          </w:rPr>
          <w:fldChar w:fldCharType="separate"/>
        </w:r>
        <w:r>
          <w:rPr>
            <w:webHidden/>
          </w:rPr>
          <w:t>16</w:t>
        </w:r>
        <w:r>
          <w:rPr>
            <w:webHidden/>
          </w:rPr>
          <w:fldChar w:fldCharType="end"/>
        </w:r>
      </w:hyperlink>
    </w:p>
    <w:p w:rsidR="006F1C3F">
      <w:pPr>
        <w:pStyle w:val="TOC1"/>
        <w:tabs>
          <w:tab w:val="right" w:leader="dot" w:pos="8590"/>
        </w:tabs>
        <w:rPr>
          <w:noProof/>
          <w:kern w:val="2"/>
          <w:sz w:val="21"/>
        </w:rPr>
      </w:pPr>
      <w:hyperlink w:anchor="_Toc119384322" w:history="1">
        <w:r>
          <w:rPr>
            <w:rStyle w:val="Hyperlink"/>
            <w:rFonts w:hint="eastAsia"/>
            <w:noProof/>
          </w:rPr>
          <w:t>五、各关键工序质量控制点</w:t>
        </w:r>
        <w:r>
          <w:rPr>
            <w:noProof/>
            <w:webHidden/>
          </w:rPr>
          <w:fldChar w:fldCharType="begin"/>
        </w:r>
        <w:r>
          <w:rPr>
            <w:noProof/>
            <w:webHidden/>
          </w:rPr>
          <w:instrText xml:space="preserve"> PAGEREF _Toc119384322 \h </w:instrText>
        </w:r>
        <w:r>
          <w:rPr>
            <w:noProof/>
            <w:webHidden/>
          </w:rPr>
          <w:fldChar w:fldCharType="separate"/>
        </w:r>
        <w:r>
          <w:rPr>
            <w:noProof/>
            <w:webHidden/>
          </w:rPr>
          <w:t>18</w:t>
        </w:r>
        <w:r>
          <w:rPr>
            <w:noProof/>
            <w:webHidden/>
          </w:rPr>
          <w:fldChar w:fldCharType="end"/>
        </w:r>
      </w:hyperlink>
    </w:p>
    <w:p w:rsidR="006F1C3F">
      <w:pPr>
        <w:pStyle w:val="TOC2"/>
        <w:tabs>
          <w:tab w:val="right" w:leader="dot" w:pos="8590"/>
        </w:tabs>
        <w:rPr>
          <w:noProof/>
          <w:kern w:val="2"/>
          <w:sz w:val="21"/>
        </w:rPr>
      </w:pPr>
      <w:hyperlink w:anchor="_Toc119384323" w:history="1">
        <w:r>
          <w:rPr>
            <w:rStyle w:val="Hyperlink"/>
            <w:rFonts w:ascii="宋体"/>
            <w:noProof/>
          </w:rPr>
          <w:t>5.1</w:t>
        </w:r>
        <w:r>
          <w:rPr>
            <w:rStyle w:val="Hyperlink"/>
            <w:rFonts w:ascii="宋体" w:hint="eastAsia"/>
            <w:noProof/>
          </w:rPr>
          <w:t>关键工序质量控制中采用的方法</w:t>
        </w:r>
        <w:r>
          <w:rPr>
            <w:noProof/>
            <w:webHidden/>
          </w:rPr>
          <w:fldChar w:fldCharType="begin"/>
        </w:r>
        <w:r>
          <w:rPr>
            <w:noProof/>
            <w:webHidden/>
          </w:rPr>
          <w:instrText xml:space="preserve"> PAGEREF _Toc119384323 \h </w:instrText>
        </w:r>
        <w:r>
          <w:rPr>
            <w:noProof/>
            <w:webHidden/>
          </w:rPr>
          <w:fldChar w:fldCharType="separate"/>
        </w:r>
        <w:r>
          <w:rPr>
            <w:noProof/>
            <w:webHidden/>
          </w:rPr>
          <w:t>18</w:t>
        </w:r>
        <w:r>
          <w:rPr>
            <w:noProof/>
            <w:webHidden/>
          </w:rPr>
          <w:fldChar w:fldCharType="end"/>
        </w:r>
      </w:hyperlink>
    </w:p>
    <w:p w:rsidR="006F1C3F">
      <w:pPr>
        <w:pStyle w:val="TOC2"/>
        <w:tabs>
          <w:tab w:val="right" w:leader="dot" w:pos="8590"/>
        </w:tabs>
        <w:rPr>
          <w:noProof/>
          <w:kern w:val="2"/>
          <w:sz w:val="21"/>
        </w:rPr>
      </w:pPr>
      <w:hyperlink w:anchor="_Toc119384324" w:history="1">
        <w:r>
          <w:rPr>
            <w:rStyle w:val="Hyperlink"/>
            <w:rFonts w:ascii="宋体"/>
            <w:noProof/>
          </w:rPr>
          <w:t>5.2</w:t>
        </w:r>
        <w:r>
          <w:rPr>
            <w:rStyle w:val="Hyperlink"/>
            <w:rFonts w:ascii="宋体" w:hint="eastAsia"/>
            <w:noProof/>
          </w:rPr>
          <w:t>本工程各关键工序控制点列表</w:t>
        </w:r>
        <w:r>
          <w:rPr>
            <w:noProof/>
            <w:webHidden/>
          </w:rPr>
          <w:fldChar w:fldCharType="begin"/>
        </w:r>
        <w:r>
          <w:rPr>
            <w:noProof/>
            <w:webHidden/>
          </w:rPr>
          <w:instrText xml:space="preserve"> PAGEREF _Toc119384324 \h </w:instrText>
        </w:r>
        <w:r>
          <w:rPr>
            <w:noProof/>
            <w:webHidden/>
          </w:rPr>
          <w:fldChar w:fldCharType="separate"/>
        </w:r>
        <w:r>
          <w:rPr>
            <w:noProof/>
            <w:webHidden/>
          </w:rPr>
          <w:t>18</w:t>
        </w:r>
        <w:r>
          <w:rPr>
            <w:noProof/>
            <w:webHidden/>
          </w:rPr>
          <w:fldChar w:fldCharType="end"/>
        </w:r>
      </w:hyperlink>
    </w:p>
    <w:p w:rsidR="006F1C3F">
      <w:pPr>
        <w:pStyle w:val="TOC2"/>
        <w:tabs>
          <w:tab w:val="right" w:leader="dot" w:pos="8590"/>
        </w:tabs>
        <w:rPr>
          <w:noProof/>
          <w:kern w:val="2"/>
          <w:sz w:val="21"/>
        </w:rPr>
      </w:pPr>
      <w:hyperlink w:anchor="_Toc119384325" w:history="1">
        <w:r>
          <w:rPr>
            <w:rStyle w:val="Hyperlink"/>
            <w:rFonts w:ascii="宋体"/>
            <w:noProof/>
          </w:rPr>
          <w:t xml:space="preserve">5.3 </w:t>
        </w:r>
        <w:r>
          <w:rPr>
            <w:rStyle w:val="Hyperlink"/>
            <w:rFonts w:ascii="宋体" w:hint="eastAsia"/>
            <w:noProof/>
          </w:rPr>
          <w:t>工序质量控制点的内容及技术要求</w:t>
        </w:r>
        <w:r>
          <w:rPr>
            <w:noProof/>
            <w:webHidden/>
          </w:rPr>
          <w:fldChar w:fldCharType="begin"/>
        </w:r>
        <w:r>
          <w:rPr>
            <w:noProof/>
            <w:webHidden/>
          </w:rPr>
          <w:instrText xml:space="preserve"> PAGEREF _Toc119384325 \h </w:instrText>
        </w:r>
        <w:r>
          <w:rPr>
            <w:noProof/>
            <w:webHidden/>
          </w:rPr>
          <w:fldChar w:fldCharType="separate"/>
        </w:r>
        <w:r>
          <w:rPr>
            <w:noProof/>
            <w:webHidden/>
          </w:rPr>
          <w:t>18</w:t>
        </w:r>
        <w:r>
          <w:rPr>
            <w:noProof/>
            <w:webHidden/>
          </w:rPr>
          <w:fldChar w:fldCharType="end"/>
        </w:r>
      </w:hyperlink>
    </w:p>
    <w:p w:rsidR="006F1C3F">
      <w:pPr>
        <w:pStyle w:val="TOC3"/>
        <w:rPr>
          <w:rFonts w:ascii="Times New Roman" w:hAnsi="Times New Roman"/>
          <w:kern w:val="2"/>
          <w:sz w:val="21"/>
          <w:szCs w:val="24"/>
        </w:rPr>
      </w:pPr>
      <w:hyperlink w:anchor="_Toc119384326" w:history="1">
        <w:r>
          <w:rPr>
            <w:rStyle w:val="Hyperlink"/>
            <w:rFonts w:hint="eastAsia"/>
            <w:szCs w:val="32"/>
          </w:rPr>
          <w:t>桩基工程施工质量控制〔结</w:t>
        </w:r>
        <w:r>
          <w:rPr>
            <w:rStyle w:val="Hyperlink"/>
            <w:szCs w:val="32"/>
          </w:rPr>
          <w:t>—1</w:t>
        </w:r>
        <w:r>
          <w:rPr>
            <w:rStyle w:val="Hyperlink"/>
            <w:rFonts w:hint="eastAsia"/>
            <w:szCs w:val="32"/>
          </w:rPr>
          <w:t>〕</w:t>
        </w:r>
        <w:r>
          <w:rPr>
            <w:webHidden/>
          </w:rPr>
          <w:fldChar w:fldCharType="begin"/>
        </w:r>
        <w:r>
          <w:rPr>
            <w:webHidden/>
          </w:rPr>
          <w:instrText xml:space="preserve"> PAGEREF _Toc119384326 \h </w:instrText>
        </w:r>
        <w:r>
          <w:rPr>
            <w:webHidden/>
          </w:rPr>
          <w:fldChar w:fldCharType="separate"/>
        </w:r>
        <w:r>
          <w:rPr>
            <w:webHidden/>
          </w:rPr>
          <w:t>18</w:t>
        </w:r>
        <w:r>
          <w:rPr>
            <w:webHidden/>
          </w:rPr>
          <w:fldChar w:fldCharType="end"/>
        </w:r>
      </w:hyperlink>
    </w:p>
    <w:p w:rsidR="006F1C3F">
      <w:pPr>
        <w:pStyle w:val="TOC3"/>
        <w:rPr>
          <w:rFonts w:ascii="Times New Roman" w:hAnsi="Times New Roman"/>
          <w:kern w:val="2"/>
          <w:sz w:val="21"/>
          <w:szCs w:val="24"/>
        </w:rPr>
      </w:pPr>
      <w:hyperlink w:anchor="_Toc119384327" w:history="1">
        <w:r>
          <w:rPr>
            <w:rStyle w:val="Hyperlink"/>
            <w:rFonts w:hint="eastAsia"/>
            <w:szCs w:val="32"/>
          </w:rPr>
          <w:t>测量控制〔测量</w:t>
        </w:r>
        <w:r>
          <w:rPr>
            <w:rStyle w:val="Hyperlink"/>
            <w:szCs w:val="32"/>
          </w:rPr>
          <w:t>--1</w:t>
        </w:r>
        <w:r>
          <w:rPr>
            <w:rStyle w:val="Hyperlink"/>
            <w:rFonts w:hint="eastAsia"/>
            <w:szCs w:val="32"/>
          </w:rPr>
          <w:t>〕</w:t>
        </w:r>
        <w:r>
          <w:rPr>
            <w:webHidden/>
          </w:rPr>
          <w:fldChar w:fldCharType="begin"/>
        </w:r>
        <w:r>
          <w:rPr>
            <w:webHidden/>
          </w:rPr>
          <w:instrText xml:space="preserve"> PAGEREF _Toc119384327 \h </w:instrText>
        </w:r>
        <w:r>
          <w:rPr>
            <w:webHidden/>
          </w:rPr>
          <w:fldChar w:fldCharType="separate"/>
        </w:r>
        <w:r>
          <w:rPr>
            <w:webHidden/>
          </w:rPr>
          <w:t>20</w:t>
        </w:r>
        <w:r>
          <w:rPr>
            <w:webHidden/>
          </w:rPr>
          <w:fldChar w:fldCharType="end"/>
        </w:r>
      </w:hyperlink>
    </w:p>
    <w:p w:rsidR="006F1C3F">
      <w:pPr>
        <w:pStyle w:val="TOC3"/>
        <w:rPr>
          <w:rFonts w:ascii="Times New Roman" w:hAnsi="Times New Roman"/>
          <w:kern w:val="2"/>
          <w:sz w:val="21"/>
          <w:szCs w:val="24"/>
        </w:rPr>
      </w:pPr>
      <w:hyperlink w:anchor="_Toc119384328" w:history="1">
        <w:r>
          <w:rPr>
            <w:rStyle w:val="Hyperlink"/>
            <w:rFonts w:hint="eastAsia"/>
            <w:szCs w:val="32"/>
          </w:rPr>
          <w:t>地下室结构防裂缝及防渗漏〔结构</w:t>
        </w:r>
        <w:r>
          <w:rPr>
            <w:rStyle w:val="Hyperlink"/>
            <w:szCs w:val="32"/>
          </w:rPr>
          <w:t>--2</w:t>
        </w:r>
        <w:r>
          <w:rPr>
            <w:rStyle w:val="Hyperlink"/>
            <w:rFonts w:hint="eastAsia"/>
            <w:szCs w:val="32"/>
          </w:rPr>
          <w:t>〕</w:t>
        </w:r>
        <w:r>
          <w:rPr>
            <w:webHidden/>
          </w:rPr>
          <w:fldChar w:fldCharType="begin"/>
        </w:r>
        <w:r>
          <w:rPr>
            <w:webHidden/>
          </w:rPr>
          <w:instrText xml:space="preserve"> PAGEREF _Toc119384328 \h </w:instrText>
        </w:r>
        <w:r>
          <w:rPr>
            <w:webHidden/>
          </w:rPr>
          <w:fldChar w:fldCharType="separate"/>
        </w:r>
        <w:r>
          <w:rPr>
            <w:webHidden/>
          </w:rPr>
          <w:t>20</w:t>
        </w:r>
        <w:r>
          <w:rPr>
            <w:webHidden/>
          </w:rPr>
          <w:fldChar w:fldCharType="end"/>
        </w:r>
      </w:hyperlink>
    </w:p>
    <w:p w:rsidR="006F1C3F">
      <w:pPr>
        <w:pStyle w:val="TOC3"/>
        <w:rPr>
          <w:rFonts w:ascii="Times New Roman" w:hAnsi="Times New Roman"/>
          <w:kern w:val="2"/>
          <w:sz w:val="21"/>
          <w:szCs w:val="24"/>
        </w:rPr>
      </w:pPr>
      <w:hyperlink w:anchor="_Toc119384329" w:history="1">
        <w:r>
          <w:rPr>
            <w:rStyle w:val="Hyperlink"/>
            <w:rFonts w:hint="eastAsia"/>
            <w:szCs w:val="32"/>
          </w:rPr>
          <w:t>钢筋连接质量控制〔结</w:t>
        </w:r>
        <w:r>
          <w:rPr>
            <w:rStyle w:val="Hyperlink"/>
            <w:rFonts w:hint="eastAsia"/>
            <w:szCs w:val="32"/>
          </w:rPr>
          <w:t>—</w:t>
        </w:r>
        <w:r>
          <w:rPr>
            <w:rStyle w:val="Hyperlink"/>
            <w:szCs w:val="32"/>
          </w:rPr>
          <w:t>3</w:t>
        </w:r>
        <w:r>
          <w:rPr>
            <w:rStyle w:val="Hyperlink"/>
            <w:rFonts w:hint="eastAsia"/>
            <w:szCs w:val="32"/>
          </w:rPr>
          <w:t>〕</w:t>
        </w:r>
        <w:r>
          <w:rPr>
            <w:webHidden/>
          </w:rPr>
          <w:fldChar w:fldCharType="begin"/>
        </w:r>
        <w:r>
          <w:rPr>
            <w:webHidden/>
          </w:rPr>
          <w:instrText xml:space="preserve"> PAGEREF _Toc119384329 \h </w:instrText>
        </w:r>
        <w:r>
          <w:rPr>
            <w:webHidden/>
          </w:rPr>
          <w:fldChar w:fldCharType="separate"/>
        </w:r>
        <w:r>
          <w:rPr>
            <w:webHidden/>
          </w:rPr>
          <w:t>22</w:t>
        </w:r>
        <w:r>
          <w:rPr>
            <w:webHidden/>
          </w:rPr>
          <w:fldChar w:fldCharType="end"/>
        </w:r>
      </w:hyperlink>
    </w:p>
    <w:p w:rsidR="006F1C3F">
      <w:pPr>
        <w:pStyle w:val="TOC3"/>
        <w:rPr>
          <w:rFonts w:ascii="Times New Roman" w:hAnsi="Times New Roman"/>
          <w:kern w:val="2"/>
          <w:sz w:val="21"/>
          <w:szCs w:val="24"/>
        </w:rPr>
      </w:pPr>
      <w:hyperlink w:anchor="_Toc119384330" w:history="1">
        <w:r>
          <w:rPr>
            <w:rStyle w:val="Hyperlink"/>
            <w:rFonts w:hint="eastAsia"/>
            <w:szCs w:val="32"/>
          </w:rPr>
          <w:t>模板体系质量控制点〔结－</w:t>
        </w:r>
        <w:r>
          <w:rPr>
            <w:rStyle w:val="Hyperlink"/>
            <w:szCs w:val="32"/>
          </w:rPr>
          <w:t>4</w:t>
        </w:r>
        <w:r>
          <w:rPr>
            <w:rStyle w:val="Hyperlink"/>
            <w:rFonts w:hint="eastAsia"/>
            <w:szCs w:val="32"/>
          </w:rPr>
          <w:t>〕</w:t>
        </w:r>
        <w:r>
          <w:rPr>
            <w:webHidden/>
          </w:rPr>
          <w:fldChar w:fldCharType="begin"/>
        </w:r>
        <w:r>
          <w:rPr>
            <w:webHidden/>
          </w:rPr>
          <w:instrText xml:space="preserve"> PAGEREF _Toc119384330 \h </w:instrText>
        </w:r>
        <w:r>
          <w:rPr>
            <w:webHidden/>
          </w:rPr>
          <w:fldChar w:fldCharType="separate"/>
        </w:r>
        <w:r>
          <w:rPr>
            <w:webHidden/>
          </w:rPr>
          <w:t>23</w:t>
        </w:r>
        <w:r>
          <w:rPr>
            <w:webHidden/>
          </w:rPr>
          <w:fldChar w:fldCharType="end"/>
        </w:r>
      </w:hyperlink>
    </w:p>
    <w:p w:rsidR="006F1C3F">
      <w:pPr>
        <w:pStyle w:val="TOC3"/>
        <w:rPr>
          <w:rFonts w:ascii="Times New Roman" w:hAnsi="Times New Roman"/>
          <w:kern w:val="2"/>
          <w:sz w:val="21"/>
          <w:szCs w:val="24"/>
        </w:rPr>
      </w:pPr>
      <w:hyperlink w:anchor="_Toc119384331" w:history="1">
        <w:r>
          <w:rPr>
            <w:rStyle w:val="Hyperlink"/>
            <w:rFonts w:hint="eastAsia"/>
            <w:szCs w:val="32"/>
          </w:rPr>
          <w:t>伸缩缝质量控制点〔结－</w:t>
        </w:r>
        <w:r>
          <w:rPr>
            <w:rStyle w:val="Hyperlink"/>
            <w:szCs w:val="32"/>
          </w:rPr>
          <w:t>5</w:t>
        </w:r>
        <w:r>
          <w:rPr>
            <w:rStyle w:val="Hyperlink"/>
            <w:rFonts w:hint="eastAsia"/>
            <w:szCs w:val="32"/>
          </w:rPr>
          <w:t>〕</w:t>
        </w:r>
        <w:r>
          <w:rPr>
            <w:webHidden/>
          </w:rPr>
          <w:fldChar w:fldCharType="begin"/>
        </w:r>
        <w:r>
          <w:rPr>
            <w:webHidden/>
          </w:rPr>
          <w:instrText xml:space="preserve"> PAGEREF _Toc119384331 \h </w:instrText>
        </w:r>
        <w:r>
          <w:rPr>
            <w:webHidden/>
          </w:rPr>
          <w:fldChar w:fldCharType="separate"/>
        </w:r>
        <w:r>
          <w:rPr>
            <w:webHidden/>
          </w:rPr>
          <w:t>23</w:t>
        </w:r>
        <w:r>
          <w:rPr>
            <w:webHidden/>
          </w:rPr>
          <w:fldChar w:fldCharType="end"/>
        </w:r>
      </w:hyperlink>
    </w:p>
    <w:p w:rsidR="006F1C3F">
      <w:pPr>
        <w:pStyle w:val="TOC3"/>
        <w:rPr>
          <w:rFonts w:ascii="Times New Roman" w:hAnsi="Times New Roman"/>
          <w:kern w:val="2"/>
          <w:sz w:val="21"/>
          <w:szCs w:val="24"/>
        </w:rPr>
      </w:pPr>
      <w:hyperlink w:anchor="_Toc119384332" w:history="1">
        <w:r>
          <w:rPr>
            <w:rStyle w:val="Hyperlink"/>
            <w:rFonts w:hint="eastAsia"/>
            <w:szCs w:val="32"/>
          </w:rPr>
          <w:t>防渗漏专项治理控制点〔结－</w:t>
        </w:r>
        <w:r>
          <w:rPr>
            <w:rStyle w:val="Hyperlink"/>
            <w:szCs w:val="32"/>
          </w:rPr>
          <w:t>6</w:t>
        </w:r>
        <w:r>
          <w:rPr>
            <w:rStyle w:val="Hyperlink"/>
            <w:rFonts w:hint="eastAsia"/>
            <w:szCs w:val="32"/>
          </w:rPr>
          <w:t>〕</w:t>
        </w:r>
        <w:r>
          <w:rPr>
            <w:webHidden/>
          </w:rPr>
          <w:fldChar w:fldCharType="begin"/>
        </w:r>
        <w:r>
          <w:rPr>
            <w:webHidden/>
          </w:rPr>
          <w:instrText xml:space="preserve"> PAGEREF _Toc119384332 \h </w:instrText>
        </w:r>
        <w:r>
          <w:rPr>
            <w:webHidden/>
          </w:rPr>
          <w:fldChar w:fldCharType="separate"/>
        </w:r>
        <w:r>
          <w:rPr>
            <w:webHidden/>
          </w:rPr>
          <w:t>23</w:t>
        </w:r>
        <w:r>
          <w:rPr>
            <w:webHidden/>
          </w:rPr>
          <w:fldChar w:fldCharType="end"/>
        </w:r>
      </w:hyperlink>
    </w:p>
    <w:p w:rsidR="006F1C3F">
      <w:pPr>
        <w:pStyle w:val="TOC3"/>
        <w:rPr>
          <w:rFonts w:ascii="Times New Roman" w:hAnsi="Times New Roman"/>
          <w:kern w:val="2"/>
          <w:sz w:val="21"/>
          <w:szCs w:val="24"/>
        </w:rPr>
        <w:sectPr>
          <w:pgSz w:w="11906" w:h="16838" w:code="9"/>
          <w:pgMar w:top="1162" w:right="1270" w:bottom="1162" w:left="1230" w:header="680" w:footer="57" w:gutter="0"/>
          <w:pgNumType w:start="1"/>
          <w:cols w:space="720"/>
          <w:docGrid w:type="lines" w:linePitch="451"/>
        </w:sectPr>
      </w:pPr>
      <w:hyperlink w:anchor="_Toc119384333" w:history="1">
        <w:r>
          <w:rPr>
            <w:rStyle w:val="Hyperlink"/>
            <w:rFonts w:hint="eastAsia"/>
            <w:szCs w:val="32"/>
          </w:rPr>
          <w:t>冬季施工质量控制点〔结－</w:t>
        </w:r>
        <w:r>
          <w:rPr>
            <w:rStyle w:val="Hyperlink"/>
            <w:szCs w:val="32"/>
          </w:rPr>
          <w:t>7</w:t>
        </w:r>
        <w:r>
          <w:rPr>
            <w:rStyle w:val="Hyperlink"/>
            <w:rFonts w:hint="eastAsia"/>
            <w:szCs w:val="32"/>
          </w:rPr>
          <w:t>〕</w:t>
        </w:r>
        <w:r>
          <w:rPr>
            <w:webHidden/>
          </w:rPr>
          <w:fldChar w:fldCharType="begin"/>
        </w:r>
        <w:r>
          <w:rPr>
            <w:webHidden/>
          </w:rPr>
          <w:instrText xml:space="preserve"> PAGEREF _Toc119384333 \h </w:instrText>
        </w:r>
        <w:r>
          <w:rPr>
            <w:webHidden/>
          </w:rPr>
          <w:fldChar w:fldCharType="separate"/>
        </w:r>
        <w:r>
          <w:rPr>
            <w:webHidden/>
          </w:rPr>
          <w:t>31</w:t>
        </w:r>
        <w:r>
          <w:rPr>
            <w:webHidden/>
          </w:rPr>
          <w:fldChar w:fldCharType="end"/>
        </w:r>
      </w:hyperlink>
    </w:p>
    <w:p w:rsidR="006F1C3F">
      <w:pPr>
        <w:pStyle w:val="TOC3"/>
        <w:rPr>
          <w:rFonts w:ascii="Times New Roman" w:hAnsi="Times New Roman"/>
          <w:kern w:val="2"/>
          <w:sz w:val="21"/>
          <w:szCs w:val="24"/>
        </w:rPr>
      </w:pPr>
      <w:hyperlink w:anchor="_Toc119384334" w:history="1">
        <w:r>
          <w:rPr>
            <w:rStyle w:val="Hyperlink"/>
            <w:rFonts w:hint="eastAsia"/>
            <w:szCs w:val="32"/>
          </w:rPr>
          <w:t>屋面防水质量控制点〔装饰－</w:t>
        </w:r>
        <w:r>
          <w:rPr>
            <w:rStyle w:val="Hyperlink"/>
            <w:szCs w:val="32"/>
          </w:rPr>
          <w:t>1</w:t>
        </w:r>
        <w:r>
          <w:rPr>
            <w:rStyle w:val="Hyperlink"/>
            <w:rFonts w:hint="eastAsia"/>
            <w:szCs w:val="32"/>
          </w:rPr>
          <w:t>〕</w:t>
        </w:r>
        <w:r>
          <w:rPr>
            <w:webHidden/>
          </w:rPr>
          <w:fldChar w:fldCharType="begin"/>
        </w:r>
        <w:r>
          <w:rPr>
            <w:webHidden/>
          </w:rPr>
          <w:instrText xml:space="preserve"> PAGEREF _Toc119384334 \h </w:instrText>
        </w:r>
        <w:r>
          <w:rPr>
            <w:webHidden/>
          </w:rPr>
          <w:fldChar w:fldCharType="separate"/>
        </w:r>
        <w:r>
          <w:rPr>
            <w:webHidden/>
          </w:rPr>
          <w:t>33</w:t>
        </w:r>
        <w:r>
          <w:rPr>
            <w:webHidden/>
          </w:rPr>
          <w:fldChar w:fldCharType="end"/>
        </w:r>
      </w:hyperlink>
    </w:p>
    <w:p w:rsidR="006F1C3F">
      <w:pPr>
        <w:pStyle w:val="TOC3"/>
        <w:rPr>
          <w:rFonts w:ascii="Times New Roman" w:hAnsi="Times New Roman"/>
          <w:kern w:val="2"/>
          <w:sz w:val="21"/>
          <w:szCs w:val="24"/>
        </w:rPr>
      </w:pPr>
      <w:hyperlink w:anchor="_Toc119384335" w:history="1">
        <w:r>
          <w:rPr>
            <w:rStyle w:val="Hyperlink"/>
            <w:rFonts w:hint="eastAsia"/>
            <w:szCs w:val="32"/>
          </w:rPr>
          <w:t>电线管保护层质量控制点〔安装－</w:t>
        </w:r>
        <w:r>
          <w:rPr>
            <w:rStyle w:val="Hyperlink"/>
            <w:szCs w:val="32"/>
          </w:rPr>
          <w:t>1</w:t>
        </w:r>
        <w:r>
          <w:rPr>
            <w:rStyle w:val="Hyperlink"/>
            <w:rFonts w:hint="eastAsia"/>
            <w:szCs w:val="32"/>
          </w:rPr>
          <w:t>〕</w:t>
        </w:r>
        <w:r>
          <w:rPr>
            <w:webHidden/>
          </w:rPr>
          <w:fldChar w:fldCharType="begin"/>
        </w:r>
        <w:r>
          <w:rPr>
            <w:webHidden/>
          </w:rPr>
          <w:instrText xml:space="preserve"> PAGEREF _Toc119384335 \h </w:instrText>
        </w:r>
        <w:r>
          <w:rPr>
            <w:webHidden/>
          </w:rPr>
          <w:fldChar w:fldCharType="separate"/>
        </w:r>
        <w:r>
          <w:rPr>
            <w:webHidden/>
          </w:rPr>
          <w:t>34</w:t>
        </w:r>
        <w:r>
          <w:rPr>
            <w:webHidden/>
          </w:rPr>
          <w:fldChar w:fldCharType="end"/>
        </w:r>
      </w:hyperlink>
    </w:p>
    <w:p w:rsidR="006F1C3F">
      <w:pPr>
        <w:pStyle w:val="TOC3"/>
        <w:rPr>
          <w:rFonts w:ascii="Times New Roman" w:hAnsi="Times New Roman"/>
          <w:kern w:val="2"/>
          <w:sz w:val="21"/>
          <w:szCs w:val="24"/>
        </w:rPr>
      </w:pPr>
      <w:hyperlink w:anchor="_Toc119384336" w:history="1">
        <w:r>
          <w:rPr>
            <w:rStyle w:val="Hyperlink"/>
            <w:rFonts w:hint="eastAsia"/>
            <w:szCs w:val="32"/>
          </w:rPr>
          <w:t>防雷带质量控制点〔安装－</w:t>
        </w:r>
        <w:r>
          <w:rPr>
            <w:rStyle w:val="Hyperlink"/>
            <w:szCs w:val="32"/>
          </w:rPr>
          <w:t>2</w:t>
        </w:r>
        <w:r>
          <w:rPr>
            <w:rStyle w:val="Hyperlink"/>
            <w:rFonts w:hint="eastAsia"/>
            <w:szCs w:val="32"/>
          </w:rPr>
          <w:t>〕</w:t>
        </w:r>
        <w:r>
          <w:rPr>
            <w:webHidden/>
          </w:rPr>
          <w:fldChar w:fldCharType="begin"/>
        </w:r>
        <w:r>
          <w:rPr>
            <w:webHidden/>
          </w:rPr>
          <w:instrText xml:space="preserve"> PAGEREF _Toc119384336 \h </w:instrText>
        </w:r>
        <w:r>
          <w:rPr>
            <w:webHidden/>
          </w:rPr>
          <w:fldChar w:fldCharType="separate"/>
        </w:r>
        <w:r>
          <w:rPr>
            <w:webHidden/>
          </w:rPr>
          <w:t>34</w:t>
        </w:r>
        <w:r>
          <w:rPr>
            <w:webHidden/>
          </w:rPr>
          <w:fldChar w:fldCharType="end"/>
        </w:r>
      </w:hyperlink>
    </w:p>
    <w:p w:rsidR="006F1C3F">
      <w:pPr>
        <w:pStyle w:val="TOC1"/>
        <w:tabs>
          <w:tab w:val="right" w:leader="dot" w:pos="8590"/>
        </w:tabs>
        <w:rPr>
          <w:noProof/>
          <w:kern w:val="2"/>
          <w:sz w:val="21"/>
        </w:rPr>
      </w:pPr>
      <w:hyperlink w:anchor="_Toc119384337" w:history="1">
        <w:r>
          <w:rPr>
            <w:rStyle w:val="Hyperlink"/>
            <w:rFonts w:hint="eastAsia"/>
            <w:noProof/>
          </w:rPr>
          <w:t>六、质量措施</w:t>
        </w:r>
        <w:r>
          <w:rPr>
            <w:noProof/>
            <w:webHidden/>
          </w:rPr>
          <w:fldChar w:fldCharType="begin"/>
        </w:r>
        <w:r>
          <w:rPr>
            <w:noProof/>
            <w:webHidden/>
          </w:rPr>
          <w:instrText xml:space="preserve"> PAGEREF _Toc119384337 \h </w:instrText>
        </w:r>
        <w:r>
          <w:rPr>
            <w:noProof/>
            <w:webHidden/>
          </w:rPr>
          <w:fldChar w:fldCharType="separate"/>
        </w:r>
        <w:r>
          <w:rPr>
            <w:noProof/>
            <w:webHidden/>
          </w:rPr>
          <w:t>34</w:t>
        </w:r>
        <w:r>
          <w:rPr>
            <w:noProof/>
            <w:webHidden/>
          </w:rPr>
          <w:fldChar w:fldCharType="end"/>
        </w:r>
      </w:hyperlink>
    </w:p>
    <w:p w:rsidR="006F1C3F">
      <w:pPr>
        <w:pStyle w:val="TOC2"/>
        <w:tabs>
          <w:tab w:val="right" w:leader="dot" w:pos="8590"/>
        </w:tabs>
        <w:rPr>
          <w:noProof/>
          <w:kern w:val="2"/>
          <w:sz w:val="21"/>
        </w:rPr>
      </w:pPr>
      <w:hyperlink w:anchor="_Toc119384338" w:history="1">
        <w:r>
          <w:rPr>
            <w:rStyle w:val="Hyperlink"/>
            <w:rFonts w:ascii="宋体"/>
            <w:noProof/>
          </w:rPr>
          <w:t>6.1</w:t>
        </w:r>
        <w:r>
          <w:rPr>
            <w:rStyle w:val="Hyperlink"/>
            <w:rFonts w:ascii="宋体" w:hint="eastAsia"/>
            <w:noProof/>
          </w:rPr>
          <w:t>、桩基工程</w:t>
        </w:r>
        <w:r>
          <w:rPr>
            <w:noProof/>
            <w:webHidden/>
          </w:rPr>
          <w:fldChar w:fldCharType="begin"/>
        </w:r>
        <w:r>
          <w:rPr>
            <w:noProof/>
            <w:webHidden/>
          </w:rPr>
          <w:instrText xml:space="preserve"> PAGEREF _Toc119384338 \h </w:instrText>
        </w:r>
        <w:r>
          <w:rPr>
            <w:noProof/>
            <w:webHidden/>
          </w:rPr>
          <w:fldChar w:fldCharType="separate"/>
        </w:r>
        <w:r>
          <w:rPr>
            <w:noProof/>
            <w:webHidden/>
          </w:rPr>
          <w:t>34</w:t>
        </w:r>
        <w:r>
          <w:rPr>
            <w:noProof/>
            <w:webHidden/>
          </w:rPr>
          <w:fldChar w:fldCharType="end"/>
        </w:r>
      </w:hyperlink>
    </w:p>
    <w:p w:rsidR="006F1C3F">
      <w:pPr>
        <w:pStyle w:val="TOC2"/>
        <w:tabs>
          <w:tab w:val="right" w:leader="dot" w:pos="8590"/>
        </w:tabs>
        <w:rPr>
          <w:noProof/>
          <w:kern w:val="2"/>
          <w:sz w:val="21"/>
        </w:rPr>
      </w:pPr>
      <w:hyperlink w:anchor="_Toc119384339" w:history="1">
        <w:r>
          <w:rPr>
            <w:rStyle w:val="Hyperlink"/>
            <w:rFonts w:ascii="宋体"/>
            <w:noProof/>
          </w:rPr>
          <w:t>6.2</w:t>
        </w:r>
        <w:r>
          <w:rPr>
            <w:rStyle w:val="Hyperlink"/>
            <w:rFonts w:ascii="宋体" w:hint="eastAsia"/>
            <w:noProof/>
          </w:rPr>
          <w:t>、土方工程</w:t>
        </w:r>
        <w:r>
          <w:rPr>
            <w:noProof/>
            <w:webHidden/>
          </w:rPr>
          <w:fldChar w:fldCharType="begin"/>
        </w:r>
        <w:r>
          <w:rPr>
            <w:noProof/>
            <w:webHidden/>
          </w:rPr>
          <w:instrText xml:space="preserve"> PAGEREF _Toc119384339 \h </w:instrText>
        </w:r>
        <w:r>
          <w:rPr>
            <w:noProof/>
            <w:webHidden/>
          </w:rPr>
          <w:fldChar w:fldCharType="separate"/>
        </w:r>
        <w:r>
          <w:rPr>
            <w:noProof/>
            <w:webHidden/>
          </w:rPr>
          <w:t>35</w:t>
        </w:r>
        <w:r>
          <w:rPr>
            <w:noProof/>
            <w:webHidden/>
          </w:rPr>
          <w:fldChar w:fldCharType="end"/>
        </w:r>
      </w:hyperlink>
    </w:p>
    <w:p w:rsidR="006F1C3F">
      <w:pPr>
        <w:pStyle w:val="TOC2"/>
        <w:tabs>
          <w:tab w:val="right" w:leader="dot" w:pos="8590"/>
        </w:tabs>
        <w:rPr>
          <w:noProof/>
          <w:kern w:val="2"/>
          <w:sz w:val="21"/>
        </w:rPr>
      </w:pPr>
      <w:hyperlink w:anchor="_Toc119384340" w:history="1">
        <w:r>
          <w:rPr>
            <w:rStyle w:val="Hyperlink"/>
            <w:rFonts w:ascii="宋体"/>
            <w:noProof/>
          </w:rPr>
          <w:t>6.3</w:t>
        </w:r>
        <w:r>
          <w:rPr>
            <w:rStyle w:val="Hyperlink"/>
            <w:rFonts w:ascii="宋体" w:hint="eastAsia"/>
            <w:noProof/>
          </w:rPr>
          <w:t>、钢筋工程</w:t>
        </w:r>
        <w:r>
          <w:rPr>
            <w:noProof/>
            <w:webHidden/>
          </w:rPr>
          <w:fldChar w:fldCharType="begin"/>
        </w:r>
        <w:r>
          <w:rPr>
            <w:noProof/>
            <w:webHidden/>
          </w:rPr>
          <w:instrText xml:space="preserve"> PAGEREF _Toc119384340 \h </w:instrText>
        </w:r>
        <w:r>
          <w:rPr>
            <w:noProof/>
            <w:webHidden/>
          </w:rPr>
          <w:fldChar w:fldCharType="separate"/>
        </w:r>
        <w:r>
          <w:rPr>
            <w:noProof/>
            <w:webHidden/>
          </w:rPr>
          <w:t>36</w:t>
        </w:r>
        <w:r>
          <w:rPr>
            <w:noProof/>
            <w:webHidden/>
          </w:rPr>
          <w:fldChar w:fldCharType="end"/>
        </w:r>
      </w:hyperlink>
    </w:p>
    <w:p w:rsidR="006F1C3F">
      <w:pPr>
        <w:pStyle w:val="TOC2"/>
        <w:tabs>
          <w:tab w:val="right" w:leader="dot" w:pos="8590"/>
        </w:tabs>
        <w:rPr>
          <w:noProof/>
          <w:kern w:val="2"/>
          <w:sz w:val="21"/>
        </w:rPr>
      </w:pPr>
      <w:hyperlink w:anchor="_Toc119384341" w:history="1">
        <w:r>
          <w:rPr>
            <w:rStyle w:val="Hyperlink"/>
            <w:rFonts w:ascii="宋体"/>
            <w:noProof/>
          </w:rPr>
          <w:t>6.4</w:t>
        </w:r>
        <w:r>
          <w:rPr>
            <w:rStyle w:val="Hyperlink"/>
            <w:rFonts w:ascii="宋体" w:hint="eastAsia"/>
            <w:noProof/>
          </w:rPr>
          <w:t>、模板工程</w:t>
        </w:r>
        <w:r>
          <w:rPr>
            <w:noProof/>
            <w:webHidden/>
          </w:rPr>
          <w:fldChar w:fldCharType="begin"/>
        </w:r>
        <w:r>
          <w:rPr>
            <w:noProof/>
            <w:webHidden/>
          </w:rPr>
          <w:instrText xml:space="preserve"> PAGEREF _Toc119384341 \h </w:instrText>
        </w:r>
        <w:r>
          <w:rPr>
            <w:noProof/>
            <w:webHidden/>
          </w:rPr>
          <w:fldChar w:fldCharType="separate"/>
        </w:r>
        <w:r>
          <w:rPr>
            <w:noProof/>
            <w:webHidden/>
          </w:rPr>
          <w:t>36</w:t>
        </w:r>
        <w:r>
          <w:rPr>
            <w:noProof/>
            <w:webHidden/>
          </w:rPr>
          <w:fldChar w:fldCharType="end"/>
        </w:r>
      </w:hyperlink>
    </w:p>
    <w:p w:rsidR="006F1C3F">
      <w:pPr>
        <w:pStyle w:val="TOC2"/>
        <w:tabs>
          <w:tab w:val="right" w:leader="dot" w:pos="8590"/>
        </w:tabs>
        <w:rPr>
          <w:noProof/>
          <w:kern w:val="2"/>
          <w:sz w:val="21"/>
        </w:rPr>
      </w:pPr>
      <w:hyperlink w:anchor="_Toc119384342" w:history="1">
        <w:r>
          <w:rPr>
            <w:rStyle w:val="Hyperlink"/>
            <w:rFonts w:ascii="宋体"/>
            <w:noProof/>
          </w:rPr>
          <w:t>6.5</w:t>
        </w:r>
        <w:r>
          <w:rPr>
            <w:rStyle w:val="Hyperlink"/>
            <w:rFonts w:ascii="宋体" w:hint="eastAsia"/>
            <w:noProof/>
          </w:rPr>
          <w:t>、混凝土工程</w:t>
        </w:r>
        <w:r>
          <w:rPr>
            <w:noProof/>
            <w:webHidden/>
          </w:rPr>
          <w:fldChar w:fldCharType="begin"/>
        </w:r>
        <w:r>
          <w:rPr>
            <w:noProof/>
            <w:webHidden/>
          </w:rPr>
          <w:instrText xml:space="preserve"> PAGEREF _Toc119384342 \h </w:instrText>
        </w:r>
        <w:r>
          <w:rPr>
            <w:noProof/>
            <w:webHidden/>
          </w:rPr>
          <w:fldChar w:fldCharType="separate"/>
        </w:r>
        <w:r>
          <w:rPr>
            <w:noProof/>
            <w:webHidden/>
          </w:rPr>
          <w:t>37</w:t>
        </w:r>
        <w:r>
          <w:rPr>
            <w:noProof/>
            <w:webHidden/>
          </w:rPr>
          <w:fldChar w:fldCharType="end"/>
        </w:r>
      </w:hyperlink>
    </w:p>
    <w:p w:rsidR="006F1C3F">
      <w:pPr>
        <w:pStyle w:val="TOC2"/>
        <w:tabs>
          <w:tab w:val="right" w:leader="dot" w:pos="8590"/>
        </w:tabs>
        <w:rPr>
          <w:noProof/>
          <w:kern w:val="2"/>
          <w:sz w:val="21"/>
        </w:rPr>
      </w:pPr>
      <w:hyperlink w:anchor="_Toc119384343" w:history="1">
        <w:r>
          <w:rPr>
            <w:rStyle w:val="Hyperlink"/>
            <w:rFonts w:ascii="宋体"/>
            <w:noProof/>
          </w:rPr>
          <w:t>6.6</w:t>
        </w:r>
        <w:r>
          <w:rPr>
            <w:rStyle w:val="Hyperlink"/>
            <w:rFonts w:ascii="宋体" w:hint="eastAsia"/>
            <w:noProof/>
          </w:rPr>
          <w:t>、砌体工程</w:t>
        </w:r>
        <w:r>
          <w:rPr>
            <w:noProof/>
            <w:webHidden/>
          </w:rPr>
          <w:fldChar w:fldCharType="begin"/>
        </w:r>
        <w:r>
          <w:rPr>
            <w:noProof/>
            <w:webHidden/>
          </w:rPr>
          <w:instrText xml:space="preserve"> PAGEREF _Toc119384343 \h </w:instrText>
        </w:r>
        <w:r>
          <w:rPr>
            <w:noProof/>
            <w:webHidden/>
          </w:rPr>
          <w:fldChar w:fldCharType="separate"/>
        </w:r>
        <w:r>
          <w:rPr>
            <w:noProof/>
            <w:webHidden/>
          </w:rPr>
          <w:t>38</w:t>
        </w:r>
        <w:r>
          <w:rPr>
            <w:noProof/>
            <w:webHidden/>
          </w:rPr>
          <w:fldChar w:fldCharType="end"/>
        </w:r>
      </w:hyperlink>
    </w:p>
    <w:p w:rsidR="006F1C3F">
      <w:pPr>
        <w:pStyle w:val="TOC2"/>
        <w:tabs>
          <w:tab w:val="right" w:leader="dot" w:pos="8590"/>
        </w:tabs>
        <w:rPr>
          <w:noProof/>
          <w:kern w:val="2"/>
          <w:sz w:val="21"/>
        </w:rPr>
      </w:pPr>
      <w:hyperlink w:anchor="_Toc119384344" w:history="1">
        <w:r>
          <w:rPr>
            <w:rStyle w:val="Hyperlink"/>
            <w:rFonts w:ascii="宋体"/>
            <w:noProof/>
          </w:rPr>
          <w:t>6.7</w:t>
        </w:r>
        <w:r>
          <w:rPr>
            <w:rStyle w:val="Hyperlink"/>
            <w:rFonts w:ascii="宋体" w:hint="eastAsia"/>
            <w:noProof/>
          </w:rPr>
          <w:t>、抹灰工程</w:t>
        </w:r>
        <w:r>
          <w:rPr>
            <w:noProof/>
            <w:webHidden/>
          </w:rPr>
          <w:fldChar w:fldCharType="begin"/>
        </w:r>
        <w:r>
          <w:rPr>
            <w:noProof/>
            <w:webHidden/>
          </w:rPr>
          <w:instrText xml:space="preserve"> PAGEREF _Toc119384344 \h </w:instrText>
        </w:r>
        <w:r>
          <w:rPr>
            <w:noProof/>
            <w:webHidden/>
          </w:rPr>
          <w:fldChar w:fldCharType="separate"/>
        </w:r>
        <w:r>
          <w:rPr>
            <w:noProof/>
            <w:webHidden/>
          </w:rPr>
          <w:t>39</w:t>
        </w:r>
        <w:r>
          <w:rPr>
            <w:noProof/>
            <w:webHidden/>
          </w:rPr>
          <w:fldChar w:fldCharType="end"/>
        </w:r>
      </w:hyperlink>
    </w:p>
    <w:p w:rsidR="006F1C3F">
      <w:pPr>
        <w:pStyle w:val="TOC2"/>
        <w:tabs>
          <w:tab w:val="right" w:leader="dot" w:pos="8590"/>
        </w:tabs>
        <w:rPr>
          <w:noProof/>
          <w:kern w:val="2"/>
          <w:sz w:val="21"/>
        </w:rPr>
      </w:pPr>
      <w:hyperlink w:anchor="_Toc119384345" w:history="1">
        <w:r>
          <w:rPr>
            <w:rStyle w:val="Hyperlink"/>
            <w:rFonts w:ascii="宋体"/>
            <w:noProof/>
          </w:rPr>
          <w:t>6.8</w:t>
        </w:r>
        <w:r>
          <w:rPr>
            <w:rStyle w:val="Hyperlink"/>
            <w:rFonts w:ascii="宋体" w:hint="eastAsia"/>
            <w:noProof/>
          </w:rPr>
          <w:t>、屋面防水工程</w:t>
        </w:r>
        <w:r>
          <w:rPr>
            <w:noProof/>
            <w:webHidden/>
          </w:rPr>
          <w:fldChar w:fldCharType="begin"/>
        </w:r>
        <w:r>
          <w:rPr>
            <w:noProof/>
            <w:webHidden/>
          </w:rPr>
          <w:instrText xml:space="preserve"> PAGEREF _Toc119384345 \h </w:instrText>
        </w:r>
        <w:r>
          <w:rPr>
            <w:noProof/>
            <w:webHidden/>
          </w:rPr>
          <w:fldChar w:fldCharType="separate"/>
        </w:r>
        <w:r>
          <w:rPr>
            <w:noProof/>
            <w:webHidden/>
          </w:rPr>
          <w:t>40</w:t>
        </w:r>
        <w:r>
          <w:rPr>
            <w:noProof/>
            <w:webHidden/>
          </w:rPr>
          <w:fldChar w:fldCharType="end"/>
        </w:r>
      </w:hyperlink>
    </w:p>
    <w:p w:rsidR="006F1C3F">
      <w:pPr>
        <w:pStyle w:val="TOC2"/>
        <w:tabs>
          <w:tab w:val="right" w:leader="dot" w:pos="8590"/>
        </w:tabs>
        <w:rPr>
          <w:noProof/>
          <w:kern w:val="2"/>
          <w:sz w:val="21"/>
        </w:rPr>
      </w:pPr>
      <w:hyperlink w:anchor="_Toc119384346" w:history="1">
        <w:r>
          <w:rPr>
            <w:rStyle w:val="Hyperlink"/>
            <w:rFonts w:ascii="宋体" w:hAnsi="宋体"/>
            <w:noProof/>
          </w:rPr>
          <w:t>6.9</w:t>
        </w:r>
        <w:r>
          <w:rPr>
            <w:rStyle w:val="Hyperlink"/>
            <w:rFonts w:ascii="宋体" w:hAnsi="宋体" w:hint="eastAsia"/>
            <w:noProof/>
          </w:rPr>
          <w:t>、室内外给排水、消防及煤气工程</w:t>
        </w:r>
        <w:r>
          <w:rPr>
            <w:noProof/>
            <w:webHidden/>
          </w:rPr>
          <w:fldChar w:fldCharType="begin"/>
        </w:r>
        <w:r>
          <w:rPr>
            <w:noProof/>
            <w:webHidden/>
          </w:rPr>
          <w:instrText xml:space="preserve"> PAGEREF _Toc119384346 \h </w:instrText>
        </w:r>
        <w:r>
          <w:rPr>
            <w:noProof/>
            <w:webHidden/>
          </w:rPr>
          <w:fldChar w:fldCharType="separate"/>
        </w:r>
        <w:r>
          <w:rPr>
            <w:noProof/>
            <w:webHidden/>
          </w:rPr>
          <w:t>40</w:t>
        </w:r>
        <w:r>
          <w:rPr>
            <w:noProof/>
            <w:webHidden/>
          </w:rPr>
          <w:fldChar w:fldCharType="end"/>
        </w:r>
      </w:hyperlink>
    </w:p>
    <w:p w:rsidR="006F1C3F">
      <w:pPr>
        <w:pStyle w:val="TOC2"/>
        <w:tabs>
          <w:tab w:val="right" w:leader="dot" w:pos="8590"/>
        </w:tabs>
        <w:rPr>
          <w:noProof/>
          <w:kern w:val="2"/>
          <w:sz w:val="21"/>
        </w:rPr>
      </w:pPr>
      <w:hyperlink w:anchor="_Toc119384347" w:history="1">
        <w:r>
          <w:rPr>
            <w:rStyle w:val="Hyperlink"/>
            <w:rFonts w:ascii="宋体"/>
            <w:noProof/>
          </w:rPr>
          <w:t>6.10</w:t>
        </w:r>
        <w:r>
          <w:rPr>
            <w:rStyle w:val="Hyperlink"/>
            <w:rFonts w:ascii="宋体" w:hint="eastAsia"/>
            <w:noProof/>
          </w:rPr>
          <w:t>、电气安装工程</w:t>
        </w:r>
        <w:r>
          <w:rPr>
            <w:noProof/>
            <w:webHidden/>
          </w:rPr>
          <w:fldChar w:fldCharType="begin"/>
        </w:r>
        <w:r>
          <w:rPr>
            <w:noProof/>
            <w:webHidden/>
          </w:rPr>
          <w:instrText xml:space="preserve"> PAGEREF _Toc119384347 \h </w:instrText>
        </w:r>
        <w:r>
          <w:rPr>
            <w:noProof/>
            <w:webHidden/>
          </w:rPr>
          <w:fldChar w:fldCharType="separate"/>
        </w:r>
        <w:r>
          <w:rPr>
            <w:noProof/>
            <w:webHidden/>
          </w:rPr>
          <w:t>42</w:t>
        </w:r>
        <w:r>
          <w:rPr>
            <w:noProof/>
            <w:webHidden/>
          </w:rPr>
          <w:fldChar w:fldCharType="end"/>
        </w:r>
      </w:hyperlink>
    </w:p>
    <w:p w:rsidR="006F1C3F">
      <w:pPr>
        <w:pStyle w:val="TOC2"/>
        <w:tabs>
          <w:tab w:val="right" w:leader="dot" w:pos="8590"/>
        </w:tabs>
        <w:rPr>
          <w:noProof/>
          <w:kern w:val="2"/>
          <w:sz w:val="21"/>
        </w:rPr>
      </w:pPr>
      <w:hyperlink w:anchor="_Toc119384348" w:history="1">
        <w:r>
          <w:rPr>
            <w:rStyle w:val="Hyperlink"/>
            <w:rFonts w:ascii="宋体"/>
            <w:noProof/>
          </w:rPr>
          <w:t xml:space="preserve">6.11 </w:t>
        </w:r>
        <w:r>
          <w:rPr>
            <w:rStyle w:val="Hyperlink"/>
            <w:rFonts w:ascii="宋体" w:hint="eastAsia"/>
            <w:noProof/>
          </w:rPr>
          <w:t>通风空调工程</w:t>
        </w:r>
        <w:r>
          <w:rPr>
            <w:noProof/>
            <w:webHidden/>
          </w:rPr>
          <w:fldChar w:fldCharType="begin"/>
        </w:r>
        <w:r>
          <w:rPr>
            <w:noProof/>
            <w:webHidden/>
          </w:rPr>
          <w:instrText xml:space="preserve"> PAGEREF _Toc119384348 \h </w:instrText>
        </w:r>
        <w:r>
          <w:rPr>
            <w:noProof/>
            <w:webHidden/>
          </w:rPr>
          <w:fldChar w:fldCharType="separate"/>
        </w:r>
        <w:r>
          <w:rPr>
            <w:noProof/>
            <w:webHidden/>
          </w:rPr>
          <w:t>43</w:t>
        </w:r>
        <w:r>
          <w:rPr>
            <w:noProof/>
            <w:webHidden/>
          </w:rPr>
          <w:fldChar w:fldCharType="end"/>
        </w:r>
      </w:hyperlink>
    </w:p>
    <w:p w:rsidR="006F1C3F">
      <w:pPr>
        <w:pStyle w:val="TOC1"/>
        <w:tabs>
          <w:tab w:val="right" w:leader="dot" w:pos="8590"/>
        </w:tabs>
        <w:rPr>
          <w:noProof/>
          <w:kern w:val="2"/>
          <w:sz w:val="21"/>
        </w:rPr>
      </w:pPr>
      <w:hyperlink w:anchor="_Toc119384349" w:history="1">
        <w:r>
          <w:rPr>
            <w:rStyle w:val="Hyperlink"/>
            <w:rFonts w:hint="eastAsia"/>
            <w:noProof/>
          </w:rPr>
          <w:t>七、质量通病的防治和创工程质量特色</w:t>
        </w:r>
        <w:r>
          <w:rPr>
            <w:noProof/>
            <w:webHidden/>
          </w:rPr>
          <w:fldChar w:fldCharType="begin"/>
        </w:r>
        <w:r>
          <w:rPr>
            <w:noProof/>
            <w:webHidden/>
          </w:rPr>
          <w:instrText xml:space="preserve"> PAGEREF _Toc119384349 \h </w:instrText>
        </w:r>
        <w:r>
          <w:rPr>
            <w:noProof/>
            <w:webHidden/>
          </w:rPr>
          <w:fldChar w:fldCharType="separate"/>
        </w:r>
        <w:r>
          <w:rPr>
            <w:noProof/>
            <w:webHidden/>
          </w:rPr>
          <w:t>45</w:t>
        </w:r>
        <w:r>
          <w:rPr>
            <w:noProof/>
            <w:webHidden/>
          </w:rPr>
          <w:fldChar w:fldCharType="end"/>
        </w:r>
      </w:hyperlink>
    </w:p>
    <w:p w:rsidR="006F1C3F">
      <w:pPr>
        <w:pStyle w:val="TOC2"/>
        <w:tabs>
          <w:tab w:val="right" w:leader="dot" w:pos="8590"/>
        </w:tabs>
        <w:rPr>
          <w:noProof/>
          <w:kern w:val="2"/>
          <w:sz w:val="21"/>
        </w:rPr>
      </w:pPr>
      <w:hyperlink w:anchor="_Toc119384350" w:history="1">
        <w:r>
          <w:rPr>
            <w:rStyle w:val="Hyperlink"/>
            <w:rFonts w:ascii="宋体"/>
            <w:noProof/>
          </w:rPr>
          <w:t xml:space="preserve">7.1 </w:t>
        </w:r>
        <w:r>
          <w:rPr>
            <w:rStyle w:val="Hyperlink"/>
            <w:rFonts w:ascii="宋体" w:hint="eastAsia"/>
            <w:noProof/>
          </w:rPr>
          <w:t>本工程质量通病防治的二个方面〔责任人：房国琳〕</w:t>
        </w:r>
        <w:r>
          <w:rPr>
            <w:noProof/>
            <w:webHidden/>
          </w:rPr>
          <w:fldChar w:fldCharType="begin"/>
        </w:r>
        <w:r>
          <w:rPr>
            <w:noProof/>
            <w:webHidden/>
          </w:rPr>
          <w:instrText xml:space="preserve"> PAGEREF _Toc119384350 \h </w:instrText>
        </w:r>
        <w:r>
          <w:rPr>
            <w:noProof/>
            <w:webHidden/>
          </w:rPr>
          <w:fldChar w:fldCharType="separate"/>
        </w:r>
        <w:r>
          <w:rPr>
            <w:noProof/>
            <w:webHidden/>
          </w:rPr>
          <w:t>45</w:t>
        </w:r>
        <w:r>
          <w:rPr>
            <w:noProof/>
            <w:webHidden/>
          </w:rPr>
          <w:fldChar w:fldCharType="end"/>
        </w:r>
      </w:hyperlink>
    </w:p>
    <w:p w:rsidR="006F1C3F">
      <w:pPr>
        <w:pStyle w:val="TOC2"/>
        <w:tabs>
          <w:tab w:val="right" w:leader="dot" w:pos="8590"/>
        </w:tabs>
        <w:rPr>
          <w:noProof/>
          <w:kern w:val="2"/>
          <w:sz w:val="21"/>
        </w:rPr>
      </w:pPr>
      <w:hyperlink w:anchor="_Toc119384351" w:history="1">
        <w:r>
          <w:rPr>
            <w:rStyle w:val="Hyperlink"/>
            <w:rFonts w:ascii="宋体"/>
            <w:noProof/>
          </w:rPr>
          <w:t xml:space="preserve">7.2 </w:t>
        </w:r>
        <w:r>
          <w:rPr>
            <w:rStyle w:val="Hyperlink"/>
            <w:rFonts w:ascii="宋体" w:hint="eastAsia"/>
            <w:noProof/>
          </w:rPr>
          <w:t>本工程主要质量通病防治内容</w:t>
        </w:r>
        <w:r>
          <w:rPr>
            <w:noProof/>
            <w:webHidden/>
          </w:rPr>
          <w:fldChar w:fldCharType="begin"/>
        </w:r>
        <w:r>
          <w:rPr>
            <w:noProof/>
            <w:webHidden/>
          </w:rPr>
          <w:instrText xml:space="preserve"> PAGEREF _Toc119384351 \h </w:instrText>
        </w:r>
        <w:r>
          <w:rPr>
            <w:noProof/>
            <w:webHidden/>
          </w:rPr>
          <w:fldChar w:fldCharType="separate"/>
        </w:r>
        <w:r>
          <w:rPr>
            <w:noProof/>
            <w:webHidden/>
          </w:rPr>
          <w:t>45</w:t>
        </w:r>
        <w:r>
          <w:rPr>
            <w:noProof/>
            <w:webHidden/>
          </w:rPr>
          <w:fldChar w:fldCharType="end"/>
        </w:r>
      </w:hyperlink>
    </w:p>
    <w:p w:rsidR="006F1C3F">
      <w:pPr>
        <w:pStyle w:val="TOC3"/>
        <w:ind w:left="0" w:firstLine="274" w:firstLineChars="98"/>
        <w:rPr>
          <w:rFonts w:ascii="Times New Roman" w:hAnsi="Times New Roman"/>
          <w:kern w:val="2"/>
          <w:sz w:val="21"/>
          <w:szCs w:val="24"/>
        </w:rPr>
      </w:pPr>
      <w:hyperlink w:anchor="_Toc119384352" w:history="1">
        <w:r>
          <w:rPr>
            <w:rStyle w:val="Hyperlink"/>
            <w:rFonts w:hint="eastAsia"/>
            <w:szCs w:val="32"/>
          </w:rPr>
          <w:t>标准、规程及设计要求的学习和贯彻〔责任人：房国琳〕</w:t>
        </w:r>
        <w:r>
          <w:rPr>
            <w:webHidden/>
          </w:rPr>
          <w:fldChar w:fldCharType="begin"/>
        </w:r>
        <w:r>
          <w:rPr>
            <w:webHidden/>
          </w:rPr>
          <w:instrText xml:space="preserve"> PAGEREF _Toc119384352 \h </w:instrText>
        </w:r>
        <w:r>
          <w:rPr>
            <w:webHidden/>
          </w:rPr>
          <w:fldChar w:fldCharType="separate"/>
        </w:r>
        <w:r>
          <w:rPr>
            <w:webHidden/>
          </w:rPr>
          <w:t>45</w:t>
        </w:r>
        <w:r>
          <w:rPr>
            <w:webHidden/>
          </w:rPr>
          <w:fldChar w:fldCharType="end"/>
        </w:r>
      </w:hyperlink>
    </w:p>
    <w:p w:rsidR="006F1C3F">
      <w:pPr>
        <w:pStyle w:val="TOC2"/>
        <w:tabs>
          <w:tab w:val="right" w:leader="dot" w:pos="8590"/>
        </w:tabs>
        <w:rPr>
          <w:noProof/>
          <w:kern w:val="2"/>
          <w:sz w:val="21"/>
        </w:rPr>
      </w:pPr>
      <w:hyperlink w:anchor="_Toc119384353" w:history="1">
        <w:r>
          <w:rPr>
            <w:rStyle w:val="Hyperlink"/>
            <w:rFonts w:ascii="宋体"/>
            <w:noProof/>
          </w:rPr>
          <w:t xml:space="preserve">7.3 </w:t>
        </w:r>
        <w:r>
          <w:rPr>
            <w:rStyle w:val="Hyperlink"/>
            <w:rFonts w:ascii="宋体" w:hint="eastAsia"/>
            <w:noProof/>
          </w:rPr>
          <w:t>创工程质量特色</w:t>
        </w:r>
        <w:r>
          <w:rPr>
            <w:noProof/>
            <w:webHidden/>
          </w:rPr>
          <w:fldChar w:fldCharType="begin"/>
        </w:r>
        <w:r>
          <w:rPr>
            <w:noProof/>
            <w:webHidden/>
          </w:rPr>
          <w:instrText xml:space="preserve"> PAGEREF _Toc119384353 \h </w:instrText>
        </w:r>
        <w:r>
          <w:rPr>
            <w:noProof/>
            <w:webHidden/>
          </w:rPr>
          <w:fldChar w:fldCharType="separate"/>
        </w:r>
        <w:r>
          <w:rPr>
            <w:noProof/>
            <w:webHidden/>
          </w:rPr>
          <w:t>46</w:t>
        </w:r>
        <w:r>
          <w:rPr>
            <w:noProof/>
            <w:webHidden/>
          </w:rPr>
          <w:fldChar w:fldCharType="end"/>
        </w:r>
      </w:hyperlink>
    </w:p>
    <w:p w:rsidR="006F1C3F">
      <w:pPr>
        <w:pStyle w:val="TOC1"/>
        <w:tabs>
          <w:tab w:val="right" w:leader="dot" w:pos="8590"/>
        </w:tabs>
        <w:rPr>
          <w:noProof/>
          <w:kern w:val="2"/>
          <w:sz w:val="21"/>
        </w:rPr>
      </w:pPr>
      <w:hyperlink w:anchor="_Toc119384354" w:history="1">
        <w:r>
          <w:rPr>
            <w:rStyle w:val="Hyperlink"/>
            <w:rFonts w:hint="eastAsia"/>
            <w:noProof/>
          </w:rPr>
          <w:t>八、质量体系要素职能分配表</w:t>
        </w:r>
        <w:r>
          <w:rPr>
            <w:noProof/>
            <w:webHidden/>
          </w:rPr>
          <w:fldChar w:fldCharType="begin"/>
        </w:r>
        <w:r>
          <w:rPr>
            <w:noProof/>
            <w:webHidden/>
          </w:rPr>
          <w:instrText xml:space="preserve"> PAGEREF _Toc119384354 \h </w:instrText>
        </w:r>
        <w:r>
          <w:rPr>
            <w:noProof/>
            <w:webHidden/>
          </w:rPr>
          <w:fldChar w:fldCharType="separate"/>
        </w:r>
        <w:r>
          <w:rPr>
            <w:noProof/>
            <w:webHidden/>
          </w:rPr>
          <w:t>47</w:t>
        </w:r>
        <w:r>
          <w:rPr>
            <w:noProof/>
            <w:webHidden/>
          </w:rPr>
          <w:fldChar w:fldCharType="end"/>
        </w:r>
      </w:hyperlink>
    </w:p>
    <w:p w:rsidR="006F1C3F">
      <w:pPr>
        <w:pStyle w:val="TOC1"/>
        <w:tabs>
          <w:tab w:val="right" w:leader="dot" w:pos="8590"/>
        </w:tabs>
        <w:rPr>
          <w:noProof/>
          <w:kern w:val="2"/>
          <w:sz w:val="21"/>
        </w:rPr>
      </w:pPr>
      <w:hyperlink w:anchor="_Toc119384355" w:history="1">
        <w:r>
          <w:rPr>
            <w:rStyle w:val="Hyperlink"/>
            <w:rFonts w:hint="eastAsia"/>
            <w:noProof/>
          </w:rPr>
          <w:t>九、质量岗位责任制</w:t>
        </w:r>
        <w:r>
          <w:rPr>
            <w:noProof/>
            <w:webHidden/>
          </w:rPr>
          <w:fldChar w:fldCharType="begin"/>
        </w:r>
        <w:r>
          <w:rPr>
            <w:noProof/>
            <w:webHidden/>
          </w:rPr>
          <w:instrText xml:space="preserve"> PAGEREF _Toc119384355 \h </w:instrText>
        </w:r>
        <w:r>
          <w:rPr>
            <w:noProof/>
            <w:webHidden/>
          </w:rPr>
          <w:fldChar w:fldCharType="separate"/>
        </w:r>
        <w:r>
          <w:rPr>
            <w:noProof/>
            <w:webHidden/>
          </w:rPr>
          <w:t>49</w:t>
        </w:r>
        <w:r>
          <w:rPr>
            <w:noProof/>
            <w:webHidden/>
          </w:rPr>
          <w:fldChar w:fldCharType="end"/>
        </w:r>
      </w:hyperlink>
    </w:p>
    <w:p w:rsidR="006F1C3F">
      <w:pPr>
        <w:pStyle w:val="TOC1"/>
        <w:tabs>
          <w:tab w:val="right" w:leader="dot" w:pos="8590"/>
        </w:tabs>
        <w:rPr>
          <w:noProof/>
          <w:kern w:val="2"/>
          <w:sz w:val="21"/>
        </w:rPr>
      </w:pPr>
      <w:hyperlink w:anchor="_Toc119384356" w:history="1">
        <w:r>
          <w:rPr>
            <w:rStyle w:val="Hyperlink"/>
            <w:rFonts w:hint="eastAsia"/>
            <w:noProof/>
          </w:rPr>
          <w:t>十、与业主和分承包之间的协调与处理方法</w:t>
        </w:r>
        <w:r>
          <w:rPr>
            <w:noProof/>
            <w:webHidden/>
          </w:rPr>
          <w:fldChar w:fldCharType="begin"/>
        </w:r>
        <w:r>
          <w:rPr>
            <w:noProof/>
            <w:webHidden/>
          </w:rPr>
          <w:instrText xml:space="preserve"> PAGEREF _Toc119384356 \h </w:instrText>
        </w:r>
        <w:r>
          <w:rPr>
            <w:noProof/>
            <w:webHidden/>
          </w:rPr>
          <w:fldChar w:fldCharType="separate"/>
        </w:r>
        <w:r>
          <w:rPr>
            <w:noProof/>
            <w:webHidden/>
          </w:rPr>
          <w:t>62</w:t>
        </w:r>
        <w:r>
          <w:rPr>
            <w:noProof/>
            <w:webHidden/>
          </w:rPr>
          <w:fldChar w:fldCharType="end"/>
        </w:r>
      </w:hyperlink>
    </w:p>
    <w:p w:rsidR="006F1C3F">
      <w:pPr>
        <w:pStyle w:val="TOC2"/>
        <w:tabs>
          <w:tab w:val="right" w:leader="dot" w:pos="8590"/>
        </w:tabs>
        <w:rPr>
          <w:noProof/>
          <w:kern w:val="2"/>
          <w:sz w:val="21"/>
        </w:rPr>
        <w:sectPr>
          <w:type w:val="nextPage"/>
          <w:pgSz w:w="11906" w:h="16838" w:code="9"/>
          <w:pgMar w:top="1162" w:right="1270" w:bottom="1162" w:left="1230" w:header="680" w:footer="57" w:gutter="0"/>
          <w:pgNumType w:start="2"/>
          <w:cols w:space="720"/>
          <w:titlePg w:val="0"/>
          <w:docGrid w:type="lines" w:linePitch="451"/>
        </w:sectPr>
      </w:pPr>
      <w:hyperlink w:anchor="_Toc119384357" w:history="1">
        <w:r>
          <w:rPr>
            <w:rStyle w:val="Hyperlink"/>
            <w:noProof/>
          </w:rPr>
          <w:t xml:space="preserve">1. </w:t>
        </w:r>
        <w:r>
          <w:rPr>
            <w:rStyle w:val="Hyperlink"/>
            <w:rFonts w:hint="eastAsia"/>
            <w:noProof/>
          </w:rPr>
          <w:t>与业主之间的协调与处理方法：</w:t>
        </w:r>
        <w:r>
          <w:rPr>
            <w:noProof/>
            <w:webHidden/>
          </w:rPr>
          <w:fldChar w:fldCharType="begin"/>
        </w:r>
        <w:r>
          <w:rPr>
            <w:noProof/>
            <w:webHidden/>
          </w:rPr>
          <w:instrText xml:space="preserve"> PAGEREF _Toc119384357 \h </w:instrText>
        </w:r>
        <w:r>
          <w:rPr>
            <w:noProof/>
            <w:webHidden/>
          </w:rPr>
          <w:fldChar w:fldCharType="separate"/>
        </w:r>
        <w:r>
          <w:rPr>
            <w:noProof/>
            <w:webHidden/>
          </w:rPr>
          <w:t>62</w:t>
        </w:r>
        <w:r>
          <w:rPr>
            <w:noProof/>
            <w:webHidden/>
          </w:rPr>
          <w:fldChar w:fldCharType="end"/>
        </w:r>
      </w:hyperlink>
    </w:p>
    <w:p w:rsidR="006F1C3F">
      <w:pPr>
        <w:pStyle w:val="TOC2"/>
        <w:tabs>
          <w:tab w:val="right" w:leader="dot" w:pos="8590"/>
        </w:tabs>
        <w:rPr>
          <w:noProof/>
          <w:kern w:val="2"/>
          <w:sz w:val="21"/>
        </w:rPr>
      </w:pPr>
      <w:hyperlink w:anchor="_Toc119384358" w:history="1">
        <w:r>
          <w:rPr>
            <w:rStyle w:val="Hyperlink"/>
            <w:noProof/>
          </w:rPr>
          <w:t xml:space="preserve">2. </w:t>
        </w:r>
        <w:r>
          <w:rPr>
            <w:rStyle w:val="Hyperlink"/>
            <w:rFonts w:hint="eastAsia"/>
            <w:noProof/>
          </w:rPr>
          <w:t>与分承包之间的协调与处理方法：</w:t>
        </w:r>
        <w:r>
          <w:rPr>
            <w:noProof/>
            <w:webHidden/>
          </w:rPr>
          <w:fldChar w:fldCharType="begin"/>
        </w:r>
        <w:r>
          <w:rPr>
            <w:noProof/>
            <w:webHidden/>
          </w:rPr>
          <w:instrText xml:space="preserve"> PAGEREF _Toc119384358 \h </w:instrText>
        </w:r>
        <w:r>
          <w:rPr>
            <w:noProof/>
            <w:webHidden/>
          </w:rPr>
          <w:fldChar w:fldCharType="separate"/>
        </w:r>
        <w:r>
          <w:rPr>
            <w:noProof/>
            <w:webHidden/>
          </w:rPr>
          <w:t>62</w:t>
        </w:r>
        <w:r>
          <w:rPr>
            <w:noProof/>
            <w:webHidden/>
          </w:rPr>
          <w:fldChar w:fldCharType="end"/>
        </w:r>
      </w:hyperlink>
    </w:p>
    <w:p w:rsidR="006F1C3F">
      <w:pPr>
        <w:pStyle w:val="TOC1"/>
        <w:tabs>
          <w:tab w:val="right" w:leader="dot" w:pos="8590"/>
        </w:tabs>
        <w:rPr>
          <w:noProof/>
          <w:kern w:val="2"/>
          <w:sz w:val="21"/>
        </w:rPr>
      </w:pPr>
      <w:hyperlink w:anchor="_Toc119384359" w:history="1">
        <w:r>
          <w:rPr>
            <w:rStyle w:val="Hyperlink"/>
            <w:rFonts w:hint="eastAsia"/>
            <w:noProof/>
          </w:rPr>
          <w:t>十一、质量体系要素描述</w:t>
        </w:r>
        <w:r>
          <w:rPr>
            <w:noProof/>
            <w:webHidden/>
          </w:rPr>
          <w:fldChar w:fldCharType="begin"/>
        </w:r>
        <w:r>
          <w:rPr>
            <w:noProof/>
            <w:webHidden/>
          </w:rPr>
          <w:instrText xml:space="preserve"> PAGEREF _Toc119384359 \h </w:instrText>
        </w:r>
        <w:r>
          <w:rPr>
            <w:noProof/>
            <w:webHidden/>
          </w:rPr>
          <w:fldChar w:fldCharType="separate"/>
        </w:r>
        <w:r>
          <w:rPr>
            <w:noProof/>
            <w:webHidden/>
          </w:rPr>
          <w:t>63</w:t>
        </w:r>
        <w:r>
          <w:rPr>
            <w:noProof/>
            <w:webHidden/>
          </w:rPr>
          <w:fldChar w:fldCharType="end"/>
        </w:r>
      </w:hyperlink>
    </w:p>
    <w:p w:rsidR="006F1C3F">
      <w:pPr>
        <w:pStyle w:val="TOC2"/>
        <w:tabs>
          <w:tab w:val="right" w:leader="dot" w:pos="8590"/>
        </w:tabs>
        <w:rPr>
          <w:noProof/>
          <w:kern w:val="2"/>
          <w:sz w:val="21"/>
        </w:rPr>
      </w:pPr>
      <w:hyperlink w:anchor="_Toc119384360" w:history="1">
        <w:r>
          <w:rPr>
            <w:rStyle w:val="Hyperlink"/>
            <w:noProof/>
          </w:rPr>
          <w:t xml:space="preserve">1. </w:t>
        </w:r>
        <w:r>
          <w:rPr>
            <w:rStyle w:val="Hyperlink"/>
            <w:rFonts w:hint="eastAsia"/>
            <w:noProof/>
          </w:rPr>
          <w:t>识别和获取适用的法律、法规及其他要求程序〔资料员主管、技术、预算、施工、平安相关〕</w:t>
        </w:r>
        <w:r>
          <w:rPr>
            <w:noProof/>
            <w:webHidden/>
          </w:rPr>
          <w:fldChar w:fldCharType="begin"/>
        </w:r>
        <w:r>
          <w:rPr>
            <w:noProof/>
            <w:webHidden/>
          </w:rPr>
          <w:instrText xml:space="preserve"> PAGEREF _Toc119384360 \h </w:instrText>
        </w:r>
        <w:r>
          <w:rPr>
            <w:noProof/>
            <w:webHidden/>
          </w:rPr>
          <w:fldChar w:fldCharType="separate"/>
        </w:r>
        <w:r>
          <w:rPr>
            <w:noProof/>
            <w:webHidden/>
          </w:rPr>
          <w:t>63</w:t>
        </w:r>
        <w:r>
          <w:rPr>
            <w:noProof/>
            <w:webHidden/>
          </w:rPr>
          <w:fldChar w:fldCharType="end"/>
        </w:r>
      </w:hyperlink>
    </w:p>
    <w:p w:rsidR="006F1C3F">
      <w:pPr>
        <w:pStyle w:val="TOC2"/>
        <w:tabs>
          <w:tab w:val="right" w:leader="dot" w:pos="8590"/>
        </w:tabs>
        <w:rPr>
          <w:noProof/>
          <w:kern w:val="2"/>
          <w:sz w:val="21"/>
        </w:rPr>
      </w:pPr>
      <w:hyperlink w:anchor="_Toc119384361" w:history="1">
        <w:r>
          <w:rPr>
            <w:rStyle w:val="Hyperlink"/>
            <w:rFonts w:ascii="宋体" w:hAnsi="宋体"/>
            <w:noProof/>
          </w:rPr>
          <w:t xml:space="preserve">2. </w:t>
        </w:r>
        <w:r>
          <w:rPr>
            <w:rStyle w:val="Hyperlink"/>
            <w:rFonts w:ascii="宋体" w:hAnsi="宋体" w:hint="eastAsia"/>
            <w:noProof/>
          </w:rPr>
          <w:t>文件控制程序〔工程资料员主管、质量员、材料员、施工员、取样员相关〕</w:t>
        </w:r>
        <w:r>
          <w:rPr>
            <w:noProof/>
            <w:webHidden/>
          </w:rPr>
          <w:fldChar w:fldCharType="begin"/>
        </w:r>
        <w:r>
          <w:rPr>
            <w:noProof/>
            <w:webHidden/>
          </w:rPr>
          <w:instrText xml:space="preserve"> PAGEREF _Toc119384361 \h </w:instrText>
        </w:r>
        <w:r>
          <w:rPr>
            <w:noProof/>
            <w:webHidden/>
          </w:rPr>
          <w:fldChar w:fldCharType="separate"/>
        </w:r>
        <w:r>
          <w:rPr>
            <w:noProof/>
            <w:webHidden/>
          </w:rPr>
          <w:t>63</w:t>
        </w:r>
        <w:r>
          <w:rPr>
            <w:noProof/>
            <w:webHidden/>
          </w:rPr>
          <w:fldChar w:fldCharType="end"/>
        </w:r>
      </w:hyperlink>
    </w:p>
    <w:p w:rsidR="006F1C3F">
      <w:pPr>
        <w:pStyle w:val="TOC2"/>
        <w:tabs>
          <w:tab w:val="right" w:leader="dot" w:pos="8590"/>
        </w:tabs>
        <w:rPr>
          <w:noProof/>
          <w:kern w:val="2"/>
          <w:sz w:val="21"/>
        </w:rPr>
      </w:pPr>
      <w:hyperlink w:anchor="_Toc119384362" w:history="1">
        <w:r>
          <w:rPr>
            <w:rStyle w:val="Hyperlink"/>
            <w:rFonts w:ascii="宋体" w:hAnsi="宋体"/>
            <w:noProof/>
          </w:rPr>
          <w:t xml:space="preserve">3. </w:t>
        </w:r>
        <w:r>
          <w:rPr>
            <w:rStyle w:val="Hyperlink"/>
            <w:rFonts w:ascii="宋体" w:hAnsi="宋体" w:hint="eastAsia"/>
            <w:noProof/>
          </w:rPr>
          <w:t>记录控制程序〔工程资料员主管、质量员、材料员、计量员、施工员、取样员相关〕</w:t>
        </w:r>
        <w:r>
          <w:rPr>
            <w:noProof/>
            <w:webHidden/>
          </w:rPr>
          <w:fldChar w:fldCharType="begin"/>
        </w:r>
        <w:r>
          <w:rPr>
            <w:noProof/>
            <w:webHidden/>
          </w:rPr>
          <w:instrText xml:space="preserve"> PAGEREF _Toc119384362 \h </w:instrText>
        </w:r>
        <w:r>
          <w:rPr>
            <w:noProof/>
            <w:webHidden/>
          </w:rPr>
          <w:fldChar w:fldCharType="separate"/>
        </w:r>
        <w:r>
          <w:rPr>
            <w:noProof/>
            <w:webHidden/>
          </w:rPr>
          <w:t>63</w:t>
        </w:r>
        <w:r>
          <w:rPr>
            <w:noProof/>
            <w:webHidden/>
          </w:rPr>
          <w:fldChar w:fldCharType="end"/>
        </w:r>
      </w:hyperlink>
    </w:p>
    <w:p w:rsidR="006F1C3F">
      <w:pPr>
        <w:pStyle w:val="TOC2"/>
        <w:tabs>
          <w:tab w:val="right" w:leader="dot" w:pos="8590"/>
        </w:tabs>
        <w:rPr>
          <w:noProof/>
          <w:kern w:val="2"/>
          <w:sz w:val="21"/>
        </w:rPr>
      </w:pPr>
      <w:hyperlink w:anchor="_Toc119384363" w:history="1">
        <w:r>
          <w:rPr>
            <w:rStyle w:val="Hyperlink"/>
            <w:rFonts w:ascii="宋体" w:hAnsi="宋体"/>
            <w:noProof/>
          </w:rPr>
          <w:t xml:space="preserve">4. </w:t>
        </w:r>
        <w:r>
          <w:rPr>
            <w:rStyle w:val="Hyperlink"/>
            <w:rFonts w:ascii="宋体" w:hAnsi="宋体" w:hint="eastAsia"/>
            <w:noProof/>
          </w:rPr>
          <w:t>人力资源控制程序〔工程经理主管、资料员、外包管理员、平安相关〕</w:t>
        </w:r>
        <w:r>
          <w:rPr>
            <w:noProof/>
            <w:webHidden/>
          </w:rPr>
          <w:fldChar w:fldCharType="begin"/>
        </w:r>
        <w:r>
          <w:rPr>
            <w:noProof/>
            <w:webHidden/>
          </w:rPr>
          <w:instrText xml:space="preserve"> PAGEREF _Toc119384363 \h </w:instrText>
        </w:r>
        <w:r>
          <w:rPr>
            <w:noProof/>
            <w:webHidden/>
          </w:rPr>
          <w:fldChar w:fldCharType="separate"/>
        </w:r>
        <w:r>
          <w:rPr>
            <w:noProof/>
            <w:webHidden/>
          </w:rPr>
          <w:t>64</w:t>
        </w:r>
        <w:r>
          <w:rPr>
            <w:noProof/>
            <w:webHidden/>
          </w:rPr>
          <w:fldChar w:fldCharType="end"/>
        </w:r>
      </w:hyperlink>
    </w:p>
    <w:p w:rsidR="006F1C3F">
      <w:pPr>
        <w:pStyle w:val="TOC2"/>
        <w:tabs>
          <w:tab w:val="right" w:leader="dot" w:pos="8590"/>
        </w:tabs>
        <w:rPr>
          <w:noProof/>
          <w:kern w:val="2"/>
          <w:sz w:val="21"/>
        </w:rPr>
      </w:pPr>
      <w:hyperlink w:anchor="_Toc119384364" w:history="1">
        <w:r>
          <w:rPr>
            <w:rStyle w:val="Hyperlink"/>
            <w:rFonts w:ascii="宋体" w:hAnsi="宋体"/>
            <w:noProof/>
          </w:rPr>
          <w:t xml:space="preserve">5. </w:t>
        </w:r>
        <w:r>
          <w:rPr>
            <w:rStyle w:val="Hyperlink"/>
            <w:rFonts w:ascii="宋体" w:hAnsi="宋体" w:hint="eastAsia"/>
            <w:noProof/>
          </w:rPr>
          <w:t>信息交流与协商沟通控制程序〔资料员主管，预算、技术、质量、施工、平安、外包管理员相关〕</w:t>
        </w:r>
        <w:r>
          <w:rPr>
            <w:noProof/>
            <w:webHidden/>
          </w:rPr>
          <w:fldChar w:fldCharType="begin"/>
        </w:r>
        <w:r>
          <w:rPr>
            <w:noProof/>
            <w:webHidden/>
          </w:rPr>
          <w:instrText xml:space="preserve"> PAGEREF _Toc119384364 \h </w:instrText>
        </w:r>
        <w:r>
          <w:rPr>
            <w:noProof/>
            <w:webHidden/>
          </w:rPr>
          <w:fldChar w:fldCharType="separate"/>
        </w:r>
        <w:r>
          <w:rPr>
            <w:noProof/>
            <w:webHidden/>
          </w:rPr>
          <w:t>65</w:t>
        </w:r>
        <w:r>
          <w:rPr>
            <w:noProof/>
            <w:webHidden/>
          </w:rPr>
          <w:fldChar w:fldCharType="end"/>
        </w:r>
      </w:hyperlink>
    </w:p>
    <w:p w:rsidR="006F1C3F">
      <w:pPr>
        <w:pStyle w:val="TOC2"/>
        <w:tabs>
          <w:tab w:val="right" w:leader="dot" w:pos="8590"/>
        </w:tabs>
        <w:rPr>
          <w:noProof/>
          <w:kern w:val="2"/>
          <w:sz w:val="21"/>
        </w:rPr>
      </w:pPr>
      <w:hyperlink w:anchor="_Toc119384365" w:history="1">
        <w:r>
          <w:rPr>
            <w:rStyle w:val="Hyperlink"/>
            <w:rFonts w:ascii="宋体" w:hAnsi="宋体"/>
            <w:noProof/>
          </w:rPr>
          <w:t xml:space="preserve">6. </w:t>
        </w:r>
        <w:r>
          <w:rPr>
            <w:rStyle w:val="Hyperlink"/>
            <w:rFonts w:ascii="宋体" w:hAnsi="宋体" w:hint="eastAsia"/>
            <w:noProof/>
          </w:rPr>
          <w:t>物料采购程序〔材料员主管、预算、质量、取样相关〕</w:t>
        </w:r>
        <w:r>
          <w:rPr>
            <w:noProof/>
            <w:webHidden/>
          </w:rPr>
          <w:fldChar w:fldCharType="begin"/>
        </w:r>
        <w:r>
          <w:rPr>
            <w:noProof/>
            <w:webHidden/>
          </w:rPr>
          <w:instrText xml:space="preserve"> PAGEREF _Toc119384365 \h </w:instrText>
        </w:r>
        <w:r>
          <w:rPr>
            <w:noProof/>
            <w:webHidden/>
          </w:rPr>
          <w:fldChar w:fldCharType="separate"/>
        </w:r>
        <w:r>
          <w:rPr>
            <w:noProof/>
            <w:webHidden/>
          </w:rPr>
          <w:t>65</w:t>
        </w:r>
        <w:r>
          <w:rPr>
            <w:noProof/>
            <w:webHidden/>
          </w:rPr>
          <w:fldChar w:fldCharType="end"/>
        </w:r>
      </w:hyperlink>
    </w:p>
    <w:p w:rsidR="006F1C3F">
      <w:pPr>
        <w:pStyle w:val="TOC2"/>
        <w:tabs>
          <w:tab w:val="right" w:leader="dot" w:pos="8590"/>
        </w:tabs>
        <w:rPr>
          <w:noProof/>
          <w:kern w:val="2"/>
          <w:sz w:val="21"/>
        </w:rPr>
      </w:pPr>
      <w:hyperlink w:anchor="_Toc119384366" w:history="1">
        <w:r>
          <w:rPr>
            <w:rStyle w:val="Hyperlink"/>
            <w:rFonts w:ascii="宋体" w:hAnsi="宋体"/>
            <w:noProof/>
          </w:rPr>
          <w:t xml:space="preserve">7. </w:t>
        </w:r>
        <w:r>
          <w:rPr>
            <w:rStyle w:val="Hyperlink"/>
            <w:rFonts w:ascii="宋体" w:hAnsi="宋体" w:hint="eastAsia"/>
            <w:noProof/>
          </w:rPr>
          <w:t>专业承包及劳务承包控制程序〔预算员主管，质量、技术、经营、施工、平安、外包管理员相关〕</w:t>
        </w:r>
        <w:r>
          <w:rPr>
            <w:noProof/>
            <w:webHidden/>
          </w:rPr>
          <w:fldChar w:fldCharType="begin"/>
        </w:r>
        <w:r>
          <w:rPr>
            <w:noProof/>
            <w:webHidden/>
          </w:rPr>
          <w:instrText xml:space="preserve"> PAGEREF _Toc119384366 \h </w:instrText>
        </w:r>
        <w:r>
          <w:rPr>
            <w:noProof/>
            <w:webHidden/>
          </w:rPr>
          <w:fldChar w:fldCharType="separate"/>
        </w:r>
        <w:r>
          <w:rPr>
            <w:noProof/>
            <w:webHidden/>
          </w:rPr>
          <w:t>65</w:t>
        </w:r>
        <w:r>
          <w:rPr>
            <w:noProof/>
            <w:webHidden/>
          </w:rPr>
          <w:fldChar w:fldCharType="end"/>
        </w:r>
      </w:hyperlink>
    </w:p>
    <w:p w:rsidR="006F1C3F">
      <w:pPr>
        <w:pStyle w:val="TOC2"/>
        <w:tabs>
          <w:tab w:val="right" w:leader="dot" w:pos="8590"/>
        </w:tabs>
        <w:rPr>
          <w:noProof/>
          <w:kern w:val="2"/>
          <w:sz w:val="21"/>
        </w:rPr>
      </w:pPr>
      <w:hyperlink w:anchor="_Toc119384367" w:history="1">
        <w:r>
          <w:rPr>
            <w:rStyle w:val="Hyperlink"/>
            <w:rFonts w:ascii="宋体" w:hAnsi="宋体"/>
            <w:noProof/>
          </w:rPr>
          <w:t xml:space="preserve">8. </w:t>
        </w:r>
        <w:r>
          <w:rPr>
            <w:rStyle w:val="Hyperlink"/>
            <w:rFonts w:ascii="宋体" w:hAnsi="宋体" w:hint="eastAsia"/>
            <w:noProof/>
          </w:rPr>
          <w:t>现场施工机械设备管理程序〔机管员主管〕</w:t>
        </w:r>
        <w:r>
          <w:rPr>
            <w:noProof/>
            <w:webHidden/>
          </w:rPr>
          <w:fldChar w:fldCharType="begin"/>
        </w:r>
        <w:r>
          <w:rPr>
            <w:noProof/>
            <w:webHidden/>
          </w:rPr>
          <w:instrText xml:space="preserve"> PAGEREF _Toc119384367 \h </w:instrText>
        </w:r>
        <w:r>
          <w:rPr>
            <w:noProof/>
            <w:webHidden/>
          </w:rPr>
          <w:fldChar w:fldCharType="separate"/>
        </w:r>
        <w:r>
          <w:rPr>
            <w:noProof/>
            <w:webHidden/>
          </w:rPr>
          <w:t>66</w:t>
        </w:r>
        <w:r>
          <w:rPr>
            <w:noProof/>
            <w:webHidden/>
          </w:rPr>
          <w:fldChar w:fldCharType="end"/>
        </w:r>
      </w:hyperlink>
    </w:p>
    <w:p w:rsidR="006F1C3F">
      <w:pPr>
        <w:pStyle w:val="TOC2"/>
        <w:tabs>
          <w:tab w:val="right" w:leader="dot" w:pos="8590"/>
        </w:tabs>
        <w:rPr>
          <w:noProof/>
          <w:kern w:val="2"/>
          <w:sz w:val="21"/>
        </w:rPr>
      </w:pPr>
      <w:hyperlink w:anchor="_Toc119384368" w:history="1">
        <w:r>
          <w:rPr>
            <w:rStyle w:val="Hyperlink"/>
            <w:rFonts w:ascii="宋体" w:hAnsi="宋体"/>
            <w:noProof/>
          </w:rPr>
          <w:t xml:space="preserve">9. </w:t>
        </w:r>
        <w:r>
          <w:rPr>
            <w:rStyle w:val="Hyperlink"/>
            <w:rFonts w:ascii="宋体" w:hAnsi="宋体" w:hint="eastAsia"/>
            <w:noProof/>
          </w:rPr>
          <w:t>检验、测量和试验设备的控制程序〔计测量主管，取样员、质量、技术相关〕</w:t>
        </w:r>
        <w:r>
          <w:rPr>
            <w:noProof/>
            <w:webHidden/>
          </w:rPr>
          <w:fldChar w:fldCharType="begin"/>
        </w:r>
        <w:r>
          <w:rPr>
            <w:noProof/>
            <w:webHidden/>
          </w:rPr>
          <w:instrText xml:space="preserve"> PAGEREF _Toc119384368 \h </w:instrText>
        </w:r>
        <w:r>
          <w:rPr>
            <w:noProof/>
            <w:webHidden/>
          </w:rPr>
          <w:fldChar w:fldCharType="separate"/>
        </w:r>
        <w:r>
          <w:rPr>
            <w:noProof/>
            <w:webHidden/>
          </w:rPr>
          <w:t>66</w:t>
        </w:r>
        <w:r>
          <w:rPr>
            <w:noProof/>
            <w:webHidden/>
          </w:rPr>
          <w:fldChar w:fldCharType="end"/>
        </w:r>
      </w:hyperlink>
    </w:p>
    <w:p w:rsidR="006F1C3F">
      <w:pPr>
        <w:pStyle w:val="TOC2"/>
        <w:tabs>
          <w:tab w:val="right" w:leader="dot" w:pos="8590"/>
        </w:tabs>
        <w:rPr>
          <w:noProof/>
          <w:kern w:val="2"/>
          <w:sz w:val="21"/>
        </w:rPr>
      </w:pPr>
      <w:hyperlink w:anchor="_Toc119384369" w:history="1">
        <w:r>
          <w:rPr>
            <w:rStyle w:val="Hyperlink"/>
            <w:rFonts w:ascii="宋体" w:hAnsi="宋体"/>
            <w:noProof/>
          </w:rPr>
          <w:t xml:space="preserve">10. </w:t>
        </w:r>
        <w:r>
          <w:rPr>
            <w:rStyle w:val="Hyperlink"/>
            <w:rFonts w:ascii="宋体" w:hAnsi="宋体" w:hint="eastAsia"/>
            <w:noProof/>
          </w:rPr>
          <w:t>管理体系内部审核程序〔工程工程师主管、施工员、资料员、技术员、平安员，文秘相关〕</w:t>
        </w:r>
        <w:r>
          <w:rPr>
            <w:noProof/>
            <w:webHidden/>
          </w:rPr>
          <w:fldChar w:fldCharType="begin"/>
        </w:r>
        <w:r>
          <w:rPr>
            <w:noProof/>
            <w:webHidden/>
          </w:rPr>
          <w:instrText xml:space="preserve"> PAGEREF _Toc119384369 \h </w:instrText>
        </w:r>
        <w:r>
          <w:rPr>
            <w:noProof/>
            <w:webHidden/>
          </w:rPr>
          <w:fldChar w:fldCharType="separate"/>
        </w:r>
        <w:r>
          <w:rPr>
            <w:noProof/>
            <w:webHidden/>
          </w:rPr>
          <w:t>67</w:t>
        </w:r>
        <w:r>
          <w:rPr>
            <w:noProof/>
            <w:webHidden/>
          </w:rPr>
          <w:fldChar w:fldCharType="end"/>
        </w:r>
      </w:hyperlink>
    </w:p>
    <w:p w:rsidR="006F1C3F">
      <w:pPr>
        <w:pStyle w:val="TOC2"/>
        <w:tabs>
          <w:tab w:val="right" w:leader="dot" w:pos="8590"/>
        </w:tabs>
        <w:rPr>
          <w:noProof/>
          <w:kern w:val="2"/>
          <w:sz w:val="21"/>
        </w:rPr>
      </w:pPr>
      <w:hyperlink w:anchor="_Toc119384370" w:history="1">
        <w:r>
          <w:rPr>
            <w:rStyle w:val="Hyperlink"/>
            <w:rFonts w:ascii="宋体" w:hAnsi="宋体"/>
            <w:noProof/>
          </w:rPr>
          <w:t xml:space="preserve">11. </w:t>
        </w:r>
        <w:r>
          <w:rPr>
            <w:rStyle w:val="Hyperlink"/>
            <w:rFonts w:ascii="宋体" w:hAnsi="宋体" w:hint="eastAsia"/>
            <w:noProof/>
          </w:rPr>
          <w:t>管理评审程序〔工程工程师主管，质量、预算、施工、平安、材料、取样相关〕</w:t>
        </w:r>
        <w:r>
          <w:rPr>
            <w:noProof/>
            <w:webHidden/>
          </w:rPr>
          <w:fldChar w:fldCharType="begin"/>
        </w:r>
        <w:r>
          <w:rPr>
            <w:noProof/>
            <w:webHidden/>
          </w:rPr>
          <w:instrText xml:space="preserve"> PAGEREF _Toc119384370 \h </w:instrText>
        </w:r>
        <w:r>
          <w:rPr>
            <w:noProof/>
            <w:webHidden/>
          </w:rPr>
          <w:fldChar w:fldCharType="separate"/>
        </w:r>
        <w:r>
          <w:rPr>
            <w:noProof/>
            <w:webHidden/>
          </w:rPr>
          <w:t>67</w:t>
        </w:r>
        <w:r>
          <w:rPr>
            <w:noProof/>
            <w:webHidden/>
          </w:rPr>
          <w:fldChar w:fldCharType="end"/>
        </w:r>
      </w:hyperlink>
    </w:p>
    <w:p w:rsidR="006F1C3F">
      <w:pPr>
        <w:pStyle w:val="TOC2"/>
        <w:tabs>
          <w:tab w:val="right" w:leader="dot" w:pos="8590"/>
        </w:tabs>
        <w:rPr>
          <w:noProof/>
          <w:kern w:val="2"/>
          <w:sz w:val="21"/>
        </w:rPr>
      </w:pPr>
      <w:hyperlink w:anchor="_Toc119384371" w:history="1">
        <w:r>
          <w:rPr>
            <w:rStyle w:val="Hyperlink"/>
            <w:rFonts w:ascii="宋体" w:hAnsi="宋体"/>
            <w:noProof/>
          </w:rPr>
          <w:t xml:space="preserve">12. </w:t>
        </w:r>
        <w:r>
          <w:rPr>
            <w:rStyle w:val="Hyperlink"/>
            <w:rFonts w:ascii="宋体" w:hAnsi="宋体" w:hint="eastAsia"/>
            <w:noProof/>
          </w:rPr>
          <w:t>产品实现的筹划程序〔工程工程师主管，技术、质量、施工、资料相关〕</w:t>
        </w:r>
        <w:r>
          <w:rPr>
            <w:noProof/>
            <w:webHidden/>
          </w:rPr>
          <w:fldChar w:fldCharType="begin"/>
        </w:r>
        <w:r>
          <w:rPr>
            <w:noProof/>
            <w:webHidden/>
          </w:rPr>
          <w:instrText xml:space="preserve"> PAGEREF _Toc119384371 \h </w:instrText>
        </w:r>
        <w:r>
          <w:rPr>
            <w:noProof/>
            <w:webHidden/>
          </w:rPr>
          <w:fldChar w:fldCharType="separate"/>
        </w:r>
        <w:r>
          <w:rPr>
            <w:noProof/>
            <w:webHidden/>
          </w:rPr>
          <w:t>67</w:t>
        </w:r>
        <w:r>
          <w:rPr>
            <w:noProof/>
            <w:webHidden/>
          </w:rPr>
          <w:fldChar w:fldCharType="end"/>
        </w:r>
      </w:hyperlink>
    </w:p>
    <w:p w:rsidR="006F1C3F">
      <w:pPr>
        <w:pStyle w:val="TOC2"/>
        <w:tabs>
          <w:tab w:val="right" w:leader="dot" w:pos="8590"/>
        </w:tabs>
        <w:rPr>
          <w:noProof/>
          <w:kern w:val="2"/>
          <w:sz w:val="21"/>
        </w:rPr>
        <w:sectPr>
          <w:type w:val="nextPage"/>
          <w:pgSz w:w="11906" w:h="16838" w:code="9"/>
          <w:pgMar w:top="1162" w:right="1270" w:bottom="1162" w:left="1230" w:header="680" w:footer="57" w:gutter="0"/>
          <w:pgNumType w:start="3"/>
          <w:cols w:space="720"/>
          <w:titlePg w:val="0"/>
          <w:docGrid w:type="lines" w:linePitch="451"/>
        </w:sectPr>
      </w:pPr>
      <w:hyperlink w:anchor="_Toc119384372" w:history="1">
        <w:r>
          <w:rPr>
            <w:rStyle w:val="Hyperlink"/>
            <w:rFonts w:ascii="宋体" w:hAnsi="宋体"/>
            <w:noProof/>
          </w:rPr>
          <w:t xml:space="preserve">13. </w:t>
        </w:r>
        <w:r>
          <w:rPr>
            <w:rStyle w:val="Hyperlink"/>
            <w:rFonts w:ascii="宋体" w:hAnsi="宋体" w:hint="eastAsia"/>
            <w:noProof/>
          </w:rPr>
          <w:t>合同及工程有关要求评审程序〔预算员主管，技术、质量、施工、材料、平安、外包管理相关〕</w:t>
        </w:r>
        <w:r>
          <w:rPr>
            <w:noProof/>
            <w:webHidden/>
          </w:rPr>
          <w:fldChar w:fldCharType="begin"/>
        </w:r>
        <w:r>
          <w:rPr>
            <w:noProof/>
            <w:webHidden/>
          </w:rPr>
          <w:instrText xml:space="preserve"> PAGEREF _Toc119384372 \h </w:instrText>
        </w:r>
        <w:r>
          <w:rPr>
            <w:noProof/>
            <w:webHidden/>
          </w:rPr>
          <w:fldChar w:fldCharType="separate"/>
        </w:r>
        <w:r>
          <w:rPr>
            <w:noProof/>
            <w:webHidden/>
          </w:rPr>
          <w:t>68</w:t>
        </w:r>
        <w:r>
          <w:rPr>
            <w:noProof/>
            <w:webHidden/>
          </w:rPr>
          <w:fldChar w:fldCharType="end"/>
        </w:r>
      </w:hyperlink>
    </w:p>
    <w:p w:rsidR="006F1C3F">
      <w:pPr>
        <w:pStyle w:val="TOC2"/>
        <w:tabs>
          <w:tab w:val="right" w:leader="dot" w:pos="8590"/>
        </w:tabs>
        <w:rPr>
          <w:noProof/>
          <w:kern w:val="2"/>
          <w:sz w:val="21"/>
        </w:rPr>
      </w:pPr>
      <w:hyperlink w:anchor="_Toc119384373" w:history="1">
        <w:r>
          <w:rPr>
            <w:rStyle w:val="Hyperlink"/>
            <w:rFonts w:ascii="宋体" w:hAnsi="宋体"/>
            <w:noProof/>
          </w:rPr>
          <w:t xml:space="preserve">14. </w:t>
        </w:r>
        <w:r>
          <w:rPr>
            <w:rStyle w:val="Hyperlink"/>
            <w:rFonts w:ascii="宋体" w:hAnsi="宋体" w:hint="eastAsia"/>
            <w:noProof/>
          </w:rPr>
          <w:t>过程确认控制程序〔工程工程师主管，施工、质量、技术相关〕</w:t>
        </w:r>
        <w:r>
          <w:rPr>
            <w:noProof/>
            <w:webHidden/>
          </w:rPr>
          <w:fldChar w:fldCharType="begin"/>
        </w:r>
        <w:r>
          <w:rPr>
            <w:noProof/>
            <w:webHidden/>
          </w:rPr>
          <w:instrText xml:space="preserve"> PAGEREF _Toc119384373 \h </w:instrText>
        </w:r>
        <w:r>
          <w:rPr>
            <w:noProof/>
            <w:webHidden/>
          </w:rPr>
          <w:fldChar w:fldCharType="separate"/>
        </w:r>
        <w:r>
          <w:rPr>
            <w:noProof/>
            <w:webHidden/>
          </w:rPr>
          <w:t>68</w:t>
        </w:r>
        <w:r>
          <w:rPr>
            <w:noProof/>
            <w:webHidden/>
          </w:rPr>
          <w:fldChar w:fldCharType="end"/>
        </w:r>
      </w:hyperlink>
    </w:p>
    <w:p w:rsidR="006F1C3F">
      <w:pPr>
        <w:pStyle w:val="TOC2"/>
        <w:tabs>
          <w:tab w:val="right" w:leader="dot" w:pos="8590"/>
        </w:tabs>
        <w:rPr>
          <w:noProof/>
          <w:kern w:val="2"/>
          <w:sz w:val="21"/>
        </w:rPr>
      </w:pPr>
      <w:hyperlink w:anchor="_Toc119384374" w:history="1">
        <w:r>
          <w:rPr>
            <w:rStyle w:val="Hyperlink"/>
            <w:rFonts w:ascii="宋体" w:hAnsi="宋体"/>
            <w:noProof/>
          </w:rPr>
          <w:t xml:space="preserve">15. </w:t>
        </w:r>
        <w:r>
          <w:rPr>
            <w:rStyle w:val="Hyperlink"/>
            <w:rFonts w:ascii="宋体" w:hAnsi="宋体" w:hint="eastAsia"/>
            <w:noProof/>
          </w:rPr>
          <w:t>施工过程质量控制程序〔工程工程师主管，质量、技术、施工相关〕</w:t>
        </w:r>
        <w:r>
          <w:rPr>
            <w:noProof/>
            <w:webHidden/>
          </w:rPr>
          <w:fldChar w:fldCharType="begin"/>
        </w:r>
        <w:r>
          <w:rPr>
            <w:noProof/>
            <w:webHidden/>
          </w:rPr>
          <w:instrText xml:space="preserve"> PAGEREF _Toc119384374 \h </w:instrText>
        </w:r>
        <w:r>
          <w:rPr>
            <w:noProof/>
            <w:webHidden/>
          </w:rPr>
          <w:fldChar w:fldCharType="separate"/>
        </w:r>
        <w:r>
          <w:rPr>
            <w:noProof/>
            <w:webHidden/>
          </w:rPr>
          <w:t>69</w:t>
        </w:r>
        <w:r>
          <w:rPr>
            <w:noProof/>
            <w:webHidden/>
          </w:rPr>
          <w:fldChar w:fldCharType="end"/>
        </w:r>
      </w:hyperlink>
    </w:p>
    <w:p w:rsidR="006F1C3F">
      <w:pPr>
        <w:pStyle w:val="TOC2"/>
        <w:tabs>
          <w:tab w:val="right" w:leader="dot" w:pos="8590"/>
        </w:tabs>
        <w:rPr>
          <w:noProof/>
          <w:kern w:val="2"/>
          <w:sz w:val="21"/>
        </w:rPr>
      </w:pPr>
      <w:hyperlink w:anchor="_Toc119384375" w:history="1">
        <w:r>
          <w:rPr>
            <w:rStyle w:val="Hyperlink"/>
            <w:rFonts w:ascii="宋体" w:hAnsi="宋体"/>
            <w:noProof/>
          </w:rPr>
          <w:t xml:space="preserve">16. </w:t>
        </w:r>
        <w:r>
          <w:rPr>
            <w:rStyle w:val="Hyperlink"/>
            <w:rFonts w:ascii="宋体" w:hAnsi="宋体" w:hint="eastAsia"/>
            <w:noProof/>
          </w:rPr>
          <w:t>标志和可追溯性控制程序〔材料员主管、质量员、机管员、计测量员、取样员相关〕</w:t>
        </w:r>
        <w:r>
          <w:rPr>
            <w:noProof/>
            <w:webHidden/>
          </w:rPr>
          <w:fldChar w:fldCharType="begin"/>
        </w:r>
        <w:r>
          <w:rPr>
            <w:noProof/>
            <w:webHidden/>
          </w:rPr>
          <w:instrText xml:space="preserve"> PAGEREF _Toc119384375 \h </w:instrText>
        </w:r>
        <w:r>
          <w:rPr>
            <w:noProof/>
            <w:webHidden/>
          </w:rPr>
          <w:fldChar w:fldCharType="separate"/>
        </w:r>
        <w:r>
          <w:rPr>
            <w:noProof/>
            <w:webHidden/>
          </w:rPr>
          <w:t>71</w:t>
        </w:r>
        <w:r>
          <w:rPr>
            <w:noProof/>
            <w:webHidden/>
          </w:rPr>
          <w:fldChar w:fldCharType="end"/>
        </w:r>
      </w:hyperlink>
    </w:p>
    <w:p w:rsidR="006F1C3F">
      <w:pPr>
        <w:pStyle w:val="TOC2"/>
        <w:tabs>
          <w:tab w:val="right" w:leader="dot" w:pos="8590"/>
        </w:tabs>
        <w:rPr>
          <w:noProof/>
          <w:kern w:val="2"/>
          <w:sz w:val="21"/>
        </w:rPr>
      </w:pPr>
      <w:hyperlink w:anchor="_Toc119384376" w:history="1">
        <w:r>
          <w:rPr>
            <w:rStyle w:val="Hyperlink"/>
            <w:rFonts w:ascii="宋体" w:hAnsi="宋体"/>
            <w:noProof/>
          </w:rPr>
          <w:t xml:space="preserve">17. </w:t>
        </w:r>
        <w:r>
          <w:rPr>
            <w:rStyle w:val="Hyperlink"/>
            <w:rFonts w:ascii="宋体" w:hAnsi="宋体" w:hint="eastAsia"/>
            <w:noProof/>
          </w:rPr>
          <w:t>顾客财产控制程序〔材料员主管、质量相关〕</w:t>
        </w:r>
        <w:r>
          <w:rPr>
            <w:noProof/>
            <w:webHidden/>
          </w:rPr>
          <w:fldChar w:fldCharType="begin"/>
        </w:r>
        <w:r>
          <w:rPr>
            <w:noProof/>
            <w:webHidden/>
          </w:rPr>
          <w:instrText xml:space="preserve"> PAGEREF _Toc119384376 \h </w:instrText>
        </w:r>
        <w:r>
          <w:rPr>
            <w:noProof/>
            <w:webHidden/>
          </w:rPr>
          <w:fldChar w:fldCharType="separate"/>
        </w:r>
        <w:r>
          <w:rPr>
            <w:noProof/>
            <w:webHidden/>
          </w:rPr>
          <w:t>72</w:t>
        </w:r>
        <w:r>
          <w:rPr>
            <w:noProof/>
            <w:webHidden/>
          </w:rPr>
          <w:fldChar w:fldCharType="end"/>
        </w:r>
      </w:hyperlink>
    </w:p>
    <w:p w:rsidR="006F1C3F">
      <w:pPr>
        <w:pStyle w:val="TOC2"/>
        <w:tabs>
          <w:tab w:val="right" w:leader="dot" w:pos="8590"/>
        </w:tabs>
        <w:rPr>
          <w:noProof/>
          <w:kern w:val="2"/>
          <w:sz w:val="21"/>
        </w:rPr>
      </w:pPr>
      <w:hyperlink w:anchor="_Toc119384377" w:history="1">
        <w:r>
          <w:rPr>
            <w:rStyle w:val="Hyperlink"/>
            <w:rFonts w:ascii="宋体" w:hAnsi="宋体"/>
            <w:noProof/>
          </w:rPr>
          <w:t xml:space="preserve">18. </w:t>
        </w:r>
        <w:r>
          <w:rPr>
            <w:rStyle w:val="Hyperlink"/>
            <w:rFonts w:ascii="宋体" w:hAnsi="宋体" w:hint="eastAsia"/>
            <w:noProof/>
          </w:rPr>
          <w:t>产品防护程序〔工程经理主管、材料、质量相关〕</w:t>
        </w:r>
        <w:r>
          <w:rPr>
            <w:noProof/>
            <w:webHidden/>
          </w:rPr>
          <w:fldChar w:fldCharType="begin"/>
        </w:r>
        <w:r>
          <w:rPr>
            <w:noProof/>
            <w:webHidden/>
          </w:rPr>
          <w:instrText xml:space="preserve"> PAGEREF _Toc119384377 \h </w:instrText>
        </w:r>
        <w:r>
          <w:rPr>
            <w:noProof/>
            <w:webHidden/>
          </w:rPr>
          <w:fldChar w:fldCharType="separate"/>
        </w:r>
        <w:r>
          <w:rPr>
            <w:noProof/>
            <w:webHidden/>
          </w:rPr>
          <w:t>72</w:t>
        </w:r>
        <w:r>
          <w:rPr>
            <w:noProof/>
            <w:webHidden/>
          </w:rPr>
          <w:fldChar w:fldCharType="end"/>
        </w:r>
      </w:hyperlink>
    </w:p>
    <w:p w:rsidR="006F1C3F">
      <w:pPr>
        <w:pStyle w:val="TOC2"/>
        <w:tabs>
          <w:tab w:val="right" w:leader="dot" w:pos="8590"/>
        </w:tabs>
        <w:rPr>
          <w:noProof/>
          <w:kern w:val="2"/>
          <w:sz w:val="21"/>
        </w:rPr>
      </w:pPr>
      <w:hyperlink w:anchor="_Toc119384378" w:history="1">
        <w:r>
          <w:rPr>
            <w:rStyle w:val="Hyperlink"/>
            <w:rFonts w:ascii="宋体" w:hAnsi="宋体"/>
            <w:noProof/>
          </w:rPr>
          <w:t xml:space="preserve">19. </w:t>
        </w:r>
        <w:r>
          <w:rPr>
            <w:rStyle w:val="Hyperlink"/>
            <w:rFonts w:ascii="宋体" w:hAnsi="宋体" w:hint="eastAsia"/>
            <w:noProof/>
          </w:rPr>
          <w:t>回访保修效劳程序〔工程工程师主管、质量、材料、施工相关〕</w:t>
        </w:r>
        <w:r>
          <w:rPr>
            <w:noProof/>
            <w:webHidden/>
          </w:rPr>
          <w:fldChar w:fldCharType="begin"/>
        </w:r>
        <w:r>
          <w:rPr>
            <w:noProof/>
            <w:webHidden/>
          </w:rPr>
          <w:instrText xml:space="preserve"> PAGEREF _Toc119384378 \h </w:instrText>
        </w:r>
        <w:r>
          <w:rPr>
            <w:noProof/>
            <w:webHidden/>
          </w:rPr>
          <w:fldChar w:fldCharType="separate"/>
        </w:r>
        <w:r>
          <w:rPr>
            <w:noProof/>
            <w:webHidden/>
          </w:rPr>
          <w:t>72</w:t>
        </w:r>
        <w:r>
          <w:rPr>
            <w:noProof/>
            <w:webHidden/>
          </w:rPr>
          <w:fldChar w:fldCharType="end"/>
        </w:r>
      </w:hyperlink>
    </w:p>
    <w:p w:rsidR="006F1C3F">
      <w:pPr>
        <w:pStyle w:val="TOC2"/>
        <w:tabs>
          <w:tab w:val="right" w:leader="dot" w:pos="8590"/>
        </w:tabs>
        <w:rPr>
          <w:noProof/>
          <w:kern w:val="2"/>
          <w:sz w:val="21"/>
        </w:rPr>
      </w:pPr>
      <w:hyperlink w:anchor="_Toc119384379" w:history="1">
        <w:r>
          <w:rPr>
            <w:rStyle w:val="Hyperlink"/>
            <w:rFonts w:ascii="宋体" w:hAnsi="宋体"/>
            <w:noProof/>
          </w:rPr>
          <w:t xml:space="preserve">20. </w:t>
        </w:r>
        <w:r>
          <w:rPr>
            <w:rStyle w:val="Hyperlink"/>
            <w:rFonts w:ascii="宋体" w:hAnsi="宋体" w:hint="eastAsia"/>
            <w:noProof/>
          </w:rPr>
          <w:t>顾客满意的监视和测量程序〔质量员主管、资料、施工相关〕</w:t>
        </w:r>
        <w:r>
          <w:rPr>
            <w:noProof/>
            <w:webHidden/>
          </w:rPr>
          <w:fldChar w:fldCharType="begin"/>
        </w:r>
        <w:r>
          <w:rPr>
            <w:noProof/>
            <w:webHidden/>
          </w:rPr>
          <w:instrText xml:space="preserve"> PAGEREF _Toc119384379 \h </w:instrText>
        </w:r>
        <w:r>
          <w:rPr>
            <w:noProof/>
            <w:webHidden/>
          </w:rPr>
          <w:fldChar w:fldCharType="separate"/>
        </w:r>
        <w:r>
          <w:rPr>
            <w:noProof/>
            <w:webHidden/>
          </w:rPr>
          <w:t>72</w:t>
        </w:r>
        <w:r>
          <w:rPr>
            <w:noProof/>
            <w:webHidden/>
          </w:rPr>
          <w:fldChar w:fldCharType="end"/>
        </w:r>
      </w:hyperlink>
    </w:p>
    <w:p w:rsidR="006F1C3F">
      <w:pPr>
        <w:pStyle w:val="TOC2"/>
        <w:tabs>
          <w:tab w:val="right" w:leader="dot" w:pos="8590"/>
        </w:tabs>
        <w:rPr>
          <w:noProof/>
          <w:kern w:val="2"/>
          <w:sz w:val="21"/>
        </w:rPr>
      </w:pPr>
      <w:hyperlink w:anchor="_Toc119384380" w:history="1">
        <w:r>
          <w:rPr>
            <w:rStyle w:val="Hyperlink"/>
            <w:rFonts w:ascii="宋体" w:hAnsi="宋体"/>
            <w:noProof/>
          </w:rPr>
          <w:t xml:space="preserve">21. </w:t>
        </w:r>
        <w:r>
          <w:rPr>
            <w:rStyle w:val="Hyperlink"/>
            <w:rFonts w:ascii="宋体" w:hAnsi="宋体" w:hint="eastAsia"/>
            <w:noProof/>
          </w:rPr>
          <w:t>物料检验和试验程序〔取样员主管，材料相关〕</w:t>
        </w:r>
        <w:r>
          <w:rPr>
            <w:noProof/>
            <w:webHidden/>
          </w:rPr>
          <w:fldChar w:fldCharType="begin"/>
        </w:r>
        <w:r>
          <w:rPr>
            <w:noProof/>
            <w:webHidden/>
          </w:rPr>
          <w:instrText xml:space="preserve"> PAGEREF _Toc119384380 \h </w:instrText>
        </w:r>
        <w:r>
          <w:rPr>
            <w:noProof/>
            <w:webHidden/>
          </w:rPr>
          <w:fldChar w:fldCharType="separate"/>
        </w:r>
        <w:r>
          <w:rPr>
            <w:noProof/>
            <w:webHidden/>
          </w:rPr>
          <w:t>73</w:t>
        </w:r>
        <w:r>
          <w:rPr>
            <w:noProof/>
            <w:webHidden/>
          </w:rPr>
          <w:fldChar w:fldCharType="end"/>
        </w:r>
      </w:hyperlink>
    </w:p>
    <w:p w:rsidR="006F1C3F">
      <w:pPr>
        <w:pStyle w:val="TOC2"/>
        <w:tabs>
          <w:tab w:val="right" w:leader="dot" w:pos="8590"/>
        </w:tabs>
        <w:rPr>
          <w:noProof/>
          <w:kern w:val="2"/>
          <w:sz w:val="21"/>
        </w:rPr>
      </w:pPr>
      <w:hyperlink w:anchor="_Toc119384381" w:history="1">
        <w:r>
          <w:rPr>
            <w:rStyle w:val="Hyperlink"/>
            <w:rFonts w:ascii="宋体" w:hAnsi="宋体"/>
            <w:noProof/>
          </w:rPr>
          <w:t xml:space="preserve">22. </w:t>
        </w:r>
        <w:r>
          <w:rPr>
            <w:rStyle w:val="Hyperlink"/>
            <w:rFonts w:ascii="宋体" w:hAnsi="宋体" w:hint="eastAsia"/>
            <w:noProof/>
          </w:rPr>
          <w:t>工程检验和试验程序〔质量员主管，材料、取样相关〕</w:t>
        </w:r>
        <w:r>
          <w:rPr>
            <w:noProof/>
            <w:webHidden/>
          </w:rPr>
          <w:fldChar w:fldCharType="begin"/>
        </w:r>
        <w:r>
          <w:rPr>
            <w:noProof/>
            <w:webHidden/>
          </w:rPr>
          <w:instrText xml:space="preserve"> PAGEREF _Toc119384381 \h </w:instrText>
        </w:r>
        <w:r>
          <w:rPr>
            <w:noProof/>
            <w:webHidden/>
          </w:rPr>
          <w:fldChar w:fldCharType="separate"/>
        </w:r>
        <w:r>
          <w:rPr>
            <w:noProof/>
            <w:webHidden/>
          </w:rPr>
          <w:t>73</w:t>
        </w:r>
        <w:r>
          <w:rPr>
            <w:noProof/>
            <w:webHidden/>
          </w:rPr>
          <w:fldChar w:fldCharType="end"/>
        </w:r>
      </w:hyperlink>
    </w:p>
    <w:p w:rsidR="006F1C3F">
      <w:pPr>
        <w:pStyle w:val="TOC2"/>
        <w:tabs>
          <w:tab w:val="right" w:leader="dot" w:pos="8590"/>
        </w:tabs>
        <w:rPr>
          <w:noProof/>
          <w:kern w:val="2"/>
          <w:sz w:val="21"/>
        </w:rPr>
      </w:pPr>
      <w:hyperlink w:anchor="_Toc119384382" w:history="1">
        <w:r>
          <w:rPr>
            <w:rStyle w:val="Hyperlink"/>
            <w:rFonts w:ascii="宋体" w:hAnsi="宋体"/>
            <w:noProof/>
          </w:rPr>
          <w:t xml:space="preserve">23. </w:t>
        </w:r>
        <w:r>
          <w:rPr>
            <w:rStyle w:val="Hyperlink"/>
            <w:rFonts w:ascii="宋体" w:hAnsi="宋体" w:hint="eastAsia"/>
            <w:noProof/>
          </w:rPr>
          <w:t>不合格品控制程序〔质量员主管、施工、技术、材料相关〕</w:t>
        </w:r>
        <w:r>
          <w:rPr>
            <w:noProof/>
            <w:webHidden/>
          </w:rPr>
          <w:fldChar w:fldCharType="begin"/>
        </w:r>
        <w:r>
          <w:rPr>
            <w:noProof/>
            <w:webHidden/>
          </w:rPr>
          <w:instrText xml:space="preserve"> PAGEREF _Toc119384382 \h </w:instrText>
        </w:r>
        <w:r>
          <w:rPr>
            <w:noProof/>
            <w:webHidden/>
          </w:rPr>
          <w:fldChar w:fldCharType="separate"/>
        </w:r>
        <w:r>
          <w:rPr>
            <w:noProof/>
            <w:webHidden/>
          </w:rPr>
          <w:t>73</w:t>
        </w:r>
        <w:r>
          <w:rPr>
            <w:noProof/>
            <w:webHidden/>
          </w:rPr>
          <w:fldChar w:fldCharType="end"/>
        </w:r>
      </w:hyperlink>
    </w:p>
    <w:p w:rsidR="006F1C3F">
      <w:pPr>
        <w:pStyle w:val="TOC2"/>
        <w:tabs>
          <w:tab w:val="right" w:leader="dot" w:pos="8590"/>
        </w:tabs>
        <w:rPr>
          <w:noProof/>
          <w:kern w:val="2"/>
          <w:sz w:val="21"/>
        </w:rPr>
      </w:pPr>
      <w:hyperlink w:anchor="_Toc119384383" w:history="1">
        <w:r>
          <w:rPr>
            <w:rStyle w:val="Hyperlink"/>
            <w:rFonts w:ascii="宋体" w:hAnsi="宋体"/>
            <w:noProof/>
          </w:rPr>
          <w:t xml:space="preserve">24. </w:t>
        </w:r>
        <w:r>
          <w:rPr>
            <w:rStyle w:val="Hyperlink"/>
            <w:rFonts w:ascii="宋体" w:hAnsi="宋体" w:hint="eastAsia"/>
            <w:noProof/>
          </w:rPr>
          <w:t>纠正和预防措施控制程序〔工程工程师主管，技术、质量、施工、材料、平安相关〕</w:t>
        </w:r>
        <w:r>
          <w:rPr>
            <w:noProof/>
            <w:webHidden/>
          </w:rPr>
          <w:fldChar w:fldCharType="begin"/>
        </w:r>
        <w:r>
          <w:rPr>
            <w:noProof/>
            <w:webHidden/>
          </w:rPr>
          <w:instrText xml:space="preserve"> PAGEREF _Toc119384383 \h </w:instrText>
        </w:r>
        <w:r>
          <w:rPr>
            <w:noProof/>
            <w:webHidden/>
          </w:rPr>
          <w:fldChar w:fldCharType="separate"/>
        </w:r>
        <w:r>
          <w:rPr>
            <w:noProof/>
            <w:webHidden/>
          </w:rPr>
          <w:t>75</w:t>
        </w:r>
        <w:r>
          <w:rPr>
            <w:noProof/>
            <w:webHidden/>
          </w:rPr>
          <w:fldChar w:fldCharType="end"/>
        </w:r>
      </w:hyperlink>
    </w:p>
    <w:p w:rsidR="006F1C3F">
      <w:pPr>
        <w:pStyle w:val="TOC2"/>
        <w:tabs>
          <w:tab w:val="right" w:leader="dot" w:pos="8590"/>
        </w:tabs>
        <w:rPr>
          <w:noProof/>
          <w:kern w:val="2"/>
          <w:sz w:val="21"/>
        </w:rPr>
      </w:pPr>
      <w:hyperlink w:anchor="_Toc119384384" w:history="1">
        <w:r>
          <w:rPr>
            <w:rStyle w:val="Hyperlink"/>
            <w:rFonts w:ascii="宋体" w:hAnsi="宋体"/>
            <w:noProof/>
          </w:rPr>
          <w:t xml:space="preserve">25. </w:t>
        </w:r>
        <w:r>
          <w:rPr>
            <w:rStyle w:val="Hyperlink"/>
            <w:rFonts w:ascii="宋体" w:hAnsi="宋体" w:hint="eastAsia"/>
            <w:noProof/>
          </w:rPr>
          <w:t>统计技术应用程序〔技术员主管，文秘、取样员相关〕</w:t>
        </w:r>
        <w:r>
          <w:rPr>
            <w:noProof/>
            <w:webHidden/>
          </w:rPr>
          <w:fldChar w:fldCharType="begin"/>
        </w:r>
        <w:r>
          <w:rPr>
            <w:noProof/>
            <w:webHidden/>
          </w:rPr>
          <w:instrText xml:space="preserve"> PAGEREF _Toc119384384 \h </w:instrText>
        </w:r>
        <w:r>
          <w:rPr>
            <w:noProof/>
            <w:webHidden/>
          </w:rPr>
          <w:fldChar w:fldCharType="separate"/>
        </w:r>
        <w:r>
          <w:rPr>
            <w:noProof/>
            <w:webHidden/>
          </w:rPr>
          <w:t>76</w:t>
        </w:r>
        <w:r>
          <w:rPr>
            <w:noProof/>
            <w:webHidden/>
          </w:rPr>
          <w:fldChar w:fldCharType="end"/>
        </w:r>
      </w:hyperlink>
    </w:p>
    <w:p w:rsidR="006F1C3F">
      <w:pPr>
        <w:pStyle w:val="TOC1"/>
        <w:tabs>
          <w:tab w:val="right" w:leader="dot" w:pos="8590"/>
        </w:tabs>
        <w:rPr>
          <w:noProof/>
          <w:kern w:val="2"/>
          <w:sz w:val="21"/>
        </w:rPr>
      </w:pPr>
      <w:hyperlink w:anchor="_Toc119384385" w:history="1">
        <w:r>
          <w:rPr>
            <w:rStyle w:val="Hyperlink"/>
            <w:rFonts w:hint="eastAsia"/>
            <w:noProof/>
          </w:rPr>
          <w:t>附件一、</w:t>
        </w:r>
        <w:r>
          <w:rPr>
            <w:rFonts w:ascii="宋体" w:hAnsi="宋体" w:hint="eastAsia"/>
          </w:rPr>
          <w:t>苏州玲珑湾花园D标、E标工程</w:t>
        </w:r>
        <w:r>
          <w:rPr>
            <w:rStyle w:val="Hyperlink"/>
            <w:rFonts w:hint="eastAsia"/>
            <w:noProof/>
          </w:rPr>
          <w:t>工程管理部质量管理网络</w:t>
        </w:r>
        <w:r>
          <w:rPr>
            <w:noProof/>
            <w:webHidden/>
          </w:rPr>
          <w:fldChar w:fldCharType="begin"/>
        </w:r>
        <w:r>
          <w:rPr>
            <w:noProof/>
            <w:webHidden/>
          </w:rPr>
          <w:instrText xml:space="preserve"> PAGEREF _Toc119384385 \h </w:instrText>
        </w:r>
        <w:r>
          <w:rPr>
            <w:noProof/>
            <w:webHidden/>
          </w:rPr>
          <w:fldChar w:fldCharType="separate"/>
        </w:r>
        <w:r>
          <w:rPr>
            <w:noProof/>
            <w:webHidden/>
          </w:rPr>
          <w:t>77</w:t>
        </w:r>
        <w:r>
          <w:rPr>
            <w:noProof/>
            <w:webHidden/>
          </w:rPr>
          <w:fldChar w:fldCharType="end"/>
        </w:r>
      </w:hyperlink>
    </w:p>
    <w:p w:rsidR="006F1C3F">
      <w:pPr>
        <w:pStyle w:val="TOC1"/>
        <w:tabs>
          <w:tab w:val="right" w:leader="dot" w:pos="8590"/>
        </w:tabs>
        <w:rPr>
          <w:noProof/>
          <w:kern w:val="2"/>
          <w:sz w:val="21"/>
        </w:rPr>
      </w:pPr>
      <w:hyperlink w:anchor="_Toc119384386" w:history="1">
        <w:r>
          <w:rPr>
            <w:rStyle w:val="Hyperlink"/>
            <w:rFonts w:hint="eastAsia"/>
            <w:noProof/>
          </w:rPr>
          <w:t>附件二、苏州玲珑湾花园D标、E标工程工程管理部引用标准、标准目录</w:t>
        </w:r>
        <w:r>
          <w:rPr>
            <w:noProof/>
            <w:webHidden/>
          </w:rPr>
          <w:fldChar w:fldCharType="begin"/>
        </w:r>
        <w:r>
          <w:rPr>
            <w:noProof/>
            <w:webHidden/>
          </w:rPr>
          <w:instrText xml:space="preserve"> PAGEREF _Toc119384386 \h </w:instrText>
        </w:r>
        <w:r>
          <w:rPr>
            <w:noProof/>
            <w:webHidden/>
          </w:rPr>
          <w:fldChar w:fldCharType="separate"/>
        </w:r>
        <w:r>
          <w:rPr>
            <w:noProof/>
            <w:webHidden/>
          </w:rPr>
          <w:t>78</w:t>
        </w:r>
        <w:r>
          <w:rPr>
            <w:noProof/>
            <w:webHidden/>
          </w:rPr>
          <w:fldChar w:fldCharType="end"/>
        </w:r>
      </w:hyperlink>
    </w:p>
    <w:p w:rsidR="006F1C3F">
      <w:pPr>
        <w:pStyle w:val="TOC1"/>
        <w:tabs>
          <w:tab w:val="right" w:leader="dot" w:pos="8590"/>
        </w:tabs>
        <w:rPr>
          <w:noProof/>
          <w:kern w:val="2"/>
          <w:sz w:val="21"/>
        </w:rPr>
      </w:pPr>
      <w:hyperlink w:anchor="_Toc119384387" w:history="1">
        <w:r>
          <w:rPr>
            <w:rStyle w:val="Hyperlink"/>
            <w:rFonts w:hint="eastAsia"/>
            <w:noProof/>
          </w:rPr>
          <w:t>附件三、苏州玲珑湾花园D标、E标工程工程管理部检定仪器情况表</w:t>
        </w:r>
        <w:r>
          <w:rPr>
            <w:noProof/>
            <w:webHidden/>
          </w:rPr>
          <w:fldChar w:fldCharType="begin"/>
        </w:r>
        <w:r>
          <w:rPr>
            <w:noProof/>
            <w:webHidden/>
          </w:rPr>
          <w:instrText xml:space="preserve"> PAGEREF _Toc119384387 \h </w:instrText>
        </w:r>
        <w:r>
          <w:rPr>
            <w:noProof/>
            <w:webHidden/>
          </w:rPr>
          <w:fldChar w:fldCharType="separate"/>
        </w:r>
        <w:r>
          <w:rPr>
            <w:noProof/>
            <w:webHidden/>
          </w:rPr>
          <w:t>79</w:t>
        </w:r>
        <w:r>
          <w:rPr>
            <w:noProof/>
            <w:webHidden/>
          </w:rPr>
          <w:fldChar w:fldCharType="end"/>
        </w:r>
      </w:hyperlink>
    </w:p>
    <w:p w:rsidR="006F1C3F">
      <w:pPr>
        <w:pStyle w:val="TOC1"/>
        <w:tabs>
          <w:tab w:val="right" w:leader="dot" w:pos="8590"/>
        </w:tabs>
        <w:rPr>
          <w:noProof/>
          <w:kern w:val="2"/>
          <w:sz w:val="21"/>
        </w:rPr>
      </w:pPr>
      <w:hyperlink w:anchor="_Toc119384388" w:history="1">
        <w:r>
          <w:rPr>
            <w:rStyle w:val="Hyperlink"/>
            <w:rFonts w:ascii="宋体" w:hint="eastAsia"/>
            <w:noProof/>
          </w:rPr>
          <w:t>附件四、与</w:t>
        </w:r>
        <w:r>
          <w:rPr>
            <w:rStyle w:val="Hyperlink"/>
            <w:rFonts w:hint="eastAsia"/>
            <w:noProof/>
          </w:rPr>
          <w:t>苏州玲珑湾花园D标、E标工程工程管理部</w:t>
        </w:r>
        <w:r>
          <w:rPr>
            <w:rStyle w:val="Hyperlink"/>
            <w:rFonts w:ascii="宋体" w:hint="eastAsia"/>
            <w:noProof/>
          </w:rPr>
          <w:t>有关各方联络指南：</w:t>
        </w:r>
        <w:r>
          <w:rPr>
            <w:noProof/>
            <w:webHidden/>
          </w:rPr>
          <w:fldChar w:fldCharType="begin"/>
        </w:r>
        <w:r>
          <w:rPr>
            <w:noProof/>
            <w:webHidden/>
          </w:rPr>
          <w:instrText xml:space="preserve"> PAGEREF _Toc119384388 \h </w:instrText>
        </w:r>
        <w:r>
          <w:rPr>
            <w:noProof/>
            <w:webHidden/>
          </w:rPr>
          <w:fldChar w:fldCharType="separate"/>
        </w:r>
        <w:r>
          <w:rPr>
            <w:noProof/>
            <w:webHidden/>
          </w:rPr>
          <w:t>80</w:t>
        </w:r>
        <w:r>
          <w:rPr>
            <w:noProof/>
            <w:webHidden/>
          </w:rPr>
          <w:fldChar w:fldCharType="end"/>
        </w:r>
      </w:hyperlink>
    </w:p>
    <w:p w:rsidR="006F1C3F">
      <w:pPr>
        <w:pStyle w:val="TOC1"/>
        <w:tabs>
          <w:tab w:val="right" w:leader="dot" w:pos="8590"/>
        </w:tabs>
        <w:rPr>
          <w:noProof/>
          <w:kern w:val="2"/>
          <w:sz w:val="21"/>
        </w:rPr>
      </w:pPr>
      <w:hyperlink w:anchor="_Toc119384389" w:history="1">
        <w:r>
          <w:rPr>
            <w:rStyle w:val="Hyperlink"/>
            <w:rFonts w:ascii="宋体" w:hint="eastAsia"/>
            <w:noProof/>
            <w:szCs w:val="32"/>
          </w:rPr>
          <w:t>附件五、</w:t>
        </w:r>
        <w:r>
          <w:rPr>
            <w:rStyle w:val="Hyperlink"/>
            <w:rFonts w:ascii="宋体" w:hint="eastAsia"/>
            <w:noProof/>
            <w:sz w:val="30"/>
            <w:szCs w:val="32"/>
          </w:rPr>
          <w:t>苏州玲珑湾花园D标、E标工程工程管理部</w:t>
        </w:r>
        <w:r>
          <w:rPr>
            <w:rStyle w:val="Hyperlink"/>
            <w:rFonts w:ascii="宋体" w:hint="eastAsia"/>
            <w:noProof/>
            <w:szCs w:val="32"/>
          </w:rPr>
          <w:t>管理人员持证情况表</w:t>
        </w:r>
        <w:r>
          <w:rPr>
            <w:noProof/>
            <w:webHidden/>
          </w:rPr>
          <w:fldChar w:fldCharType="begin"/>
        </w:r>
        <w:r>
          <w:rPr>
            <w:noProof/>
            <w:webHidden/>
          </w:rPr>
          <w:instrText xml:space="preserve"> PAGEREF _Toc119384389 \h </w:instrText>
        </w:r>
        <w:r>
          <w:rPr>
            <w:noProof/>
            <w:webHidden/>
          </w:rPr>
          <w:fldChar w:fldCharType="separate"/>
        </w:r>
        <w:r>
          <w:rPr>
            <w:noProof/>
            <w:webHidden/>
          </w:rPr>
          <w:t>81</w:t>
        </w:r>
        <w:r>
          <w:rPr>
            <w:noProof/>
            <w:webHidden/>
          </w:rPr>
          <w:fldChar w:fldCharType="end"/>
        </w:r>
      </w:hyperlink>
    </w:p>
    <w:p w:rsidR="006F1C3F">
      <w:pPr>
        <w:pStyle w:val="TOC1"/>
        <w:tabs>
          <w:tab w:val="right" w:leader="dot" w:pos="8590"/>
        </w:tabs>
        <w:rPr>
          <w:noProof/>
          <w:kern w:val="2"/>
          <w:sz w:val="21"/>
        </w:rPr>
      </w:pPr>
      <w:hyperlink w:anchor="_Toc119384390" w:history="1">
        <w:r>
          <w:rPr>
            <w:rStyle w:val="Hyperlink"/>
            <w:rFonts w:ascii="宋体" w:hint="eastAsia"/>
            <w:noProof/>
            <w:sz w:val="30"/>
            <w:szCs w:val="32"/>
          </w:rPr>
          <w:t>附件六：施工现场工程质量保证体系要素职能分配表</w:t>
        </w:r>
        <w:r>
          <w:rPr>
            <w:noProof/>
            <w:webHidden/>
          </w:rPr>
          <w:fldChar w:fldCharType="begin"/>
        </w:r>
        <w:r>
          <w:rPr>
            <w:noProof/>
            <w:webHidden/>
          </w:rPr>
          <w:instrText xml:space="preserve"> PAGEREF _Toc119384390 \h </w:instrText>
        </w:r>
        <w:r>
          <w:rPr>
            <w:noProof/>
            <w:webHidden/>
          </w:rPr>
          <w:fldChar w:fldCharType="separate"/>
        </w:r>
        <w:r>
          <w:rPr>
            <w:noProof/>
            <w:webHidden/>
          </w:rPr>
          <w:t>81</w:t>
        </w:r>
        <w:r>
          <w:rPr>
            <w:noProof/>
            <w:webHidden/>
          </w:rPr>
          <w:fldChar w:fldCharType="end"/>
        </w:r>
      </w:hyperlink>
    </w:p>
    <w:p w:rsidR="006F1C3F">
      <w:pPr>
        <w:pStyle w:val="Title"/>
        <w:tabs>
          <w:tab w:val="left" w:pos="7800"/>
        </w:tabs>
        <w:spacing w:line="420" w:lineRule="exact"/>
        <w:ind w:left="440"/>
        <w:rPr>
          <w:rFonts w:ascii="宋体" w:eastAsia="宋体"/>
          <w:sz w:val="28"/>
        </w:rPr>
        <w:sectPr>
          <w:type w:val="nextPage"/>
          <w:pgSz w:w="11906" w:h="16838" w:code="9"/>
          <w:pgMar w:top="1162" w:right="1270" w:bottom="1162" w:left="1230" w:header="680" w:footer="57" w:gutter="0"/>
          <w:pgNumType w:start="4"/>
          <w:cols w:space="720"/>
          <w:titlePg w:val="0"/>
          <w:docGrid w:type="lines" w:linePitch="451"/>
        </w:sectPr>
      </w:pPr>
      <w:r>
        <w:rPr>
          <w:rFonts w:ascii="宋体" w:eastAsia="宋体" w:hAnsi="Times New Roman"/>
          <w:bCs/>
          <w:caps/>
          <w:noProof w:val="0"/>
          <w:sz w:val="28"/>
          <w:szCs w:val="24"/>
          <w:lang w:val="en-US" w:eastAsia="zh-CN"/>
        </w:rPr>
        <w:fldChar w:fldCharType="end"/>
      </w:r>
    </w:p>
    <w:p w:rsidR="006F1C3F">
      <w:pPr>
        <w:jc w:val="center"/>
        <w:rPr>
          <w:rFonts w:hint="eastAsia"/>
          <w:b/>
          <w:bCs/>
          <w:sz w:val="32"/>
        </w:rPr>
      </w:pPr>
      <w:bookmarkStart w:id="5" w:name="_Toc494693348"/>
      <w:bookmarkStart w:id="6" w:name="_Toc495476080"/>
      <w:bookmarkStart w:id="7" w:name="_Toc495476639"/>
      <w:bookmarkEnd w:id="0"/>
      <w:bookmarkEnd w:id="1"/>
      <w:bookmarkEnd w:id="2"/>
      <w:r>
        <w:rPr>
          <w:rFonts w:hint="eastAsia"/>
          <w:b/>
          <w:bCs/>
          <w:sz w:val="32"/>
        </w:rPr>
        <w:t>苏州玲珑湾D标、E标工程质量方案</w:t>
      </w:r>
    </w:p>
    <w:p w:rsidR="006F1C3F">
      <w:pPr>
        <w:ind w:firstLine="560" w:firstLineChars="200"/>
        <w:rPr>
          <w:rFonts w:ascii="宋体" w:hAnsi="宋体" w:hint="eastAsia"/>
          <w:sz w:val="28"/>
        </w:rPr>
      </w:pPr>
      <w:r>
        <w:rPr>
          <w:rFonts w:ascii="宋体" w:hAnsi="宋体" w:hint="eastAsia"/>
          <w:sz w:val="28"/>
        </w:rPr>
        <w:t>本工程为</w:t>
      </w:r>
      <w:r>
        <w:rPr>
          <w:rFonts w:ascii="宋体" w:hAnsi="宋体" w:hint="eastAsia"/>
          <w:bCs/>
          <w:sz w:val="28"/>
        </w:rPr>
        <w:t>苏州玲珑湾D标、E标</w:t>
      </w:r>
      <w:r>
        <w:rPr>
          <w:rFonts w:ascii="宋体" w:hAnsi="宋体" w:hint="eastAsia"/>
          <w:sz w:val="28"/>
        </w:rPr>
        <w:t>工程，我们将全面落实ISO9002质保体系的管理内容和要求，实行创优目标管理，精心组织，精心施工，认真按国家标准、苏州市建委、市政建设的有关质量验收和保证的要求和规定进行施工并将工程目标管理的各项制度和要求，分解贯彻到整个施工过程中，确保</w:t>
      </w:r>
      <w:r>
        <w:rPr>
          <w:rFonts w:ascii="宋体" w:hAnsi="宋体" w:hint="eastAsia"/>
          <w:bCs/>
          <w:sz w:val="28"/>
        </w:rPr>
        <w:t>苏州玲珑湾D标、E标</w:t>
      </w:r>
      <w:r>
        <w:rPr>
          <w:rFonts w:ascii="宋体" w:hAnsi="宋体" w:hint="eastAsia"/>
          <w:sz w:val="28"/>
        </w:rPr>
        <w:t>工程的质量到达合格标准，确保苏州市优质结构，争创</w:t>
      </w:r>
      <w:r>
        <w:rPr>
          <w:rFonts w:ascii="宋体" w:hAnsi="宋体" w:hint="eastAsia"/>
          <w:sz w:val="28"/>
        </w:rPr>
        <w:t>“</w:t>
      </w:r>
      <w:r>
        <w:rPr>
          <w:rFonts w:ascii="宋体" w:hAnsi="宋体" w:hint="eastAsia"/>
          <w:sz w:val="28"/>
        </w:rPr>
        <w:t>扬子杯〞。</w:t>
      </w:r>
    </w:p>
    <w:p w:rsidR="006F1C3F">
      <w:pPr>
        <w:pStyle w:val="Heading1"/>
        <w:rPr>
          <w:rFonts w:ascii="宋体" w:hint="eastAsia"/>
        </w:rPr>
      </w:pPr>
      <w:bookmarkStart w:id="8" w:name="_Toc119384311"/>
      <w:r>
        <w:rPr>
          <w:rFonts w:ascii="宋体" w:hint="eastAsia"/>
        </w:rPr>
        <w:t>一、质量方案目的与范围</w:t>
      </w:r>
      <w:bookmarkEnd w:id="8"/>
    </w:p>
    <w:p w:rsidR="006F1C3F">
      <w:pPr>
        <w:rPr>
          <w:rFonts w:ascii="宋体" w:hAnsi="宋体"/>
          <w:sz w:val="28"/>
        </w:rPr>
      </w:pPr>
      <w:r>
        <w:rPr>
          <w:rFonts w:ascii="宋体" w:hAnsi="宋体" w:hint="eastAsia"/>
          <w:sz w:val="28"/>
        </w:rPr>
        <w:t>上海市第二建筑是ISO9001：2000的贯标认证单位，具有完整的质量管理体系和监控考核制度。为贯彻</w:t>
      </w:r>
      <w:r>
        <w:rPr>
          <w:rFonts w:ascii="宋体" w:hAnsi="宋体"/>
          <w:sz w:val="28"/>
        </w:rPr>
        <w:t>QG/SHEJ ZLCX01</w:t>
      </w:r>
      <w:r>
        <w:rPr>
          <w:rFonts w:ascii="宋体" w:hAnsi="宋体" w:hint="eastAsia"/>
          <w:sz w:val="28"/>
        </w:rPr>
        <w:t>《产品实现的筹划程序》的要求，保证</w:t>
      </w:r>
      <w:r>
        <w:rPr>
          <w:rFonts w:ascii="宋体" w:hAnsi="宋体" w:hint="eastAsia"/>
          <w:bCs/>
          <w:sz w:val="28"/>
        </w:rPr>
        <w:t>苏州玲珑湾D标、E标</w:t>
      </w:r>
      <w:r>
        <w:rPr>
          <w:rFonts w:ascii="宋体" w:hAnsi="宋体" w:hint="eastAsia"/>
          <w:sz w:val="28"/>
        </w:rPr>
        <w:t>工程的质量要求。</w:t>
      </w:r>
      <w:r>
        <w:rPr>
          <w:rFonts w:ascii="宋体" w:hAnsi="宋体" w:hint="eastAsia"/>
          <w:bCs/>
          <w:sz w:val="28"/>
        </w:rPr>
        <w:t>苏州玲珑湾D标、E标</w:t>
      </w:r>
      <w:r>
        <w:rPr>
          <w:rFonts w:ascii="宋体" w:hAnsi="宋体" w:hint="eastAsia"/>
          <w:sz w:val="28"/>
        </w:rPr>
        <w:t>工程工程部结合工程的实际情况和合同履约要求，建立了工程质量体系，确保工程在整个实施过程中，工程的管理、质量能受到有效的控制。质量体系中明确了工程部管理组织，过程控制，效劳保证和各项资源配备。</w:t>
      </w:r>
    </w:p>
    <w:p w:rsidR="006F1C3F">
      <w:pPr>
        <w:rPr>
          <w:rFonts w:ascii="宋体" w:hAnsi="宋体"/>
          <w:sz w:val="28"/>
        </w:rPr>
      </w:pPr>
      <w:r>
        <w:rPr>
          <w:rFonts w:ascii="宋体" w:hAnsi="宋体" w:hint="eastAsia"/>
          <w:sz w:val="28"/>
        </w:rPr>
        <w:t xml:space="preserve">    本质量方案根据</w:t>
      </w:r>
      <w:r>
        <w:rPr>
          <w:rFonts w:ascii="宋体" w:hAnsi="宋体"/>
          <w:sz w:val="28"/>
        </w:rPr>
        <w:t>ISO900</w:t>
      </w:r>
      <w:r>
        <w:rPr>
          <w:rFonts w:ascii="宋体" w:hAnsi="宋体" w:hint="eastAsia"/>
          <w:sz w:val="28"/>
        </w:rPr>
        <w:t>1：2000标准建立质量保证体系</w:t>
      </w:r>
      <w:r>
        <w:rPr>
          <w:rFonts w:ascii="宋体" w:hAnsi="宋体"/>
          <w:sz w:val="28"/>
        </w:rPr>
        <w:t>，</w:t>
      </w:r>
      <w:r>
        <w:rPr>
          <w:rFonts w:ascii="宋体" w:hAnsi="宋体" w:hint="eastAsia"/>
          <w:sz w:val="28"/>
        </w:rPr>
        <w:t>根据本工程工程特点和合同的具体情况明确规定实施质量管理的组织结构、程序、过程和人力及物力资源，确定本工程质量目标及相应采用的质量体系要素的要求，并形成适于操作的文件，为本工程工程的产品质量符合规定要求提供保证。</w:t>
      </w:r>
    </w:p>
    <w:p w:rsidR="006F1C3F">
      <w:pPr>
        <w:rPr>
          <w:rFonts w:ascii="宋体" w:hAnsi="宋体"/>
          <w:sz w:val="28"/>
        </w:rPr>
      </w:pPr>
      <w:r>
        <w:rPr>
          <w:rFonts w:ascii="宋体" w:hAnsi="宋体" w:hint="eastAsia"/>
          <w:sz w:val="28"/>
        </w:rPr>
        <w:t xml:space="preserve">   本工程的质量方案由工程经理负责并组织相关部门或人员进行编制，质量保证方案的审核、批准、审批，按</w:t>
      </w:r>
      <w:r>
        <w:rPr>
          <w:rFonts w:ascii="宋体" w:hAnsi="宋体"/>
          <w:sz w:val="28"/>
        </w:rPr>
        <w:t>QG/SHEJ ZLCX01</w:t>
      </w:r>
      <w:r>
        <w:rPr>
          <w:rFonts w:ascii="宋体" w:hAnsi="宋体" w:hint="eastAsia"/>
          <w:sz w:val="28"/>
        </w:rPr>
        <w:t>《产品实现的筹划程序》进行，并根据公司质量方针、目标、程序和要求编制。</w:t>
      </w:r>
    </w:p>
    <w:p w:rsidR="006F1C3F">
      <w:pPr>
        <w:rPr>
          <w:rFonts w:ascii="宋体" w:hAnsi="宋体" w:hint="eastAsia"/>
          <w:sz w:val="28"/>
        </w:rPr>
        <w:sectPr>
          <w:pgSz w:w="11906" w:h="16838" w:code="9"/>
          <w:pgMar w:top="1474" w:right="1440" w:bottom="284" w:left="1701" w:header="680" w:footer="57" w:gutter="0"/>
          <w:pgNumType w:start="5"/>
          <w:cols w:space="720"/>
          <w:docGrid w:type="lines" w:linePitch="271"/>
        </w:sectPr>
      </w:pPr>
      <w:r>
        <w:rPr>
          <w:rFonts w:ascii="宋体" w:hAnsi="宋体" w:hint="eastAsia"/>
          <w:sz w:val="28"/>
        </w:rPr>
        <w:t xml:space="preserve">   本质量方案规定了</w:t>
      </w:r>
      <w:r>
        <w:rPr>
          <w:rFonts w:ascii="宋体" w:hAnsi="宋体" w:hint="eastAsia"/>
          <w:bCs/>
          <w:sz w:val="28"/>
        </w:rPr>
        <w:t>苏州玲珑湾D标、E标</w:t>
      </w:r>
      <w:r>
        <w:rPr>
          <w:rFonts w:ascii="宋体" w:hAnsi="宋体" w:hint="eastAsia"/>
          <w:sz w:val="28"/>
        </w:rPr>
        <w:t>工程工程的质量目标、程序和要求，适用于工程管理部履行合同的全过程，用于工程管理部质量体系有效地进行并能有效地杜绝施工全过程中出现不合格产品，确保产品符合工程要求。</w:t>
      </w:r>
    </w:p>
    <w:p w:rsidR="006F1C3F">
      <w:pPr>
        <w:rPr>
          <w:rFonts w:ascii="宋体" w:hAnsi="宋体" w:hint="eastAsia"/>
          <w:sz w:val="28"/>
        </w:rPr>
      </w:pPr>
      <w:r>
        <w:rPr>
          <w:rFonts w:ascii="宋体" w:hAnsi="宋体" w:hint="eastAsia"/>
          <w:sz w:val="28"/>
        </w:rPr>
        <w:t xml:space="preserve">   本工程所编制的质量方案是根据工程合同的要求和针对本工程质量目标而编制，故其使用范围只适应本工程。</w:t>
      </w:r>
    </w:p>
    <w:p w:rsidR="006F1C3F">
      <w:pPr>
        <w:pStyle w:val="Heading1"/>
        <w:rPr>
          <w:rFonts w:hint="eastAsia"/>
          <w:szCs w:val="28"/>
        </w:rPr>
      </w:pPr>
      <w:bookmarkStart w:id="9" w:name="_Toc119384312"/>
      <w:r>
        <w:rPr>
          <w:rFonts w:hint="eastAsia"/>
        </w:rPr>
        <w:t>二、工程概况和工程特点、难点</w:t>
      </w:r>
      <w:bookmarkStart w:id="10" w:name="_Toc114815838"/>
      <w:bookmarkEnd w:id="9"/>
    </w:p>
    <w:p w:rsidR="006F1C3F">
      <w:pPr>
        <w:pStyle w:val="Heading2"/>
        <w:ind w:firstLine="562"/>
        <w:rPr>
          <w:rFonts w:ascii="宋体" w:eastAsia="宋体" w:hAnsi="宋体" w:hint="eastAsia"/>
          <w:sz w:val="28"/>
        </w:rPr>
      </w:pPr>
      <w:bookmarkStart w:id="11" w:name="_Toc119384313"/>
      <w:r>
        <w:rPr>
          <w:rFonts w:ascii="宋体" w:eastAsia="宋体" w:hAnsi="宋体" w:hint="eastAsia"/>
          <w:sz w:val="28"/>
        </w:rPr>
        <w:t>1 工程概况</w:t>
      </w:r>
      <w:bookmarkEnd w:id="10"/>
      <w:bookmarkEnd w:id="11"/>
    </w:p>
    <w:p w:rsidR="006F1C3F">
      <w:pPr>
        <w:spacing w:line="360" w:lineRule="auto"/>
        <w:ind w:firstLine="560" w:firstLineChars="200"/>
        <w:rPr>
          <w:rFonts w:ascii="宋体" w:hAnsi="宋体" w:hint="eastAsia"/>
          <w:sz w:val="28"/>
        </w:rPr>
      </w:pPr>
      <w:bookmarkStart w:id="12" w:name="_Toc114815839"/>
      <w:bookmarkStart w:id="13" w:name="_Toc119384314"/>
      <w:r>
        <w:rPr>
          <w:rFonts w:ascii="宋体" w:hAnsi="宋体"/>
          <w:sz w:val="28"/>
        </w:rPr>
        <w:t>本工程</w:t>
      </w:r>
      <w:r>
        <w:rPr>
          <w:rFonts w:ascii="宋体" w:hAnsi="宋体" w:hint="eastAsia"/>
          <w:sz w:val="28"/>
        </w:rPr>
        <w:t>位于苏州工业园区玲珑湾街西侧，现代大道北侧，玲珑湾花园内，分为四〔E标〕五区〔D标〕，共13幢高层〔均带一层地下室〕，两个地下车库，总建筑面积约18万平方米</w:t>
      </w:r>
      <w:bookmarkEnd w:id="12"/>
      <w:bookmarkEnd w:id="13"/>
      <w:r>
        <w:rPr>
          <w:rFonts w:ascii="宋体" w:hAnsi="宋体" w:hint="eastAsia"/>
          <w:sz w:val="28"/>
        </w:rPr>
        <w:t>。</w:t>
      </w:r>
    </w:p>
    <w:p w:rsidR="006F1C3F">
      <w:pPr>
        <w:spacing w:line="360" w:lineRule="auto"/>
        <w:ind w:firstLine="560" w:firstLineChars="200"/>
        <w:rPr>
          <w:rFonts w:ascii="宋体" w:hAnsi="宋体" w:hint="eastAsia"/>
          <w:sz w:val="28"/>
        </w:rPr>
      </w:pPr>
      <w:r>
        <w:rPr>
          <w:rFonts w:ascii="宋体" w:hAnsi="宋体" w:hint="eastAsia"/>
          <w:sz w:val="28"/>
        </w:rPr>
        <w:t>建筑类型见下表：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2580"/>
        <w:gridCol w:w="1704"/>
        <w:gridCol w:w="1705"/>
        <w:gridCol w:w="1705"/>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序号</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单体</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面积〔m</w:t>
            </w:r>
            <w:r>
              <w:rPr>
                <w:rFonts w:ascii="宋体" w:hAnsi="宋体" w:hint="eastAsia"/>
                <w:sz w:val="28"/>
                <w:vertAlign w:val="superscript"/>
              </w:rPr>
              <w:t>2</w:t>
            </w:r>
            <w:r>
              <w:rPr>
                <w:rFonts w:ascii="宋体" w:hAnsi="宋体" w:hint="eastAsia"/>
                <w:sz w:val="28"/>
              </w:rPr>
              <w:t>〕</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楼层数</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结构形式</w:t>
            </w:r>
          </w:p>
        </w:tc>
      </w:tr>
      <w:tr>
        <w:tblPrEx>
          <w:tblW w:w="0" w:type="auto"/>
          <w:tblLook w:val="0000"/>
        </w:tblPrEx>
        <w:trPr>
          <w:cantSplit/>
          <w:trHeight w:val="582"/>
        </w:trPr>
        <w:tc>
          <w:tcPr>
            <w:tcW w:w="828" w:type="dxa"/>
            <w:vAlign w:val="center"/>
          </w:tcPr>
          <w:p w:rsidR="006F1C3F">
            <w:pPr>
              <w:spacing w:line="360" w:lineRule="auto"/>
              <w:jc w:val="center"/>
              <w:rPr>
                <w:rFonts w:ascii="宋体" w:hAnsi="宋体" w:hint="eastAsia"/>
                <w:sz w:val="28"/>
              </w:rPr>
            </w:pPr>
            <w:r>
              <w:rPr>
                <w:rFonts w:ascii="宋体" w:hAnsi="宋体" w:hint="eastAsia"/>
                <w:sz w:val="28"/>
              </w:rPr>
              <w:t>1</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22#楼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8422</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22层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2</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23#楼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8194.25</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18层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3</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30#楼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20658.10</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24层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4</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31#楼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13163.80</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30层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5</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32#楼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8560.70</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18层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6</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五区车库</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7336</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半地下车库</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框架</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7</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21#楼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12293.11</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30层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8</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20#楼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10243.38</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26层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9</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26#楼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11589.89</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24层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10</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27#楼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12682.44</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30层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11</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28#楼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11589.89</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24层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12</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29#楼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12682.44</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30层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13</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37#楼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17088.5</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28层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14</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38#楼</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12613.32</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30层</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剪力墙</w:t>
            </w:r>
          </w:p>
        </w:tc>
      </w:tr>
      <w:tr>
        <w:tblPrEx>
          <w:tblW w:w="0" w:type="auto"/>
          <w:tblLook w:val="0000"/>
        </w:tblPrEx>
        <w:tc>
          <w:tcPr>
            <w:tcW w:w="828" w:type="dxa"/>
            <w:vAlign w:val="center"/>
          </w:tcPr>
          <w:p w:rsidR="006F1C3F">
            <w:pPr>
              <w:spacing w:line="360" w:lineRule="auto"/>
              <w:jc w:val="center"/>
              <w:rPr>
                <w:rFonts w:ascii="宋体" w:hAnsi="宋体" w:hint="eastAsia"/>
                <w:sz w:val="28"/>
              </w:rPr>
            </w:pPr>
            <w:r>
              <w:rPr>
                <w:rFonts w:ascii="宋体" w:hAnsi="宋体" w:hint="eastAsia"/>
                <w:sz w:val="28"/>
              </w:rPr>
              <w:t>15</w:t>
            </w:r>
          </w:p>
        </w:tc>
        <w:tc>
          <w:tcPr>
            <w:tcW w:w="2580" w:type="dxa"/>
            <w:vAlign w:val="center"/>
          </w:tcPr>
          <w:p w:rsidR="006F1C3F">
            <w:pPr>
              <w:spacing w:line="360" w:lineRule="auto"/>
              <w:jc w:val="center"/>
              <w:rPr>
                <w:rFonts w:ascii="宋体" w:hAnsi="宋体" w:hint="eastAsia"/>
                <w:sz w:val="28"/>
              </w:rPr>
            </w:pPr>
            <w:r>
              <w:rPr>
                <w:rFonts w:ascii="宋体" w:hAnsi="宋体" w:hint="eastAsia"/>
                <w:sz w:val="28"/>
              </w:rPr>
              <w:t>四区车库</w:t>
            </w:r>
          </w:p>
        </w:tc>
        <w:tc>
          <w:tcPr>
            <w:tcW w:w="1704" w:type="dxa"/>
            <w:vAlign w:val="center"/>
          </w:tcPr>
          <w:p w:rsidR="006F1C3F">
            <w:pPr>
              <w:spacing w:line="360" w:lineRule="auto"/>
              <w:jc w:val="center"/>
              <w:rPr>
                <w:rFonts w:ascii="宋体" w:hAnsi="宋体" w:hint="eastAsia"/>
                <w:sz w:val="28"/>
              </w:rPr>
            </w:pPr>
            <w:r>
              <w:rPr>
                <w:rFonts w:ascii="宋体" w:hAnsi="宋体" w:hint="eastAsia"/>
                <w:sz w:val="28"/>
              </w:rPr>
              <w:t>10563</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人防地下车库</w:t>
            </w:r>
          </w:p>
        </w:tc>
        <w:tc>
          <w:tcPr>
            <w:tcW w:w="1705" w:type="dxa"/>
            <w:vAlign w:val="center"/>
          </w:tcPr>
          <w:p w:rsidR="006F1C3F">
            <w:pPr>
              <w:spacing w:line="360" w:lineRule="auto"/>
              <w:jc w:val="center"/>
              <w:rPr>
                <w:rFonts w:ascii="宋体" w:hAnsi="宋体" w:hint="eastAsia"/>
                <w:sz w:val="28"/>
              </w:rPr>
            </w:pPr>
            <w:r>
              <w:rPr>
                <w:rFonts w:ascii="宋体" w:hAnsi="宋体" w:hint="eastAsia"/>
                <w:sz w:val="28"/>
              </w:rPr>
              <w:t>框架</w:t>
            </w:r>
          </w:p>
        </w:tc>
      </w:tr>
    </w:tbl>
    <w:p w:rsidR="006F1C3F">
      <w:pPr>
        <w:spacing w:line="360" w:lineRule="auto"/>
        <w:ind w:firstLine="496" w:firstLineChars="177"/>
        <w:rPr>
          <w:rFonts w:ascii="宋体" w:hint="eastAsia"/>
          <w:sz w:val="28"/>
        </w:rPr>
        <w:sectPr>
          <w:type w:val="nextPage"/>
          <w:pgSz w:w="11906" w:h="16838" w:code="9"/>
          <w:pgMar w:top="1474" w:right="1440" w:bottom="284" w:left="1701" w:header="680" w:footer="57" w:gutter="0"/>
          <w:pgNumType w:start="6"/>
          <w:cols w:space="720"/>
          <w:titlePg w:val="0"/>
          <w:docGrid w:type="lines" w:linePitch="271"/>
        </w:sectPr>
      </w:pPr>
      <w:r>
        <w:rPr>
          <w:rFonts w:ascii="宋体" w:hAnsi="宋体" w:hint="eastAsia"/>
          <w:sz w:val="28"/>
        </w:rPr>
        <w:t>本工程五区五桩单体</w:t>
      </w:r>
      <w:r>
        <w:rPr>
          <w:rFonts w:ascii="宋体" w:hAnsi="宋体" w:hint="eastAsia"/>
          <w:sz w:val="28"/>
        </w:rPr>
        <w:t>±</w:t>
      </w:r>
      <w:r>
        <w:rPr>
          <w:rFonts w:ascii="宋体" w:hAnsi="宋体" w:hint="eastAsia"/>
          <w:sz w:val="28"/>
        </w:rPr>
        <w:t>0.00相当于绝对标高5.00</w:t>
      </w:r>
      <w:r>
        <w:rPr>
          <w:rFonts w:ascii="宋体" w:hint="eastAsia"/>
          <w:sz w:val="28"/>
        </w:rPr>
        <w:t>。五区地下车库</w:t>
      </w:r>
      <w:r>
        <w:rPr>
          <w:rFonts w:ascii="宋体" w:hAnsi="宋体" w:hint="eastAsia"/>
          <w:sz w:val="28"/>
        </w:rPr>
        <w:t>±</w:t>
      </w:r>
      <w:r>
        <w:rPr>
          <w:rFonts w:ascii="宋体" w:hAnsi="宋体" w:hint="eastAsia"/>
          <w:sz w:val="28"/>
        </w:rPr>
        <w:t>0.00相当于绝对标高3.92。四区8幢高层</w:t>
      </w:r>
      <w:r>
        <w:rPr>
          <w:rFonts w:ascii="宋体" w:hAnsi="宋体" w:hint="eastAsia"/>
          <w:sz w:val="28"/>
        </w:rPr>
        <w:t>±</w:t>
      </w:r>
      <w:r>
        <w:rPr>
          <w:rFonts w:ascii="宋体" w:hAnsi="宋体" w:hint="eastAsia"/>
          <w:sz w:val="28"/>
        </w:rPr>
        <w:t>0.00相当于绝对标高3.45</w:t>
      </w:r>
    </w:p>
    <w:p w:rsidR="006F1C3F">
      <w:pPr>
        <w:spacing w:line="360" w:lineRule="auto"/>
        <w:ind w:firstLine="496" w:firstLineChars="177"/>
        <w:rPr>
          <w:rFonts w:ascii="宋体" w:hint="eastAsia"/>
          <w:sz w:val="28"/>
        </w:rPr>
      </w:pPr>
      <w:r>
        <w:rPr>
          <w:rFonts w:ascii="宋体" w:hint="eastAsia"/>
          <w:sz w:val="28"/>
        </w:rPr>
        <w:t>根底形式为桩根底形式，上部采用</w:t>
      </w:r>
      <w:r>
        <w:rPr>
          <w:rFonts w:ascii="宋体" w:hAnsi="宋体" w:hint="eastAsia"/>
          <w:sz w:val="28"/>
        </w:rPr>
        <w:t>剪力墙</w:t>
      </w:r>
      <w:r>
        <w:rPr>
          <w:rFonts w:ascii="宋体" w:hint="eastAsia"/>
          <w:sz w:val="28"/>
        </w:rPr>
        <w:t>结构形式。</w:t>
      </w:r>
    </w:p>
    <w:p w:rsidR="006F1C3F">
      <w:pPr>
        <w:spacing w:line="360" w:lineRule="auto"/>
        <w:ind w:firstLine="560" w:firstLineChars="200"/>
        <w:rPr>
          <w:sz w:val="28"/>
        </w:rPr>
      </w:pPr>
      <w:r>
        <w:rPr>
          <w:rFonts w:hint="eastAsia"/>
          <w:sz w:val="28"/>
        </w:rPr>
        <w:t>本工程主要参建单位</w:t>
      </w:r>
    </w:p>
    <w:p w:rsidR="006F1C3F">
      <w:pPr>
        <w:spacing w:line="360" w:lineRule="auto"/>
        <w:ind w:firstLine="560" w:firstLineChars="200"/>
        <w:rPr>
          <w:rFonts w:ascii="宋体"/>
          <w:sz w:val="28"/>
        </w:rPr>
      </w:pPr>
      <w:r>
        <w:rPr>
          <w:rFonts w:ascii="宋体" w:hint="eastAsia"/>
          <w:sz w:val="28"/>
        </w:rPr>
        <w:t>建设单位：苏州南都建屋开展</w:t>
      </w:r>
    </w:p>
    <w:p w:rsidR="006F1C3F">
      <w:pPr>
        <w:spacing w:line="360" w:lineRule="auto"/>
        <w:ind w:firstLine="560" w:firstLineChars="200"/>
        <w:rPr>
          <w:rFonts w:ascii="宋体" w:hint="eastAsia"/>
          <w:sz w:val="28"/>
        </w:rPr>
      </w:pPr>
      <w:r>
        <w:rPr>
          <w:rFonts w:ascii="宋体" w:hint="eastAsia"/>
          <w:sz w:val="28"/>
        </w:rPr>
        <w:t>设计单位：苏州工业园区设计研究园有限责任公司</w:t>
      </w:r>
    </w:p>
    <w:p w:rsidR="006F1C3F">
      <w:pPr>
        <w:spacing w:line="360" w:lineRule="auto"/>
        <w:ind w:firstLine="560" w:firstLineChars="200"/>
        <w:rPr>
          <w:rFonts w:ascii="宋体" w:hint="eastAsia"/>
          <w:sz w:val="28"/>
        </w:rPr>
      </w:pPr>
      <w:r>
        <w:rPr>
          <w:rFonts w:ascii="宋体" w:hint="eastAsia"/>
          <w:sz w:val="28"/>
        </w:rPr>
        <w:t>监理单位：</w:t>
      </w:r>
      <w:r>
        <w:rPr>
          <w:rFonts w:ascii="宋体" w:hAnsi="宋体" w:hint="eastAsia"/>
          <w:sz w:val="28"/>
        </w:rPr>
        <w:t>上海福达工程建设监理咨询</w:t>
      </w:r>
    </w:p>
    <w:p w:rsidR="006F1C3F">
      <w:pPr>
        <w:ind w:firstLine="560" w:firstLineChars="200"/>
        <w:rPr>
          <w:rFonts w:ascii="宋体" w:hAnsi="宋体" w:hint="eastAsia"/>
          <w:sz w:val="28"/>
        </w:rPr>
      </w:pPr>
      <w:r>
        <w:rPr>
          <w:rFonts w:ascii="宋体" w:hint="eastAsia"/>
          <w:sz w:val="28"/>
        </w:rPr>
        <w:t>施工单位：上海市第二建筑</w:t>
      </w:r>
    </w:p>
    <w:p w:rsidR="006F1C3F">
      <w:pPr>
        <w:pStyle w:val="Heading2"/>
        <w:spacing w:line="420" w:lineRule="exact"/>
        <w:ind w:firstLine="562"/>
        <w:rPr>
          <w:rFonts w:ascii="宋体" w:eastAsia="宋体" w:hint="eastAsia"/>
          <w:sz w:val="28"/>
        </w:rPr>
      </w:pPr>
      <w:bookmarkStart w:id="14" w:name="_Toc119384315"/>
      <w:r>
        <w:rPr>
          <w:rFonts w:ascii="宋体" w:eastAsia="宋体" w:hAnsi="宋体" w:hint="eastAsia"/>
          <w:sz w:val="28"/>
        </w:rPr>
        <w:t>3工程特点及难点</w:t>
      </w:r>
      <w:bookmarkEnd w:id="14"/>
    </w:p>
    <w:p w:rsidR="006F1C3F">
      <w:pPr>
        <w:rPr>
          <w:rFonts w:ascii="宋体" w:hAnsi="宋体" w:hint="eastAsia"/>
          <w:sz w:val="28"/>
        </w:rPr>
      </w:pPr>
      <w:r>
        <w:rPr>
          <w:rFonts w:ascii="宋体" w:hAnsi="宋体" w:hint="eastAsia"/>
          <w:sz w:val="28"/>
        </w:rPr>
        <w:t>1、本工程桩基工程与围护工程由专业分包队伍施工，所以工程部在与桩基单位交接时应重点注意现场红线点、轴线测量控制点及水准点的复核交接验收。</w:t>
      </w:r>
    </w:p>
    <w:p w:rsidR="006F1C3F">
      <w:pPr>
        <w:rPr>
          <w:rFonts w:ascii="宋体" w:hAnsi="宋体" w:hint="eastAsia"/>
          <w:sz w:val="28"/>
        </w:rPr>
      </w:pPr>
      <w:r>
        <w:rPr>
          <w:rFonts w:ascii="宋体" w:hAnsi="宋体" w:hint="eastAsia"/>
          <w:sz w:val="28"/>
        </w:rPr>
        <w:t xml:space="preserve">2、本工程工期较紧，施工场地狭窄，但质量要求高，所以要协调好工期与工程质量的关系，控制好工程中各质量关键点。 </w:t>
      </w:r>
    </w:p>
    <w:p w:rsidR="006F1C3F">
      <w:pPr>
        <w:ind w:firstLine="560" w:firstLineChars="200"/>
      </w:pPr>
      <w:r>
        <w:rPr>
          <w:rFonts w:ascii="宋体" w:hAnsi="宋体" w:hint="eastAsia"/>
          <w:sz w:val="28"/>
        </w:rPr>
        <w:t>针对以上两个工程特点，工程部在编制施工方案时将突出重点，精心组织、科学规划，以确保整个方案的科学性、合理性、有效性与可行性。</w:t>
      </w:r>
    </w:p>
    <w:p w:rsidR="006F1C3F">
      <w:pPr>
        <w:pStyle w:val="Heading1"/>
        <w:rPr>
          <w:rFonts w:ascii="宋体" w:hint="eastAsia"/>
        </w:rPr>
      </w:pPr>
      <w:bookmarkStart w:id="15" w:name="_Toc494693351"/>
      <w:bookmarkStart w:id="16" w:name="_Toc495476083"/>
      <w:bookmarkStart w:id="17" w:name="_Toc495476642"/>
      <w:bookmarkStart w:id="18" w:name="_Toc119384316"/>
      <w:bookmarkEnd w:id="5"/>
      <w:bookmarkEnd w:id="6"/>
      <w:bookmarkEnd w:id="7"/>
      <w:r>
        <w:rPr>
          <w:rFonts w:ascii="宋体" w:hint="eastAsia"/>
        </w:rPr>
        <w:t>三、实现质量承诺的有利及不利因素分析</w:t>
      </w:r>
      <w:bookmarkEnd w:id="15"/>
      <w:bookmarkEnd w:id="16"/>
      <w:bookmarkEnd w:id="17"/>
      <w:bookmarkEnd w:id="18"/>
    </w:p>
    <w:p w:rsidR="006F1C3F">
      <w:pPr>
        <w:rPr>
          <w:rFonts w:ascii="宋体" w:hAnsi="宋体"/>
          <w:sz w:val="28"/>
        </w:rPr>
      </w:pPr>
      <w:r>
        <w:rPr>
          <w:rFonts w:ascii="宋体" w:hAnsi="宋体" w:hint="eastAsia"/>
          <w:sz w:val="28"/>
        </w:rPr>
        <w:t>我公司作为特级施工总承包管理企业和</w:t>
      </w:r>
      <w:r>
        <w:rPr>
          <w:rFonts w:ascii="宋体" w:hAnsi="宋体"/>
          <w:sz w:val="28"/>
        </w:rPr>
        <w:t>ISO9002</w:t>
      </w:r>
      <w:r>
        <w:rPr>
          <w:rFonts w:ascii="宋体" w:hAnsi="宋体" w:hint="eastAsia"/>
          <w:sz w:val="28"/>
        </w:rPr>
        <w:t>认证通过单位，具备一套完整的质量保证体系，以高标准、高质量，全面实施</w:t>
      </w:r>
      <w:r>
        <w:rPr>
          <w:rFonts w:ascii="宋体" w:hAnsi="宋体" w:hint="eastAsia"/>
          <w:sz w:val="28"/>
        </w:rPr>
        <w:t>“</w:t>
      </w:r>
      <w:r>
        <w:rPr>
          <w:rFonts w:ascii="宋体" w:hAnsi="宋体" w:hint="eastAsia"/>
          <w:sz w:val="28"/>
        </w:rPr>
        <w:t>自检、互检、专检〞的三检制度和催促、抽查等管理手段加强施工过程中的质量管理，确保工程质量达标，强化施工总承包管理职责。本工程部能严格按照施工图精心施工，加强图纸会审，及时协调各分包之间的矛盾，最大限度消除返工现象，最大程度满足业主的要求。</w:t>
      </w:r>
    </w:p>
    <w:p w:rsidR="006F1C3F">
      <w:pPr>
        <w:rPr>
          <w:rFonts w:ascii="宋体" w:hAnsi="宋体"/>
          <w:sz w:val="28"/>
        </w:rPr>
      </w:pPr>
      <w:r>
        <w:rPr>
          <w:rFonts w:ascii="宋体" w:hAnsi="宋体" w:hint="eastAsia"/>
          <w:sz w:val="28"/>
        </w:rPr>
        <w:t xml:space="preserve">     通过对合同和设计图纸的认真学习，以及对工程部的总体分析，我们认为本工程部实现</w:t>
      </w:r>
      <w:r>
        <w:rPr>
          <w:rFonts w:ascii="宋体" w:hAnsi="宋体" w:hint="eastAsia"/>
          <w:bCs/>
          <w:sz w:val="28"/>
        </w:rPr>
        <w:t>苏州玲珑湾花园D标、E标</w:t>
      </w:r>
      <w:r>
        <w:rPr>
          <w:rFonts w:ascii="宋体" w:hAnsi="宋体" w:hint="eastAsia"/>
          <w:sz w:val="28"/>
        </w:rPr>
        <w:t>工程的质量承诺和质量目标具有相当的有利因素：</w:t>
      </w:r>
    </w:p>
    <w:p w:rsidR="006F1C3F">
      <w:pPr>
        <w:rPr>
          <w:rFonts w:ascii="宋体" w:hAnsi="宋体"/>
          <w:sz w:val="28"/>
        </w:rPr>
        <w:sectPr>
          <w:type w:val="nextPage"/>
          <w:pgSz w:w="11906" w:h="16838" w:code="9"/>
          <w:pgMar w:top="1474" w:right="1440" w:bottom="284" w:left="1701" w:header="680" w:footer="57" w:gutter="0"/>
          <w:pgNumType w:start="7"/>
          <w:cols w:space="720"/>
          <w:titlePg w:val="0"/>
          <w:docGrid w:type="lines" w:linePitch="271"/>
        </w:sectPr>
      </w:pPr>
      <w:r>
        <w:rPr>
          <w:rFonts w:ascii="宋体" w:hAnsi="宋体"/>
          <w:sz w:val="28"/>
        </w:rPr>
        <w:t>(1)</w:t>
      </w:r>
      <w:r>
        <w:rPr>
          <w:rFonts w:ascii="宋体" w:hAnsi="宋体" w:hint="eastAsia"/>
          <w:bCs/>
          <w:sz w:val="28"/>
        </w:rPr>
        <w:t>苏州玲珑湾花园D标、E标</w:t>
      </w:r>
    </w:p>
    <w:p w:rsidR="006F1C3F">
      <w:pPr>
        <w:rPr>
          <w:rFonts w:ascii="宋体" w:hAnsi="宋体"/>
          <w:sz w:val="28"/>
        </w:rPr>
      </w:pPr>
      <w:r>
        <w:rPr>
          <w:rFonts w:ascii="宋体" w:hAnsi="宋体" w:hint="eastAsia"/>
          <w:sz w:val="28"/>
        </w:rPr>
        <w:t>工程工程部成立了以组长郁凤彬〔工程部经理〕、副组长房国琳、屠彦〔工程工程师〕和程汉忠、冯建生〔施工主管〕等有关人员参加的工程部质量管理领导小组，承当并协调</w:t>
      </w:r>
      <w:r>
        <w:rPr>
          <w:rFonts w:ascii="宋体" w:hAnsi="宋体" w:hint="eastAsia"/>
          <w:bCs/>
          <w:sz w:val="28"/>
        </w:rPr>
        <w:t>苏州玲珑湾花园D标、E标</w:t>
      </w:r>
      <w:r>
        <w:rPr>
          <w:rFonts w:ascii="宋体" w:hAnsi="宋体" w:hint="eastAsia"/>
          <w:sz w:val="28"/>
        </w:rPr>
        <w:t>工程施工全过程质量管理和监控工作。</w:t>
      </w:r>
    </w:p>
    <w:p w:rsidR="006F1C3F">
      <w:pPr>
        <w:rPr>
          <w:rFonts w:ascii="宋体" w:hAnsi="宋体"/>
          <w:sz w:val="28"/>
        </w:rPr>
      </w:pPr>
      <w:r>
        <w:rPr>
          <w:rFonts w:ascii="宋体" w:hAnsi="宋体"/>
          <w:sz w:val="28"/>
        </w:rPr>
        <w:t xml:space="preserve">(2) </w:t>
      </w:r>
      <w:r>
        <w:rPr>
          <w:rFonts w:ascii="宋体" w:hAnsi="宋体" w:hint="eastAsia"/>
          <w:sz w:val="28"/>
        </w:rPr>
        <w:t>工程部制定了严格、完整的培训上岗制度，配备了合格的具有丰富工程施工经验和年富力强、富有朝气知识型的施工管理人员。本工程的施工管理及施工人员全部持证上岗，以确保工程的施工质量和管理。</w:t>
      </w:r>
    </w:p>
    <w:p w:rsidR="006F1C3F">
      <w:pPr>
        <w:rPr>
          <w:rFonts w:ascii="宋体" w:hAnsi="宋体"/>
          <w:sz w:val="28"/>
        </w:rPr>
      </w:pPr>
      <w:r>
        <w:rPr>
          <w:rFonts w:ascii="宋体" w:hAnsi="宋体"/>
          <w:sz w:val="28"/>
        </w:rPr>
        <w:t xml:space="preserve">(3) </w:t>
      </w:r>
      <w:r>
        <w:rPr>
          <w:rFonts w:ascii="宋体" w:hAnsi="宋体" w:hint="eastAsia"/>
          <w:sz w:val="28"/>
        </w:rPr>
        <w:t>在机械设备方面，我们在公司有关部门的强有力的支持下，根据不同阶段的施工需要，配备相应的施工机械，确保满足施工需要。并有施工机械部门保证提供高质量的配套效劳。</w:t>
      </w:r>
    </w:p>
    <w:p w:rsidR="006F1C3F">
      <w:pPr>
        <w:rPr>
          <w:rFonts w:ascii="宋体" w:hAnsi="宋体"/>
          <w:sz w:val="28"/>
        </w:rPr>
      </w:pPr>
      <w:r>
        <w:rPr>
          <w:rFonts w:ascii="宋体" w:hAnsi="宋体"/>
          <w:sz w:val="28"/>
        </w:rPr>
        <w:t xml:space="preserve">(4) </w:t>
      </w:r>
      <w:r>
        <w:rPr>
          <w:rFonts w:ascii="宋体" w:hAnsi="宋体" w:hint="eastAsia"/>
          <w:sz w:val="28"/>
        </w:rPr>
        <w:t>在原材料、构配件方面，工程部将进行严格管理。在本工程中使用的原材料、构配件全部要由公司规定的合格供给商供料，保证其可追溯性。对使用的合格商供给的原材料和构配件拥有成熟的检验制度、进货检验方案和进货质量记录。在使用过程中，实施定额管理。</w:t>
      </w:r>
    </w:p>
    <w:p w:rsidR="006F1C3F">
      <w:pPr>
        <w:rPr>
          <w:rFonts w:ascii="宋体" w:hAnsi="宋体" w:hint="eastAsia"/>
          <w:sz w:val="28"/>
        </w:rPr>
      </w:pPr>
      <w:r>
        <w:rPr>
          <w:rFonts w:ascii="宋体" w:hAnsi="宋体"/>
          <w:sz w:val="28"/>
        </w:rPr>
        <w:t xml:space="preserve">(5) </w:t>
      </w:r>
      <w:r>
        <w:rPr>
          <w:rFonts w:ascii="宋体" w:hAnsi="宋体" w:hint="eastAsia"/>
          <w:sz w:val="28"/>
        </w:rPr>
        <w:t>对工程现场的施工质量将根据工程分局部项工序的具体情况，进行明确的施工质量责任区域划分，建立并执行质量奖罚制度。对工程施工质量进行全方位的监控，我工程部将合理投入人力及周转材料，确保工程保质保量如期竣工。</w:t>
      </w:r>
    </w:p>
    <w:p w:rsidR="006F1C3F">
      <w:pPr>
        <w:rPr>
          <w:rFonts w:ascii="宋体" w:hAnsi="宋体" w:hint="eastAsia"/>
          <w:sz w:val="28"/>
        </w:rPr>
      </w:pPr>
      <w:r>
        <w:rPr>
          <w:rFonts w:ascii="宋体" w:hAnsi="宋体" w:hint="eastAsia"/>
          <w:sz w:val="28"/>
        </w:rPr>
        <w:t>工程部质量管理领导小组：</w:t>
      </w:r>
    </w:p>
    <w:p w:rsidR="006F1C3F">
      <w:pPr>
        <w:rPr>
          <w:rFonts w:ascii="宋体" w:hAnsi="宋体" w:hint="eastAsia"/>
          <w:sz w:val="28"/>
        </w:rPr>
      </w:pPr>
      <w:r>
        <w:rPr>
          <w:rFonts w:ascii="宋体" w:hAnsi="宋体" w:hint="eastAsia"/>
          <w:sz w:val="28"/>
        </w:rPr>
        <w:t xml:space="preserve">       为确保</w:t>
      </w:r>
      <w:r>
        <w:rPr>
          <w:rFonts w:ascii="宋体" w:hAnsi="宋体" w:hint="eastAsia"/>
          <w:bCs/>
          <w:sz w:val="28"/>
        </w:rPr>
        <w:t>苏州玲珑湾花园D标、E标</w:t>
      </w:r>
      <w:r>
        <w:rPr>
          <w:rFonts w:ascii="宋体" w:hAnsi="宋体" w:hint="eastAsia"/>
          <w:sz w:val="28"/>
        </w:rPr>
        <w:t>工程工程质量到达合格，确保苏州市优质结构目标，工程部将成立以工程经理为组长及工程部有关人员组成的工程质量领导小组。确保工程质量和最终产品符合合同和业主要求。</w:t>
      </w:r>
    </w:p>
    <w:p w:rsidR="006F1C3F">
      <w:pPr>
        <w:rPr>
          <w:rFonts w:ascii="宋体" w:hAnsi="宋体" w:hint="eastAsia"/>
          <w:sz w:val="28"/>
        </w:rPr>
      </w:pPr>
      <w:r>
        <w:rPr>
          <w:rFonts w:ascii="宋体" w:hAnsi="宋体" w:hint="eastAsia"/>
          <w:bCs/>
          <w:sz w:val="28"/>
        </w:rPr>
        <w:t>苏州玲珑湾花园D标、E标</w:t>
      </w:r>
      <w:r>
        <w:rPr>
          <w:rFonts w:ascii="宋体" w:hAnsi="宋体" w:hint="eastAsia"/>
          <w:sz w:val="28"/>
        </w:rPr>
        <w:t>工程工程部质量管理领导小组</w:t>
      </w:r>
    </w:p>
    <w:p w:rsidR="006F1C3F">
      <w:pPr>
        <w:rPr>
          <w:rFonts w:ascii="宋体" w:hAnsi="宋体" w:hint="eastAsia"/>
          <w:sz w:val="28"/>
        </w:rPr>
      </w:pPr>
      <w:r>
        <w:rPr>
          <w:rFonts w:ascii="宋体" w:hAnsi="宋体" w:hint="eastAsia"/>
          <w:sz w:val="28"/>
        </w:rPr>
        <w:t xml:space="preserve">组  长：  </w:t>
      </w:r>
    </w:p>
    <w:p w:rsidR="006F1C3F">
      <w:pPr>
        <w:rPr>
          <w:rFonts w:ascii="宋体" w:hAnsi="宋体" w:hint="eastAsia"/>
          <w:sz w:val="28"/>
        </w:rPr>
      </w:pPr>
      <w:r>
        <w:rPr>
          <w:rFonts w:ascii="宋体" w:hAnsi="宋体" w:hint="eastAsia"/>
          <w:sz w:val="28"/>
        </w:rPr>
        <w:t xml:space="preserve">副组长：  </w:t>
      </w:r>
    </w:p>
    <w:p w:rsidR="006F1C3F">
      <w:pPr>
        <w:rPr>
          <w:rFonts w:ascii="宋体" w:hAnsi="宋体" w:hint="eastAsia"/>
          <w:sz w:val="28"/>
        </w:rPr>
      </w:pPr>
      <w:r>
        <w:rPr>
          <w:rFonts w:ascii="宋体" w:hAnsi="宋体" w:hint="eastAsia"/>
          <w:sz w:val="28"/>
        </w:rPr>
        <w:t>组    员</w:t>
      </w:r>
      <w:r>
        <w:rPr>
          <w:rFonts w:ascii="宋体" w:hAnsi="宋体" w:hint="eastAsia"/>
          <w:b/>
          <w:sz w:val="28"/>
        </w:rPr>
        <w:t xml:space="preserve">：  </w:t>
      </w:r>
    </w:p>
    <w:p w:rsidR="006F1C3F">
      <w:pPr>
        <w:pStyle w:val="Title"/>
        <w:spacing w:line="420" w:lineRule="exact"/>
        <w:jc w:val="both"/>
        <w:rPr>
          <w:rFonts w:ascii="宋体" w:eastAsia="宋体"/>
        </w:rPr>
        <w:sectPr>
          <w:type w:val="nextPage"/>
          <w:pgSz w:w="11906" w:h="16838" w:code="9"/>
          <w:pgMar w:top="1474" w:right="1440" w:bottom="284" w:left="1701" w:header="680" w:footer="57" w:gutter="0"/>
          <w:pgNumType w:start="8"/>
          <w:cols w:space="720"/>
          <w:titlePg w:val="0"/>
          <w:docGrid w:type="lines" w:linePitch="271"/>
        </w:sectPr>
      </w:pPr>
      <w:bookmarkStart w:id="19" w:name="_Toc494693352"/>
      <w:bookmarkStart w:id="20" w:name="_Toc495476084"/>
      <w:bookmarkStart w:id="21" w:name="_Toc495476643"/>
      <w:bookmarkStart w:id="22" w:name="_Toc119384317"/>
      <w:r>
        <w:rPr>
          <w:rFonts w:ascii="宋体" w:eastAsia="宋体" w:hint="eastAsia"/>
        </w:rPr>
        <w:t>四、工程质量目标及分解</w:t>
      </w:r>
      <w:bookmarkEnd w:id="19"/>
      <w:bookmarkEnd w:id="20"/>
      <w:bookmarkEnd w:id="21"/>
      <w:bookmarkEnd w:id="22"/>
    </w:p>
    <w:p w:rsidR="006F1C3F">
      <w:pPr>
        <w:pStyle w:val="Heading2"/>
        <w:spacing w:line="420" w:lineRule="exact"/>
        <w:ind w:firstLine="562"/>
        <w:rPr>
          <w:rFonts w:ascii="宋体" w:eastAsia="宋体"/>
          <w:sz w:val="28"/>
        </w:rPr>
      </w:pPr>
      <w:bookmarkStart w:id="23" w:name="_Toc494693353"/>
      <w:bookmarkStart w:id="24" w:name="_Toc495476085"/>
      <w:bookmarkStart w:id="25" w:name="_Toc495476644"/>
      <w:bookmarkStart w:id="26" w:name="_Toc119384318"/>
      <w:r>
        <w:rPr>
          <w:rFonts w:ascii="宋体" w:eastAsia="宋体"/>
          <w:sz w:val="28"/>
        </w:rPr>
        <w:t>4.1</w:t>
      </w:r>
      <w:r>
        <w:rPr>
          <w:rFonts w:ascii="宋体" w:eastAsia="宋体" w:hint="eastAsia"/>
          <w:sz w:val="28"/>
        </w:rPr>
        <w:t>工程质量目标</w:t>
      </w:r>
      <w:bookmarkEnd w:id="23"/>
      <w:bookmarkEnd w:id="24"/>
      <w:bookmarkEnd w:id="25"/>
      <w:bookmarkEnd w:id="26"/>
    </w:p>
    <w:p w:rsidR="006F1C3F">
      <w:pPr>
        <w:ind w:firstLine="280" w:firstLineChars="100"/>
        <w:rPr>
          <w:rFonts w:ascii="宋体" w:hAnsi="宋体" w:hint="eastAsia"/>
          <w:sz w:val="28"/>
        </w:rPr>
      </w:pPr>
      <w:r>
        <w:rPr>
          <w:rFonts w:ascii="宋体" w:hAnsi="宋体" w:hint="eastAsia"/>
          <w:sz w:val="28"/>
        </w:rPr>
        <w:t>(1)工程质量一次竣工交验合格率</w:t>
      </w:r>
      <w:r>
        <w:rPr>
          <w:rFonts w:ascii="宋体" w:hAnsi="宋体"/>
          <w:sz w:val="28"/>
        </w:rPr>
        <w:t>100%</w:t>
      </w:r>
      <w:r>
        <w:rPr>
          <w:rFonts w:ascii="宋体" w:hAnsi="宋体" w:hint="eastAsia"/>
          <w:sz w:val="28"/>
        </w:rPr>
        <w:t>；所有单体确保合格。</w:t>
      </w:r>
    </w:p>
    <w:p w:rsidR="006F1C3F">
      <w:pPr>
        <w:ind w:firstLine="280" w:firstLineChars="100"/>
        <w:rPr>
          <w:rFonts w:ascii="宋体" w:hAnsi="宋体"/>
          <w:sz w:val="28"/>
        </w:rPr>
      </w:pPr>
      <w:r>
        <w:rPr>
          <w:rFonts w:ascii="宋体" w:hAnsi="宋体"/>
          <w:sz w:val="28"/>
        </w:rPr>
        <w:t>(2)</w:t>
      </w:r>
      <w:r>
        <w:rPr>
          <w:rFonts w:ascii="宋体" w:hAnsi="宋体" w:hint="eastAsia"/>
          <w:sz w:val="28"/>
        </w:rPr>
        <w:t xml:space="preserve"> 合同履约率</w:t>
      </w:r>
      <w:r>
        <w:rPr>
          <w:rFonts w:ascii="宋体" w:hAnsi="宋体"/>
          <w:sz w:val="28"/>
        </w:rPr>
        <w:t>100%</w:t>
      </w:r>
      <w:r>
        <w:rPr>
          <w:rFonts w:ascii="宋体" w:hAnsi="宋体" w:hint="eastAsia"/>
          <w:sz w:val="28"/>
        </w:rPr>
        <w:t>；合同质量等级为合格。</w:t>
      </w:r>
    </w:p>
    <w:p w:rsidR="006F1C3F">
      <w:pPr>
        <w:ind w:firstLine="280" w:firstLineChars="100"/>
        <w:rPr>
          <w:rFonts w:ascii="宋体" w:hAnsi="宋体"/>
          <w:sz w:val="28"/>
        </w:rPr>
      </w:pPr>
      <w:r>
        <w:rPr>
          <w:rFonts w:ascii="宋体" w:hAnsi="宋体"/>
          <w:sz w:val="28"/>
        </w:rPr>
        <w:t>(3)</w:t>
      </w:r>
      <w:r>
        <w:rPr>
          <w:rFonts w:ascii="宋体" w:hAnsi="宋体" w:hint="eastAsia"/>
          <w:sz w:val="28"/>
        </w:rPr>
        <w:t xml:space="preserve"> 备案合格率</w:t>
      </w:r>
      <w:r>
        <w:rPr>
          <w:rFonts w:ascii="宋体" w:hAnsi="宋体"/>
          <w:sz w:val="28"/>
        </w:rPr>
        <w:t>100%</w:t>
      </w:r>
      <w:r>
        <w:rPr>
          <w:rFonts w:ascii="宋体" w:hAnsi="宋体" w:hint="eastAsia"/>
          <w:sz w:val="28"/>
        </w:rPr>
        <w:t>；</w:t>
      </w:r>
    </w:p>
    <w:p w:rsidR="006F1C3F">
      <w:pPr>
        <w:ind w:firstLine="280" w:firstLineChars="100"/>
        <w:rPr>
          <w:rFonts w:ascii="宋体" w:hAnsi="宋体" w:hint="eastAsia"/>
          <w:sz w:val="28"/>
        </w:rPr>
      </w:pPr>
      <w:r>
        <w:rPr>
          <w:rFonts w:ascii="宋体" w:hAnsi="宋体"/>
          <w:sz w:val="28"/>
        </w:rPr>
        <w:t>(4)</w:t>
      </w:r>
      <w:r>
        <w:rPr>
          <w:rFonts w:ascii="宋体" w:hAnsi="宋体" w:hint="eastAsia"/>
          <w:sz w:val="28"/>
        </w:rPr>
        <w:t xml:space="preserve">所有单体结构到达苏州市优质结构，争创 </w:t>
      </w:r>
      <w:r>
        <w:rPr>
          <w:rFonts w:ascii="宋体" w:hAnsi="宋体" w:hint="eastAsia"/>
          <w:sz w:val="28"/>
        </w:rPr>
        <w:t>“</w:t>
      </w:r>
      <w:r>
        <w:rPr>
          <w:rFonts w:ascii="宋体" w:hAnsi="宋体" w:hint="eastAsia"/>
          <w:sz w:val="28"/>
        </w:rPr>
        <w:t>扬子杯〞奖。</w:t>
      </w:r>
    </w:p>
    <w:p w:rsidR="006F1C3F">
      <w:pPr>
        <w:pStyle w:val="Heading2"/>
        <w:spacing w:line="420" w:lineRule="exact"/>
        <w:ind w:firstLine="562"/>
        <w:rPr>
          <w:rFonts w:ascii="宋体" w:eastAsia="宋体"/>
          <w:sz w:val="28"/>
        </w:rPr>
      </w:pPr>
      <w:bookmarkStart w:id="27" w:name="_Toc494693354"/>
      <w:bookmarkStart w:id="28" w:name="_Toc495476086"/>
      <w:bookmarkStart w:id="29" w:name="_Toc495476645"/>
      <w:bookmarkStart w:id="30" w:name="_Toc119384319"/>
      <w:r>
        <w:rPr>
          <w:rFonts w:ascii="宋体" w:eastAsia="宋体"/>
          <w:noProof/>
          <w:sz w:val="28"/>
        </w:rPr>
        <w:pict>
          <v:line id="_x0000_s1025" style="position:absolute;z-index:251658240" from="565pt,81.9pt" to="640pt,81.9pt" o:allowincell="f"/>
        </w:pict>
      </w:r>
      <w:r>
        <w:rPr>
          <w:rFonts w:ascii="宋体" w:eastAsia="宋体"/>
          <w:sz w:val="28"/>
        </w:rPr>
        <w:t>4.2</w:t>
      </w:r>
      <w:r>
        <w:rPr>
          <w:rFonts w:ascii="宋体" w:eastAsia="宋体" w:hint="eastAsia"/>
          <w:sz w:val="28"/>
        </w:rPr>
        <w:t>质量目标分解</w:t>
      </w:r>
      <w:bookmarkEnd w:id="27"/>
      <w:bookmarkEnd w:id="28"/>
      <w:bookmarkEnd w:id="29"/>
      <w:bookmarkEnd w:id="30"/>
    </w:p>
    <w:p w:rsidR="006F1C3F">
      <w:pPr>
        <w:pStyle w:val="Heading3"/>
        <w:numPr>
          <w:ilvl w:val="0"/>
          <w:numId w:val="0"/>
        </w:numPr>
        <w:ind w:left="851"/>
        <w:rPr>
          <w:rFonts w:ascii="宋体" w:eastAsia="宋体" w:hAnsi="宋体"/>
          <w:sz w:val="28"/>
        </w:rPr>
      </w:pPr>
      <w:bookmarkStart w:id="31" w:name="_Toc494693355"/>
      <w:bookmarkStart w:id="32" w:name="_Toc495476087"/>
      <w:bookmarkStart w:id="33" w:name="_Toc495476646"/>
      <w:bookmarkStart w:id="34" w:name="_Toc119384320"/>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施工工程质量预控</w:t>
      </w:r>
      <w:bookmarkEnd w:id="31"/>
      <w:bookmarkEnd w:id="32"/>
      <w:bookmarkEnd w:id="33"/>
      <w:bookmarkEnd w:id="34"/>
    </w:p>
    <w:p w:rsidR="006F1C3F">
      <w:pPr>
        <w:rPr>
          <w:rFonts w:ascii="宋体" w:hAnsi="宋体"/>
          <w:sz w:val="28"/>
        </w:rPr>
      </w:pPr>
      <w:r>
        <w:rPr>
          <w:rFonts w:ascii="宋体" w:hAnsi="宋体" w:hint="eastAsia"/>
          <w:sz w:val="28"/>
        </w:rPr>
        <w:t>根据工程的设计图纸和合同文件的要求。我们具体地分析了</w:t>
      </w:r>
      <w:r>
        <w:rPr>
          <w:rFonts w:ascii="宋体" w:hAnsi="宋体" w:hint="eastAsia"/>
          <w:bCs/>
          <w:sz w:val="28"/>
        </w:rPr>
        <w:t>苏州玲珑湾花园D标、E标</w:t>
      </w:r>
      <w:r>
        <w:rPr>
          <w:rFonts w:ascii="宋体" w:hAnsi="宋体" w:hint="eastAsia"/>
          <w:sz w:val="28"/>
        </w:rPr>
        <w:t>工程工程施工中可能出现或容易出现的质量问题，提出了相应的预防措施和对策，以争取实施对本工程工程质量的主动控制。</w:t>
      </w:r>
    </w:p>
    <w:p w:rsidR="006F1C3F">
      <w:pPr>
        <w:rPr>
          <w:rFonts w:ascii="宋体" w:hAnsi="宋体" w:hint="eastAsia"/>
          <w:sz w:val="28"/>
        </w:rPr>
        <w:sectPr>
          <w:type w:val="nextPage"/>
          <w:pgSz w:w="11906" w:h="16838" w:code="9"/>
          <w:pgMar w:top="1474" w:right="1440" w:bottom="284" w:left="1701" w:header="680" w:footer="57" w:gutter="0"/>
          <w:pgNumType w:start="9"/>
          <w:cols w:space="720"/>
          <w:titlePg w:val="0"/>
          <w:docGrid w:type="lines" w:linePitch="271"/>
        </w:sectPr>
      </w:pPr>
      <w:bookmarkStart w:id="35" w:name="_Toc494693356"/>
      <w:bookmarkStart w:id="36" w:name="_Toc495476088"/>
      <w:bookmarkStart w:id="37" w:name="_Toc495476647"/>
      <w:r>
        <w:rPr>
          <w:rFonts w:ascii="宋体" w:hAnsi="宋体"/>
          <w:b/>
          <w:sz w:val="28"/>
          <w:u w:val="double"/>
        </w:rPr>
        <w:br w:type="column"/>
      </w:r>
    </w:p>
    <w:p w:rsidR="006F1C3F">
      <w:pPr>
        <w:rPr>
          <w:rFonts w:ascii="宋体" w:hAnsi="宋体" w:hint="eastAsia"/>
          <w:sz w:val="28"/>
        </w:rPr>
      </w:pPr>
      <w:r>
        <w:rPr>
          <w:rFonts w:ascii="宋体" w:hAnsi="宋体"/>
          <w:sz w:val="28"/>
        </w:rPr>
        <w:t>(</w:t>
      </w:r>
      <w:r>
        <w:rPr>
          <w:rFonts w:ascii="宋体" w:hAnsi="宋体" w:hint="eastAsia"/>
          <w:sz w:val="28"/>
        </w:rPr>
        <w:t>1</w:t>
      </w:r>
      <w:r>
        <w:rPr>
          <w:rFonts w:ascii="宋体" w:hAnsi="宋体"/>
          <w:sz w:val="28"/>
        </w:rPr>
        <w:t xml:space="preserve">) </w:t>
      </w:r>
      <w:r>
        <w:rPr>
          <w:rFonts w:ascii="宋体" w:hAnsi="宋体" w:hint="eastAsia"/>
          <w:sz w:val="28"/>
        </w:rPr>
        <w:t>钢筋工程质量预控</w:t>
      </w:r>
      <w:bookmarkEnd w:id="35"/>
      <w:bookmarkEnd w:id="36"/>
      <w:bookmarkEnd w:id="37"/>
    </w:p>
    <w:tbl>
      <w:tblPr>
        <w:tblStyle w:val="TableNormal"/>
        <w:tblW w:w="0" w:type="auto"/>
        <w:tblInd w:w="108" w:type="dxa"/>
        <w:tblLayout w:type="fixed"/>
        <w:tblLook w:val="0000"/>
      </w:tblPr>
      <w:tblGrid>
        <w:gridCol w:w="3000"/>
        <w:gridCol w:w="4800"/>
        <w:gridCol w:w="1400"/>
      </w:tblGrid>
      <w:tr>
        <w:tblPrEx>
          <w:tblW w:w="0" w:type="auto"/>
          <w:tblInd w:w="108" w:type="dxa"/>
          <w:tblLayout w:type="fixed"/>
          <w:tblLook w:val="0000"/>
        </w:tblPrEx>
        <w:tc>
          <w:tcPr>
            <w:tcW w:w="30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jc w:val="center"/>
              <w:rPr>
                <w:sz w:val="28"/>
              </w:rPr>
            </w:pPr>
            <w:r>
              <w:rPr>
                <w:rFonts w:hint="eastAsia"/>
                <w:sz w:val="28"/>
              </w:rPr>
              <w:t>可能出现的问题</w:t>
            </w:r>
          </w:p>
        </w:tc>
        <w:tc>
          <w:tcPr>
            <w:tcW w:w="48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jc w:val="center"/>
              <w:rPr>
                <w:sz w:val="28"/>
              </w:rPr>
            </w:pPr>
            <w:r>
              <w:rPr>
                <w:rFonts w:hint="eastAsia"/>
                <w:sz w:val="28"/>
              </w:rPr>
              <w:t>预控措施</w:t>
            </w:r>
          </w:p>
        </w:tc>
        <w:tc>
          <w:tcPr>
            <w:tcW w:w="14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责任人</w:t>
            </w:r>
          </w:p>
        </w:tc>
      </w:tr>
      <w:tr>
        <w:tblPrEx>
          <w:tblW w:w="0" w:type="auto"/>
          <w:tblInd w:w="108" w:type="dxa"/>
          <w:tblLayout w:type="fixed"/>
          <w:tblLook w:val="0000"/>
        </w:tblPrEx>
        <w:trPr>
          <w:trHeight w:val="11084"/>
        </w:trPr>
        <w:tc>
          <w:tcPr>
            <w:tcW w:w="30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1.墙、柱主筋偏位。</w:t>
            </w:r>
          </w:p>
          <w:p w:rsidR="006F1C3F">
            <w:pPr>
              <w:pStyle w:val="o"/>
              <w:spacing w:before="120" w:after="120" w:line="420" w:lineRule="exact"/>
              <w:rPr>
                <w:rFonts w:hint="eastAsia"/>
                <w:sz w:val="28"/>
              </w:rPr>
            </w:pPr>
            <w:r>
              <w:rPr>
                <w:rFonts w:hint="eastAsia"/>
                <w:sz w:val="28"/>
              </w:rPr>
              <w:t>2.梁、柱节点箍筋少放。</w:t>
            </w:r>
          </w:p>
          <w:p w:rsidR="006F1C3F">
            <w:pPr>
              <w:pStyle w:val="o"/>
              <w:spacing w:before="120" w:after="120" w:line="420" w:lineRule="exact"/>
              <w:rPr>
                <w:rFonts w:hint="eastAsia"/>
                <w:sz w:val="28"/>
              </w:rPr>
            </w:pPr>
            <w:r>
              <w:rPr>
                <w:rFonts w:hint="eastAsia"/>
                <w:sz w:val="28"/>
              </w:rPr>
              <w:t>3.保护层厚度缺乏。</w:t>
            </w:r>
          </w:p>
          <w:p w:rsidR="006F1C3F">
            <w:pPr>
              <w:pStyle w:val="o"/>
              <w:spacing w:before="120" w:after="120" w:line="420" w:lineRule="exact"/>
              <w:rPr>
                <w:sz w:val="28"/>
              </w:rPr>
            </w:pPr>
            <w:r>
              <w:rPr>
                <w:rFonts w:hint="eastAsia"/>
                <w:sz w:val="28"/>
              </w:rPr>
              <w:t>4.接头未绑三道扣；不设定位箍筋，主筋偏位；</w:t>
            </w:r>
          </w:p>
          <w:p w:rsidR="006F1C3F">
            <w:pPr>
              <w:pStyle w:val="o"/>
              <w:spacing w:before="120" w:after="120" w:line="420" w:lineRule="exact"/>
              <w:rPr>
                <w:rFonts w:hint="eastAsia"/>
                <w:sz w:val="28"/>
              </w:rPr>
            </w:pPr>
            <w:r>
              <w:rPr>
                <w:rFonts w:hint="eastAsia"/>
                <w:sz w:val="28"/>
              </w:rPr>
              <w:t>5.主筋位置放反〔受拉、受压钢筋颠倒〕</w:t>
            </w:r>
          </w:p>
          <w:p w:rsidR="006F1C3F">
            <w:pPr>
              <w:pStyle w:val="o"/>
              <w:spacing w:before="120" w:after="120" w:line="420" w:lineRule="exact"/>
              <w:rPr>
                <w:rFonts w:hint="eastAsia"/>
                <w:sz w:val="28"/>
              </w:rPr>
            </w:pPr>
            <w:r>
              <w:rPr>
                <w:rFonts w:hint="eastAsia"/>
                <w:sz w:val="28"/>
              </w:rPr>
              <w:t>6.成型钢筋几何尺寸偏差。</w:t>
            </w:r>
          </w:p>
          <w:p w:rsidR="006F1C3F">
            <w:pPr>
              <w:pStyle w:val="o"/>
              <w:spacing w:before="120" w:after="120" w:line="420" w:lineRule="exact"/>
              <w:rPr>
                <w:sz w:val="28"/>
              </w:rPr>
            </w:pPr>
            <w:r>
              <w:rPr>
                <w:rFonts w:hint="eastAsia"/>
                <w:sz w:val="28"/>
              </w:rPr>
              <w:t>7、钢筋搭接、锚固长度缺乏；焊缝长度缺乏；</w:t>
            </w:r>
          </w:p>
          <w:p w:rsidR="006F1C3F">
            <w:pPr>
              <w:pStyle w:val="o"/>
              <w:spacing w:before="120" w:after="120" w:line="420" w:lineRule="exact"/>
              <w:rPr>
                <w:rFonts w:hint="eastAsia"/>
                <w:sz w:val="28"/>
              </w:rPr>
            </w:pPr>
            <w:r>
              <w:rPr>
                <w:sz w:val="28"/>
              </w:rPr>
              <w:t>8</w:t>
            </w:r>
            <w:r>
              <w:rPr>
                <w:rFonts w:hint="eastAsia"/>
                <w:sz w:val="28"/>
              </w:rPr>
              <w:t>、电渣压力焊接头未错开。</w:t>
            </w:r>
          </w:p>
        </w:tc>
        <w:tc>
          <w:tcPr>
            <w:tcW w:w="4800" w:type="dxa"/>
            <w:tcBorders>
              <w:top w:val="single" w:sz="6" w:space="0" w:color="auto"/>
              <w:left w:val="single" w:sz="6" w:space="0" w:color="auto"/>
              <w:bottom w:val="single" w:sz="6" w:space="0" w:color="auto"/>
              <w:right w:val="single" w:sz="6" w:space="0" w:color="auto"/>
            </w:tcBorders>
          </w:tcPr>
          <w:p w:rsidR="006F1C3F">
            <w:pPr>
              <w:pStyle w:val="o"/>
              <w:spacing w:before="120" w:after="120" w:line="340" w:lineRule="exact"/>
              <w:rPr>
                <w:sz w:val="28"/>
              </w:rPr>
            </w:pPr>
            <w:r>
              <w:rPr>
                <w:rFonts w:hint="eastAsia"/>
                <w:sz w:val="28"/>
              </w:rPr>
              <w:t>1.认真按</w:t>
            </w:r>
            <w:r>
              <w:rPr>
                <w:sz w:val="28"/>
              </w:rPr>
              <w:t>GB50204-</w:t>
            </w:r>
            <w:r>
              <w:rPr>
                <w:rFonts w:hint="eastAsia"/>
                <w:sz w:val="28"/>
              </w:rPr>
              <w:t>2002规定进行操作；</w:t>
            </w:r>
          </w:p>
          <w:p w:rsidR="006F1C3F">
            <w:pPr>
              <w:pStyle w:val="o"/>
              <w:spacing w:before="120" w:after="120" w:line="340" w:lineRule="exact"/>
              <w:rPr>
                <w:sz w:val="28"/>
              </w:rPr>
            </w:pPr>
            <w:r>
              <w:rPr>
                <w:rFonts w:hint="eastAsia"/>
                <w:sz w:val="28"/>
              </w:rPr>
              <w:t>2.施工员进行必要的技能交底、催促、检查、指导；</w:t>
            </w:r>
          </w:p>
          <w:p w:rsidR="006F1C3F">
            <w:pPr>
              <w:pStyle w:val="o"/>
              <w:spacing w:before="120" w:after="120" w:line="340" w:lineRule="exact"/>
              <w:rPr>
                <w:rFonts w:hint="eastAsia"/>
                <w:sz w:val="28"/>
              </w:rPr>
            </w:pPr>
            <w:r>
              <w:rPr>
                <w:rFonts w:hint="eastAsia"/>
                <w:sz w:val="28"/>
              </w:rPr>
              <w:t>3.钢筋保护层厚度根据设计图纸和标准，严格做好钢筋工程隐蔽验收；</w:t>
            </w:r>
          </w:p>
          <w:p w:rsidR="006F1C3F">
            <w:pPr>
              <w:pStyle w:val="o"/>
              <w:spacing w:before="120" w:after="120" w:line="340" w:lineRule="exact"/>
              <w:rPr>
                <w:rFonts w:hint="eastAsia"/>
                <w:sz w:val="28"/>
              </w:rPr>
            </w:pPr>
            <w:r>
              <w:rPr>
                <w:rFonts w:hint="eastAsia"/>
                <w:sz w:val="28"/>
              </w:rPr>
              <w:t>4、本工程平台筋采用短钢筋马凳支承面筋，事先设计好马凳的排列图，精确计算立柱的长度，马凳钢筋要与底、面板钢筋连接牢固。</w:t>
            </w:r>
          </w:p>
          <w:p w:rsidR="006F1C3F">
            <w:pPr>
              <w:pStyle w:val="o"/>
              <w:spacing w:before="120" w:after="120" w:line="340" w:lineRule="exact"/>
              <w:rPr>
                <w:rFonts w:hint="eastAsia"/>
                <w:sz w:val="28"/>
              </w:rPr>
            </w:pPr>
            <w:r>
              <w:rPr>
                <w:rFonts w:hint="eastAsia"/>
                <w:sz w:val="28"/>
              </w:rPr>
              <w:t>5.悬挑梁的施工应特别注意，必须单独开具隐蔽工程验收单；</w:t>
            </w:r>
          </w:p>
          <w:p w:rsidR="006F1C3F">
            <w:pPr>
              <w:pStyle w:val="o"/>
              <w:spacing w:before="120" w:after="120" w:line="340" w:lineRule="exact"/>
              <w:rPr>
                <w:rFonts w:hint="eastAsia"/>
                <w:sz w:val="28"/>
              </w:rPr>
            </w:pPr>
            <w:r>
              <w:rPr>
                <w:rFonts w:hint="eastAsia"/>
                <w:sz w:val="28"/>
              </w:rPr>
              <w:t>6.按结构图的要求，主、次梁交接的部位钢筋重叠，将造成在该节点处的楼板超厚，应采取有效的措施或与设计单位协商解决此设计问题。</w:t>
            </w:r>
          </w:p>
          <w:p w:rsidR="006F1C3F">
            <w:pPr>
              <w:pStyle w:val="o"/>
              <w:spacing w:before="120" w:after="120" w:line="340" w:lineRule="exact"/>
              <w:rPr>
                <w:rFonts w:hint="eastAsia"/>
                <w:sz w:val="28"/>
              </w:rPr>
            </w:pPr>
            <w:r>
              <w:rPr>
                <w:rFonts w:hint="eastAsia"/>
                <w:sz w:val="28"/>
              </w:rPr>
              <w:t>7.钢筋搭接、锚固长度严格按照设计要求，二级钢筋搭接长度满足41</w:t>
            </w:r>
            <w:r>
              <w:rPr>
                <w:sz w:val="28"/>
              </w:rPr>
              <w:t>d,</w:t>
            </w:r>
            <w:r>
              <w:rPr>
                <w:rFonts w:hint="eastAsia"/>
                <w:sz w:val="28"/>
              </w:rPr>
              <w:t>锚固长度满足35</w:t>
            </w:r>
            <w:r>
              <w:rPr>
                <w:sz w:val="28"/>
              </w:rPr>
              <w:t>d</w:t>
            </w:r>
            <w:r>
              <w:rPr>
                <w:rFonts w:hint="eastAsia"/>
                <w:sz w:val="28"/>
              </w:rPr>
              <w:t>。焊缝长度满足单面焊10</w:t>
            </w:r>
            <w:r>
              <w:rPr>
                <w:sz w:val="28"/>
              </w:rPr>
              <w:t>d,</w:t>
            </w:r>
            <w:r>
              <w:rPr>
                <w:rFonts w:hint="eastAsia"/>
                <w:sz w:val="28"/>
              </w:rPr>
              <w:t>双面焊5</w:t>
            </w:r>
            <w:r>
              <w:rPr>
                <w:sz w:val="28"/>
              </w:rPr>
              <w:t>d</w:t>
            </w:r>
            <w:r>
              <w:rPr>
                <w:rFonts w:hint="eastAsia"/>
                <w:sz w:val="28"/>
              </w:rPr>
              <w:t>。</w:t>
            </w:r>
          </w:p>
          <w:p w:rsidR="006F1C3F">
            <w:pPr>
              <w:pStyle w:val="o"/>
              <w:spacing w:before="120" w:after="120" w:line="340" w:lineRule="exact"/>
              <w:rPr>
                <w:rFonts w:hint="eastAsia"/>
                <w:sz w:val="28"/>
              </w:rPr>
            </w:pPr>
            <w:r>
              <w:rPr>
                <w:rFonts w:hint="eastAsia"/>
                <w:sz w:val="28"/>
              </w:rPr>
              <w:t>8.焊剂保持枯燥，如遇潮湿天气焊剂必须烘干，电渣压力焊接头应逐道错开，接头长度</w:t>
            </w:r>
            <w:r>
              <w:rPr>
                <w:rFonts w:hint="eastAsia"/>
                <w:sz w:val="28"/>
              </w:rPr>
              <w:t>≥</w:t>
            </w:r>
            <w:r>
              <w:rPr>
                <w:rFonts w:hint="eastAsia"/>
                <w:sz w:val="28"/>
              </w:rPr>
              <w:t>35</w:t>
            </w:r>
            <w:r>
              <w:rPr>
                <w:sz w:val="28"/>
              </w:rPr>
              <w:t xml:space="preserve"> d</w:t>
            </w:r>
            <w:r>
              <w:rPr>
                <w:rFonts w:hint="eastAsia"/>
                <w:sz w:val="28"/>
              </w:rPr>
              <w:t>且不小于500毫米。焊接完成后应及时去除氧化物。</w:t>
            </w:r>
          </w:p>
          <w:p w:rsidR="006F1C3F">
            <w:pPr>
              <w:pStyle w:val="o"/>
              <w:spacing w:before="120" w:after="120" w:line="340" w:lineRule="exact"/>
              <w:rPr>
                <w:rFonts w:hint="eastAsia"/>
                <w:sz w:val="28"/>
              </w:rPr>
            </w:pPr>
            <w:r>
              <w:rPr>
                <w:rFonts w:hint="eastAsia"/>
                <w:sz w:val="28"/>
              </w:rPr>
              <w:t>9. 成型时注意操作质量，误差要严格控制在标准允许范围以内。当误差超过标准允许范围时，对一级钢可调直返工一次。</w:t>
            </w:r>
          </w:p>
          <w:p w:rsidR="006F1C3F">
            <w:pPr>
              <w:pStyle w:val="o"/>
              <w:spacing w:before="120" w:after="120" w:line="340" w:lineRule="exact"/>
              <w:rPr>
                <w:rFonts w:hint="eastAsia"/>
                <w:sz w:val="28"/>
              </w:rPr>
            </w:pPr>
          </w:p>
        </w:tc>
        <w:tc>
          <w:tcPr>
            <w:tcW w:w="14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p>
        </w:tc>
      </w:tr>
    </w:tbl>
    <w:p w:rsidR="006F1C3F">
      <w:pPr>
        <w:ind w:left="5880" w:firstLine="2835" w:leftChars="2800" w:firstLineChars="1350"/>
        <w:rPr>
          <w:rFonts w:hint="eastAsia"/>
        </w:rPr>
        <w:sectPr>
          <w:type w:val="nextPage"/>
          <w:pgSz w:w="11906" w:h="16838" w:code="9"/>
          <w:pgMar w:top="1474" w:right="1440" w:bottom="284" w:left="1701" w:header="680" w:footer="57" w:gutter="0"/>
          <w:pgNumType w:start="10"/>
          <w:cols w:space="720"/>
          <w:titlePg w:val="0"/>
          <w:docGrid w:type="lines" w:linePitch="271"/>
        </w:sectPr>
      </w:pPr>
      <w:r>
        <w:br w:type="column"/>
      </w:r>
    </w:p>
    <w:p w:rsidR="006F1C3F">
      <w:pPr>
        <w:ind w:firstLine="420" w:firstLineChars="150"/>
        <w:rPr>
          <w:rFonts w:ascii="宋体" w:hAnsi="宋体"/>
          <w:sz w:val="28"/>
        </w:rPr>
      </w:pPr>
      <w:r>
        <w:rPr>
          <w:rFonts w:ascii="宋体" w:hAnsi="宋体" w:hint="eastAsia"/>
          <w:sz w:val="28"/>
        </w:rPr>
        <w:t>(2</w:t>
      </w:r>
      <w:r>
        <w:rPr>
          <w:rFonts w:ascii="宋体" w:hAnsi="宋体"/>
          <w:sz w:val="28"/>
        </w:rPr>
        <w:t xml:space="preserve">) </w:t>
      </w:r>
      <w:r>
        <w:rPr>
          <w:rFonts w:ascii="宋体" w:hAnsi="宋体" w:hint="eastAsia"/>
          <w:sz w:val="28"/>
        </w:rPr>
        <w:t>模板工程质量预控</w:t>
      </w:r>
    </w:p>
    <w:tbl>
      <w:tblPr>
        <w:tblStyle w:val="TableNormal"/>
        <w:tblW w:w="0" w:type="auto"/>
        <w:tblInd w:w="108" w:type="dxa"/>
        <w:tblLayout w:type="fixed"/>
        <w:tblLook w:val="0000"/>
      </w:tblPr>
      <w:tblGrid>
        <w:gridCol w:w="3900"/>
        <w:gridCol w:w="4173"/>
        <w:gridCol w:w="1340"/>
        <w:gridCol w:w="3165"/>
      </w:tblGrid>
      <w:tr>
        <w:tblPrEx>
          <w:tblW w:w="0" w:type="auto"/>
          <w:tblInd w:w="108" w:type="dxa"/>
          <w:tblLayout w:type="fixed"/>
          <w:tblLook w:val="0000"/>
        </w:tblPrEx>
        <w:tc>
          <w:tcPr>
            <w:tcW w:w="39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jc w:val="center"/>
              <w:rPr>
                <w:sz w:val="28"/>
              </w:rPr>
            </w:pPr>
            <w:r>
              <w:rPr>
                <w:rFonts w:hint="eastAsia"/>
                <w:sz w:val="28"/>
              </w:rPr>
              <w:t>可能出现的问题</w:t>
            </w:r>
          </w:p>
        </w:tc>
        <w:tc>
          <w:tcPr>
            <w:tcW w:w="4173"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jc w:val="center"/>
              <w:rPr>
                <w:sz w:val="28"/>
              </w:rPr>
            </w:pPr>
            <w:r>
              <w:rPr>
                <w:rFonts w:hint="eastAsia"/>
                <w:sz w:val="28"/>
              </w:rPr>
              <w:t>预控措施</w:t>
            </w:r>
          </w:p>
        </w:tc>
        <w:tc>
          <w:tcPr>
            <w:tcW w:w="1340" w:type="dxa"/>
            <w:tcBorders>
              <w:top w:val="single" w:sz="6" w:space="0" w:color="auto"/>
              <w:left w:val="single" w:sz="6" w:space="0" w:color="auto"/>
              <w:right w:val="single" w:sz="4" w:space="0" w:color="auto"/>
            </w:tcBorders>
          </w:tcPr>
          <w:p w:rsidR="006F1C3F">
            <w:pPr>
              <w:pStyle w:val="o"/>
              <w:spacing w:before="120" w:after="120" w:line="420" w:lineRule="exact"/>
              <w:rPr>
                <w:sz w:val="28"/>
              </w:rPr>
            </w:pPr>
            <w:r>
              <w:rPr>
                <w:rFonts w:hint="eastAsia"/>
                <w:sz w:val="28"/>
              </w:rPr>
              <w:t>责任人</w:t>
            </w:r>
          </w:p>
        </w:tc>
        <w:tc>
          <w:tcPr>
            <w:tcW w:w="3165" w:type="dxa"/>
            <w:tcBorders>
              <w:top w:val="nil"/>
              <w:left w:val="single" w:sz="4" w:space="0" w:color="auto"/>
              <w:right w:val="single" w:sz="6" w:space="0" w:color="auto"/>
            </w:tcBorders>
          </w:tcPr>
          <w:p w:rsidR="006F1C3F">
            <w:pPr>
              <w:pStyle w:val="o"/>
              <w:spacing w:before="120" w:after="120" w:line="420" w:lineRule="exact"/>
              <w:rPr>
                <w:sz w:val="28"/>
              </w:rPr>
            </w:pPr>
          </w:p>
        </w:tc>
      </w:tr>
      <w:tr>
        <w:tblPrEx>
          <w:tblW w:w="0" w:type="auto"/>
          <w:tblInd w:w="108" w:type="dxa"/>
          <w:tblLayout w:type="fixed"/>
          <w:tblLook w:val="0000"/>
        </w:tblPrEx>
        <w:tc>
          <w:tcPr>
            <w:tcW w:w="39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noProof/>
                <w:sz w:val="28"/>
              </w:rPr>
              <w:pict>
                <v:line id="_x0000_s1026" style="position:absolute;z-index:251660288" from="405pt,351.3pt" to="405pt,351.3pt" o:allowincell="f"/>
              </w:pict>
            </w:r>
            <w:r>
              <w:rPr>
                <w:noProof/>
                <w:sz w:val="28"/>
              </w:rPr>
              <w:pict>
                <v:line id="_x0000_s1027" style="position:absolute;z-index:251659264" from="400pt,270pt" to="400pt,270pt" o:allowincell="f"/>
              </w:pict>
            </w:r>
            <w:r>
              <w:rPr>
                <w:rFonts w:hint="eastAsia"/>
                <w:sz w:val="28"/>
              </w:rPr>
              <w:t>1.轴线标高偏差、轴线偏位；</w:t>
            </w:r>
          </w:p>
          <w:p w:rsidR="006F1C3F">
            <w:pPr>
              <w:pStyle w:val="o"/>
              <w:spacing w:before="120" w:after="120" w:line="420" w:lineRule="exact"/>
              <w:rPr>
                <w:sz w:val="28"/>
              </w:rPr>
            </w:pPr>
            <w:r>
              <w:rPr>
                <w:rFonts w:hint="eastAsia"/>
                <w:sz w:val="28"/>
              </w:rPr>
              <w:t>2.模板变形、接缝不严；</w:t>
            </w:r>
          </w:p>
          <w:p w:rsidR="006F1C3F">
            <w:pPr>
              <w:pStyle w:val="o"/>
              <w:spacing w:before="120" w:after="120" w:line="420" w:lineRule="exact"/>
              <w:rPr>
                <w:sz w:val="28"/>
              </w:rPr>
            </w:pPr>
            <w:r>
              <w:rPr>
                <w:rFonts w:hint="eastAsia"/>
                <w:sz w:val="28"/>
              </w:rPr>
              <w:t>3.模板刚度不够支撑不牢或沉陷；</w:t>
            </w:r>
          </w:p>
          <w:p w:rsidR="006F1C3F">
            <w:pPr>
              <w:pStyle w:val="o"/>
              <w:spacing w:before="120" w:after="120" w:line="420" w:lineRule="exact"/>
              <w:rPr>
                <w:rFonts w:hint="eastAsia"/>
                <w:sz w:val="28"/>
              </w:rPr>
            </w:pPr>
            <w:r>
              <w:rPr>
                <w:rFonts w:hint="eastAsia"/>
                <w:sz w:val="28"/>
              </w:rPr>
              <w:t>4. 模板支撑牢度不够，产生爆模现象。</w:t>
            </w:r>
          </w:p>
          <w:p w:rsidR="006F1C3F">
            <w:pPr>
              <w:pStyle w:val="o"/>
              <w:spacing w:before="120" w:after="120" w:line="420" w:lineRule="exact"/>
              <w:rPr>
                <w:sz w:val="28"/>
              </w:rPr>
            </w:pPr>
          </w:p>
        </w:tc>
        <w:tc>
          <w:tcPr>
            <w:tcW w:w="4173"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1.绘制关键性轴线控制图，每层楼设标高控制点，竖向模板根步须做找平，顶部设标高；</w:t>
            </w:r>
          </w:p>
          <w:p w:rsidR="006F1C3F">
            <w:pPr>
              <w:pStyle w:val="o"/>
              <w:spacing w:before="120" w:after="120" w:line="420" w:lineRule="exact"/>
              <w:rPr>
                <w:rFonts w:hint="eastAsia"/>
                <w:sz w:val="28"/>
              </w:rPr>
            </w:pPr>
            <w:r>
              <w:rPr>
                <w:rFonts w:hint="eastAsia"/>
                <w:sz w:val="28"/>
              </w:rPr>
              <w:t>2.模板轴线有专人进行技术复核，无误前方能支模；</w:t>
            </w:r>
          </w:p>
          <w:p w:rsidR="006F1C3F">
            <w:pPr>
              <w:pStyle w:val="o"/>
              <w:spacing w:before="120" w:after="120" w:line="420" w:lineRule="exact"/>
              <w:rPr>
                <w:rFonts w:hint="eastAsia"/>
                <w:sz w:val="28"/>
              </w:rPr>
            </w:pPr>
            <w:r>
              <w:rPr>
                <w:rFonts w:hint="eastAsia"/>
                <w:sz w:val="28"/>
              </w:rPr>
              <w:t>3.柱、墙模板必须采取限位措施，如焊接要位置准确；</w:t>
            </w:r>
          </w:p>
          <w:p w:rsidR="006F1C3F">
            <w:pPr>
              <w:pStyle w:val="o"/>
              <w:spacing w:before="120" w:after="120" w:line="420" w:lineRule="exact"/>
              <w:rPr>
                <w:rFonts w:hint="eastAsia"/>
                <w:sz w:val="28"/>
              </w:rPr>
            </w:pPr>
            <w:r>
              <w:rPr>
                <w:rFonts w:hint="eastAsia"/>
                <w:sz w:val="28"/>
              </w:rPr>
              <w:t>4.对模板轴线、支架、顶撑、螺栓进行认真检查、复核；</w:t>
            </w:r>
          </w:p>
          <w:p w:rsidR="006F1C3F">
            <w:pPr>
              <w:pStyle w:val="o"/>
              <w:spacing w:before="120" w:after="120" w:line="420" w:lineRule="exact"/>
              <w:rPr>
                <w:sz w:val="28"/>
              </w:rPr>
            </w:pPr>
            <w:r>
              <w:rPr>
                <w:rFonts w:hint="eastAsia"/>
                <w:sz w:val="28"/>
              </w:rPr>
              <w:t>3. 做好模板排列，保证模板及支架有足够承载能力和刚度，梁、柱及板与板之间平缝措施要控制，交接部位支撑要牢靠，发生错位要及时校正好。</w:t>
            </w:r>
          </w:p>
          <w:p w:rsidR="006F1C3F">
            <w:pPr>
              <w:pStyle w:val="o"/>
              <w:spacing w:before="120" w:after="120" w:line="420" w:lineRule="exact"/>
              <w:rPr>
                <w:sz w:val="28"/>
              </w:rPr>
            </w:pPr>
            <w:r>
              <w:rPr>
                <w:rFonts w:hint="eastAsia"/>
                <w:sz w:val="28"/>
              </w:rPr>
              <w:t>4.关键部位支撑通过计算，严格执行，过程中严格控制。</w:t>
            </w:r>
          </w:p>
          <w:p w:rsidR="006F1C3F">
            <w:pPr>
              <w:pStyle w:val="o"/>
              <w:spacing w:before="120" w:after="120" w:line="420" w:lineRule="exact"/>
              <w:rPr>
                <w:rFonts w:hint="eastAsia"/>
                <w:sz w:val="28"/>
              </w:rPr>
            </w:pPr>
          </w:p>
        </w:tc>
        <w:tc>
          <w:tcPr>
            <w:tcW w:w="1340" w:type="dxa"/>
            <w:tcBorders>
              <w:top w:val="single" w:sz="6" w:space="0" w:color="auto"/>
              <w:left w:val="single" w:sz="6" w:space="0" w:color="auto"/>
              <w:bottom w:val="single" w:sz="6" w:space="0" w:color="auto"/>
              <w:right w:val="single" w:sz="4" w:space="0" w:color="auto"/>
            </w:tcBorders>
          </w:tcPr>
          <w:p w:rsidR="006F1C3F">
            <w:pPr>
              <w:pStyle w:val="o"/>
              <w:spacing w:before="120" w:after="120" w:line="420" w:lineRule="exact"/>
              <w:rPr>
                <w:rFonts w:hint="eastAsia"/>
                <w:sz w:val="28"/>
              </w:rPr>
            </w:pPr>
          </w:p>
        </w:tc>
        <w:tc>
          <w:tcPr>
            <w:tcW w:w="3165" w:type="dxa"/>
            <w:tcBorders>
              <w:left w:val="single" w:sz="4" w:space="0" w:color="auto"/>
              <w:right w:val="single" w:sz="6" w:space="0" w:color="auto"/>
            </w:tcBorders>
          </w:tcPr>
          <w:p w:rsidR="006F1C3F">
            <w:pPr>
              <w:pStyle w:val="o"/>
              <w:spacing w:before="120" w:after="120" w:line="420" w:lineRule="exact"/>
              <w:rPr>
                <w:sz w:val="28"/>
              </w:rPr>
            </w:pPr>
          </w:p>
        </w:tc>
      </w:tr>
    </w:tbl>
    <w:p w:rsidR="006F1C3F">
      <w:pPr>
        <w:rPr>
          <w:rFonts w:ascii="宋体" w:hAnsi="宋体"/>
          <w:sz w:val="28"/>
        </w:rPr>
      </w:pPr>
      <w:bookmarkStart w:id="38" w:name="_Toc494693359"/>
      <w:bookmarkStart w:id="39" w:name="_Toc495476091"/>
      <w:bookmarkStart w:id="40" w:name="_Toc495476650"/>
      <w:r>
        <w:rPr>
          <w:rFonts w:ascii="宋体" w:hAnsi="宋体"/>
          <w:sz w:val="28"/>
        </w:rPr>
        <w:t>(</w:t>
      </w:r>
      <w:r>
        <w:rPr>
          <w:rFonts w:ascii="宋体" w:hAnsi="宋体" w:hint="eastAsia"/>
          <w:sz w:val="28"/>
        </w:rPr>
        <w:t>3</w:t>
      </w:r>
      <w:r>
        <w:rPr>
          <w:rFonts w:ascii="宋体" w:hAnsi="宋体"/>
          <w:sz w:val="28"/>
        </w:rPr>
        <w:t>)</w:t>
      </w:r>
      <w:r>
        <w:rPr>
          <w:rFonts w:ascii="宋体" w:hAnsi="宋体" w:hint="eastAsia"/>
          <w:sz w:val="28"/>
        </w:rPr>
        <w:t xml:space="preserve"> 混凝土工程质量预控</w:t>
      </w:r>
    </w:p>
    <w:tbl>
      <w:tblPr>
        <w:tblStyle w:val="TableNormal"/>
        <w:tblW w:w="0" w:type="auto"/>
        <w:tblInd w:w="108" w:type="dxa"/>
        <w:tblLayout w:type="fixed"/>
        <w:tblLook w:val="0000"/>
      </w:tblPr>
      <w:tblGrid>
        <w:gridCol w:w="3005"/>
        <w:gridCol w:w="4695"/>
        <w:gridCol w:w="1500"/>
      </w:tblGrid>
      <w:tr>
        <w:tblPrEx>
          <w:tblW w:w="0" w:type="auto"/>
          <w:tblInd w:w="108" w:type="dxa"/>
          <w:tblLayout w:type="fixed"/>
          <w:tblLook w:val="0000"/>
        </w:tblPrEx>
        <w:tc>
          <w:tcPr>
            <w:tcW w:w="300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bookmarkEnd w:id="38"/>
            <w:bookmarkEnd w:id="39"/>
            <w:bookmarkEnd w:id="40"/>
            <w:r>
              <w:rPr>
                <w:rFonts w:hint="eastAsia"/>
                <w:sz w:val="28"/>
              </w:rPr>
              <w:t>可能出现的质量问题</w:t>
            </w:r>
          </w:p>
        </w:tc>
        <w:tc>
          <w:tcPr>
            <w:tcW w:w="469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预控措施</w:t>
            </w:r>
          </w:p>
        </w:tc>
        <w:tc>
          <w:tcPr>
            <w:tcW w:w="15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责任人</w:t>
            </w:r>
          </w:p>
        </w:tc>
      </w:tr>
      <w:tr>
        <w:tblPrEx>
          <w:tblW w:w="0" w:type="auto"/>
          <w:tblInd w:w="108" w:type="dxa"/>
          <w:tblLayout w:type="fixed"/>
          <w:tblLook w:val="0000"/>
        </w:tblPrEx>
        <w:tc>
          <w:tcPr>
            <w:tcW w:w="300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1.混凝土浇捣不实，出现蜂窝麻面；</w:t>
            </w:r>
          </w:p>
          <w:p w:rsidR="006F1C3F">
            <w:pPr>
              <w:pStyle w:val="o"/>
              <w:spacing w:before="120" w:after="120" w:line="420" w:lineRule="exact"/>
              <w:rPr>
                <w:rFonts w:hint="eastAsia"/>
                <w:sz w:val="28"/>
              </w:rPr>
            </w:pPr>
            <w:r>
              <w:rPr>
                <w:rFonts w:hint="eastAsia"/>
                <w:sz w:val="28"/>
              </w:rPr>
              <w:t>2.露筋；</w:t>
            </w:r>
          </w:p>
          <w:p w:rsidR="006F1C3F">
            <w:pPr>
              <w:pStyle w:val="o"/>
              <w:spacing w:before="120" w:after="120" w:line="420" w:lineRule="exact"/>
              <w:rPr>
                <w:rFonts w:hint="eastAsia"/>
                <w:sz w:val="28"/>
              </w:rPr>
            </w:pPr>
            <w:r>
              <w:rPr>
                <w:rFonts w:hint="eastAsia"/>
                <w:sz w:val="28"/>
              </w:rPr>
              <w:t>3.烂根；</w:t>
            </w:r>
          </w:p>
          <w:p w:rsidR="006F1C3F">
            <w:pPr>
              <w:pStyle w:val="o"/>
              <w:spacing w:before="120" w:after="120" w:line="420" w:lineRule="exact"/>
              <w:rPr>
                <w:sz w:val="28"/>
              </w:rPr>
            </w:pPr>
            <w:r>
              <w:rPr>
                <w:rFonts w:hint="eastAsia"/>
                <w:sz w:val="28"/>
              </w:rPr>
              <w:t>4.缺棱掉角</w:t>
            </w:r>
          </w:p>
        </w:tc>
        <w:tc>
          <w:tcPr>
            <w:tcW w:w="469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ind w:right="-108"/>
              <w:rPr>
                <w:sz w:val="28"/>
              </w:rPr>
            </w:pPr>
            <w:r>
              <w:rPr>
                <w:rFonts w:hint="eastAsia"/>
                <w:sz w:val="28"/>
              </w:rPr>
              <w:t>1.混凝土浇捣分层均匀振捣密实，严防漏振，每层混凝土振捣应至气泡排出为止。钢筋稠密区要用刀片式振动棒，并适当调整混凝土塌落度；</w:t>
            </w:r>
          </w:p>
          <w:p w:rsidR="006F1C3F">
            <w:pPr>
              <w:pStyle w:val="o"/>
              <w:spacing w:before="120" w:after="120" w:line="420" w:lineRule="exact"/>
              <w:rPr>
                <w:sz w:val="28"/>
              </w:rPr>
            </w:pPr>
            <w:r>
              <w:rPr>
                <w:rFonts w:hint="eastAsia"/>
                <w:sz w:val="28"/>
              </w:rPr>
              <w:t>2.浇捣前检查钢筋位置，采取限位措施，检查保护层垫块厚度、数量、位置是否正确，严禁振动棒撞击钢筋；</w:t>
            </w:r>
          </w:p>
          <w:p w:rsidR="006F1C3F">
            <w:pPr>
              <w:pStyle w:val="o"/>
              <w:spacing w:before="120" w:after="0" w:line="420" w:lineRule="exact"/>
              <w:rPr>
                <w:sz w:val="28"/>
              </w:rPr>
            </w:pPr>
          </w:p>
        </w:tc>
        <w:tc>
          <w:tcPr>
            <w:tcW w:w="15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p>
        </w:tc>
      </w:tr>
    </w:tbl>
    <w:p>
      <w:pPr>
        <w:sectPr>
          <w:type w:val="nextPage"/>
          <w:pgSz w:w="11906" w:h="16838" w:code="9"/>
          <w:pgMar w:top="1474" w:right="1440" w:bottom="284" w:left="1701" w:header="680" w:footer="57" w:gutter="0"/>
          <w:pgNumType w:start="11"/>
          <w:cols w:space="720"/>
          <w:titlePg w:val="0"/>
          <w:docGrid w:type="lines" w:linePitch="271"/>
        </w:sectPr>
      </w:pPr>
    </w:p>
    <w:tbl>
      <w:tblPr>
        <w:tblStyle w:val="TableNormal"/>
        <w:tblW w:w="0" w:type="auto"/>
        <w:tblInd w:w="108" w:type="dxa"/>
        <w:tblLayout w:type="fixed"/>
        <w:tblLook w:val="0000"/>
      </w:tblPr>
      <w:tblGrid>
        <w:gridCol w:w="3005"/>
        <w:gridCol w:w="4695"/>
        <w:gridCol w:w="1500"/>
      </w:tblGrid>
      <w:tr>
        <w:tblPrEx>
          <w:tblW w:w="0" w:type="auto"/>
          <w:tblInd w:w="108" w:type="dxa"/>
          <w:tblLayout w:type="fixed"/>
          <w:tblLook w:val="0000"/>
        </w:tblPrEx>
        <w:tc>
          <w:tcPr>
            <w:tcW w:w="3005" w:type="dxa"/>
            <w:tcBorders>
              <w:top w:val="single" w:sz="6" w:space="0" w:color="auto"/>
              <w:left w:val="single" w:sz="6" w:space="0" w:color="auto"/>
              <w:bottom w:val="single" w:sz="6" w:space="0" w:color="auto"/>
              <w:right w:val="single" w:sz="6" w:space="0" w:color="auto"/>
            </w:tcBorders>
          </w:tcPr>
          <w:p/>
        </w:tc>
        <w:tc>
          <w:tcPr>
            <w:tcW w:w="4695" w:type="dxa"/>
            <w:tcBorders>
              <w:top w:val="single" w:sz="6" w:space="0" w:color="auto"/>
              <w:left w:val="single" w:sz="6" w:space="0" w:color="auto"/>
              <w:bottom w:val="single" w:sz="6" w:space="0" w:color="auto"/>
              <w:right w:val="single" w:sz="6" w:space="0" w:color="auto"/>
            </w:tcBorders>
          </w:tcPr>
          <w:p w:rsidR="006F1C3F">
            <w:pPr>
              <w:pStyle w:val="o"/>
              <w:spacing w:before="0" w:after="120" w:line="420" w:lineRule="exact"/>
              <w:rPr>
                <w:sz w:val="28"/>
              </w:rPr>
            </w:pPr>
            <w:r>
              <w:rPr>
                <w:rFonts w:hint="eastAsia"/>
                <w:sz w:val="28"/>
              </w:rPr>
              <w:t>3.浇筑前应用同配合比砂浆接浆，控制好一次下料厚度，采用正确振捣方法；</w:t>
            </w:r>
          </w:p>
          <w:p w:rsidR="006F1C3F">
            <w:pPr>
              <w:pStyle w:val="o"/>
              <w:spacing w:before="120" w:after="120" w:line="420" w:lineRule="exact"/>
              <w:rPr>
                <w:rFonts w:hint="eastAsia"/>
                <w:sz w:val="28"/>
              </w:rPr>
            </w:pPr>
            <w:r>
              <w:rPr>
                <w:rFonts w:hint="eastAsia"/>
                <w:sz w:val="28"/>
              </w:rPr>
              <w:t>4.门窗洞口等薄弱部位放置加强筋；</w:t>
            </w:r>
          </w:p>
          <w:p w:rsidR="006F1C3F">
            <w:pPr>
              <w:pStyle w:val="o"/>
              <w:spacing w:before="120" w:after="120" w:line="420" w:lineRule="exact"/>
              <w:rPr>
                <w:sz w:val="28"/>
              </w:rPr>
            </w:pPr>
            <w:r>
              <w:rPr>
                <w:rFonts w:hint="eastAsia"/>
                <w:sz w:val="28"/>
              </w:rPr>
              <w:t>5.模板根部缝隙要采取堵嵌措施，防止浇捣漏浆。</w:t>
            </w:r>
          </w:p>
        </w:tc>
        <w:tc>
          <w:tcPr>
            <w:tcW w:w="1500" w:type="dxa"/>
            <w:tcBorders>
              <w:top w:val="single" w:sz="6" w:space="0" w:color="auto"/>
              <w:left w:val="single" w:sz="6" w:space="0" w:color="auto"/>
              <w:bottom w:val="single" w:sz="6" w:space="0" w:color="auto"/>
              <w:right w:val="single" w:sz="6" w:space="0" w:color="auto"/>
            </w:tcBorders>
          </w:tcPr>
          <w:p/>
        </w:tc>
      </w:tr>
    </w:tbl>
    <w:p w:rsidR="006F1C3F">
      <w:pPr>
        <w:rPr>
          <w:rFonts w:ascii="宋体" w:hAnsi="宋体"/>
          <w:sz w:val="28"/>
        </w:rPr>
      </w:pPr>
      <w:r>
        <w:rPr>
          <w:rFonts w:ascii="宋体" w:hAnsi="宋体"/>
          <w:sz w:val="28"/>
        </w:rPr>
        <w:t>(</w:t>
      </w:r>
      <w:r>
        <w:rPr>
          <w:rFonts w:ascii="宋体" w:hAnsi="宋体" w:hint="eastAsia"/>
          <w:sz w:val="28"/>
        </w:rPr>
        <w:t>4</w:t>
      </w:r>
      <w:r>
        <w:rPr>
          <w:rFonts w:ascii="宋体" w:hAnsi="宋体"/>
          <w:sz w:val="28"/>
        </w:rPr>
        <w:t>)</w:t>
      </w:r>
      <w:r>
        <w:rPr>
          <w:rFonts w:ascii="宋体" w:hAnsi="宋体" w:hint="eastAsia"/>
          <w:sz w:val="28"/>
        </w:rPr>
        <w:t xml:space="preserve"> 砌体工程质量预控</w:t>
      </w:r>
    </w:p>
    <w:tbl>
      <w:tblPr>
        <w:tblStyle w:val="TableNormal"/>
        <w:tblW w:w="0" w:type="auto"/>
        <w:tblInd w:w="108" w:type="dxa"/>
        <w:tblLayout w:type="fixed"/>
        <w:tblLook w:val="0000"/>
      </w:tblPr>
      <w:tblGrid>
        <w:gridCol w:w="3005"/>
        <w:gridCol w:w="4695"/>
        <w:gridCol w:w="1500"/>
      </w:tblGrid>
      <w:tr>
        <w:tblPrEx>
          <w:tblW w:w="0" w:type="auto"/>
          <w:tblInd w:w="108" w:type="dxa"/>
          <w:tblLayout w:type="fixed"/>
          <w:tblLook w:val="0000"/>
        </w:tblPrEx>
        <w:tc>
          <w:tcPr>
            <w:tcW w:w="300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可能出现的质量问题</w:t>
            </w:r>
          </w:p>
        </w:tc>
        <w:tc>
          <w:tcPr>
            <w:tcW w:w="469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预控措施</w:t>
            </w:r>
          </w:p>
        </w:tc>
        <w:tc>
          <w:tcPr>
            <w:tcW w:w="15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责任人</w:t>
            </w:r>
          </w:p>
        </w:tc>
      </w:tr>
      <w:tr>
        <w:tblPrEx>
          <w:tblW w:w="0" w:type="auto"/>
          <w:tblInd w:w="108" w:type="dxa"/>
          <w:tblLayout w:type="fixed"/>
          <w:tblLook w:val="0000"/>
        </w:tblPrEx>
        <w:tc>
          <w:tcPr>
            <w:tcW w:w="300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1.灰缝饱满度差；</w:t>
            </w:r>
          </w:p>
          <w:p w:rsidR="006F1C3F">
            <w:pPr>
              <w:pStyle w:val="o"/>
              <w:spacing w:before="120" w:after="120" w:line="420" w:lineRule="exact"/>
              <w:ind w:right="-103"/>
              <w:rPr>
                <w:rFonts w:hint="eastAsia"/>
                <w:sz w:val="28"/>
              </w:rPr>
            </w:pPr>
            <w:r>
              <w:rPr>
                <w:rFonts w:hint="eastAsia"/>
                <w:sz w:val="28"/>
              </w:rPr>
              <w:t>2.留槎错误，接槎不严</w:t>
            </w:r>
          </w:p>
          <w:p w:rsidR="006F1C3F">
            <w:pPr>
              <w:pStyle w:val="o"/>
              <w:spacing w:before="120" w:after="120" w:line="420" w:lineRule="exact"/>
              <w:rPr>
                <w:rFonts w:hint="eastAsia"/>
                <w:sz w:val="28"/>
              </w:rPr>
            </w:pPr>
            <w:r>
              <w:rPr>
                <w:rFonts w:hint="eastAsia"/>
                <w:sz w:val="28"/>
              </w:rPr>
              <w:t>3.构造柱设置中墙体长度过长；</w:t>
            </w:r>
          </w:p>
          <w:p w:rsidR="006F1C3F">
            <w:pPr>
              <w:pStyle w:val="o"/>
              <w:spacing w:before="120" w:after="120" w:line="420" w:lineRule="exact"/>
              <w:rPr>
                <w:rFonts w:hint="eastAsia"/>
                <w:sz w:val="28"/>
              </w:rPr>
            </w:pPr>
            <w:r>
              <w:rPr>
                <w:rFonts w:hint="eastAsia"/>
                <w:sz w:val="28"/>
              </w:rPr>
              <w:t>4.不同材质和厚度的墙体交接处未设置构造柱，拉墙筋间距过大；</w:t>
            </w:r>
          </w:p>
          <w:p w:rsidR="006F1C3F">
            <w:pPr>
              <w:pStyle w:val="o"/>
              <w:spacing w:before="120" w:after="120" w:line="420" w:lineRule="exact"/>
              <w:rPr>
                <w:rFonts w:hint="eastAsia"/>
                <w:sz w:val="28"/>
              </w:rPr>
            </w:pPr>
          </w:p>
        </w:tc>
        <w:tc>
          <w:tcPr>
            <w:tcW w:w="469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ind w:right="-108"/>
              <w:rPr>
                <w:sz w:val="28"/>
              </w:rPr>
            </w:pPr>
            <w:r>
              <w:rPr>
                <w:rFonts w:hint="eastAsia"/>
                <w:sz w:val="28"/>
              </w:rPr>
              <w:t>1.选用标号相配的水泥和粒径相当的砂子，严格执行砂浆配合比，砂浆饱满，灰缝横平竖直，搭接错开，及时钩缝，提高墙体的强度及美观；</w:t>
            </w:r>
          </w:p>
          <w:p w:rsidR="006F1C3F">
            <w:pPr>
              <w:pStyle w:val="o"/>
              <w:spacing w:before="120" w:after="120" w:line="420" w:lineRule="exact"/>
              <w:ind w:right="-108"/>
              <w:rPr>
                <w:sz w:val="28"/>
              </w:rPr>
            </w:pPr>
            <w:r>
              <w:rPr>
                <w:rFonts w:hint="eastAsia"/>
                <w:sz w:val="28"/>
              </w:rPr>
              <w:t>2.砌筑前提前浇水，保持砖的湿润；</w:t>
            </w:r>
          </w:p>
          <w:p w:rsidR="006F1C3F">
            <w:pPr>
              <w:pStyle w:val="o"/>
              <w:spacing w:before="120" w:after="120" w:line="420" w:lineRule="exact"/>
              <w:rPr>
                <w:rFonts w:hint="eastAsia"/>
                <w:sz w:val="28"/>
              </w:rPr>
            </w:pPr>
            <w:r>
              <w:rPr>
                <w:rFonts w:hint="eastAsia"/>
                <w:sz w:val="28"/>
              </w:rPr>
              <w:t>3.砖墙转角处和纵横墙交接处应同时砌筑，不能同时砌筑时，应砌成斜槎，否那么留拉接筋；</w:t>
            </w:r>
          </w:p>
          <w:p w:rsidR="006F1C3F">
            <w:pPr>
              <w:pStyle w:val="o"/>
              <w:spacing w:before="120" w:after="120" w:line="420" w:lineRule="exact"/>
              <w:rPr>
                <w:sz w:val="28"/>
              </w:rPr>
            </w:pPr>
            <w:r>
              <w:rPr>
                <w:rFonts w:hint="eastAsia"/>
                <w:sz w:val="28"/>
              </w:rPr>
              <w:t>4. 不同材质和厚度的墙体交接处应设置构造柱</w:t>
            </w:r>
          </w:p>
          <w:p w:rsidR="006F1C3F">
            <w:pPr>
              <w:pStyle w:val="o"/>
              <w:spacing w:before="120" w:after="120" w:line="420" w:lineRule="exact"/>
              <w:rPr>
                <w:rFonts w:hint="eastAsia"/>
                <w:sz w:val="28"/>
              </w:rPr>
            </w:pPr>
            <w:r>
              <w:rPr>
                <w:rFonts w:hint="eastAsia"/>
                <w:sz w:val="28"/>
              </w:rPr>
              <w:t>5.墙体每</w:t>
            </w:r>
            <w:smartTag w:uri="urn:schemas-microsoft-com:office:smarttags" w:element="chmetcnv">
              <w:smartTagPr>
                <w:attr w:name="HasSpace" w:val="False"/>
                <w:attr w:name="Negative" w:val="False"/>
                <w:attr w:name="NumberType" w:val="1"/>
                <w:attr w:name="SourceValue" w:val="4"/>
                <w:attr w:name="TCSC" w:val="0"/>
                <w:attr w:name="UnitName" w:val="米"/>
              </w:smartTagPr>
              <w:r>
                <w:rPr>
                  <w:rFonts w:hint="eastAsia"/>
                  <w:sz w:val="28"/>
                </w:rPr>
                <w:t>4米</w:t>
              </w:r>
            </w:smartTag>
            <w:r>
              <w:rPr>
                <w:rFonts w:hint="eastAsia"/>
                <w:sz w:val="28"/>
              </w:rPr>
              <w:t>设置一道构造柱，构造柱中纵筋采取植筋方法，先砌筑后浇筑，并设置马牙槎，每400毫米设置2</w:t>
            </w:r>
            <w:r>
              <w:rPr>
                <w:rFonts w:hint="eastAsia"/>
                <w:sz w:val="28"/>
              </w:rPr>
              <w:t>Φ</w:t>
            </w:r>
            <w:r>
              <w:rPr>
                <w:rFonts w:hint="eastAsia"/>
                <w:sz w:val="28"/>
              </w:rPr>
              <w:t>6拉结筋；</w:t>
            </w:r>
          </w:p>
          <w:p w:rsidR="006F1C3F">
            <w:pPr>
              <w:pStyle w:val="o"/>
              <w:spacing w:before="120" w:after="120" w:line="420" w:lineRule="exact"/>
              <w:rPr>
                <w:rFonts w:hint="eastAsia"/>
                <w:sz w:val="28"/>
              </w:rPr>
            </w:pPr>
            <w:r>
              <w:rPr>
                <w:rFonts w:hint="eastAsia"/>
                <w:sz w:val="28"/>
              </w:rPr>
              <w:t>6.严格做好皮数杆及质量评定工作；</w:t>
            </w:r>
          </w:p>
          <w:p w:rsidR="006F1C3F">
            <w:pPr>
              <w:pStyle w:val="o"/>
              <w:spacing w:before="120" w:after="120" w:line="420" w:lineRule="exact"/>
              <w:rPr>
                <w:rFonts w:hint="eastAsia"/>
                <w:sz w:val="28"/>
              </w:rPr>
            </w:pPr>
          </w:p>
        </w:tc>
        <w:tc>
          <w:tcPr>
            <w:tcW w:w="150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p>
        </w:tc>
      </w:tr>
    </w:tbl>
    <w:p>
      <w:pPr>
        <w:sectPr>
          <w:type w:val="nextPage"/>
          <w:pgSz w:w="11906" w:h="16838" w:code="9"/>
          <w:pgMar w:top="1474" w:right="1440" w:bottom="284" w:left="1701" w:header="680" w:footer="57" w:gutter="0"/>
          <w:pgNumType w:start="12"/>
          <w:cols w:space="720"/>
          <w:titlePg w:val="0"/>
          <w:docGrid w:type="lines" w:linePitch="271"/>
        </w:sectPr>
      </w:pPr>
    </w:p>
    <w:p w:rsidR="006F1C3F">
      <w:pPr>
        <w:pStyle w:val="Heading3"/>
        <w:numPr>
          <w:ilvl w:val="0"/>
          <w:numId w:val="0"/>
        </w:numPr>
        <w:ind w:firstLine="560" w:firstLineChars="200"/>
        <w:rPr>
          <w:rFonts w:ascii="宋体" w:eastAsia="宋体" w:hAnsi="宋体"/>
          <w:sz w:val="28"/>
        </w:rPr>
      </w:pPr>
      <w:bookmarkStart w:id="41" w:name="_Toc494693360"/>
      <w:bookmarkStart w:id="42" w:name="_Toc495476092"/>
      <w:bookmarkStart w:id="43" w:name="_Toc495476651"/>
      <w:bookmarkStart w:id="44" w:name="_Toc119384321"/>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sz w:val="28"/>
          </w:rPr>
          <w:t>4.2</w:t>
        </w:r>
        <w:r>
          <w:rPr>
            <w:rFonts w:ascii="宋体" w:eastAsia="宋体" w:hAnsi="宋体" w:hint="eastAsia"/>
            <w:sz w:val="28"/>
          </w:rPr>
          <w:t>.2</w:t>
        </w:r>
      </w:smartTag>
      <w:r>
        <w:rPr>
          <w:rFonts w:ascii="宋体" w:eastAsia="宋体" w:hAnsi="宋体" w:hint="eastAsia"/>
          <w:sz w:val="28"/>
        </w:rPr>
        <w:t>施工工序质量控制</w:t>
      </w:r>
      <w:bookmarkEnd w:id="41"/>
      <w:bookmarkEnd w:id="42"/>
      <w:bookmarkEnd w:id="43"/>
      <w:bookmarkEnd w:id="44"/>
    </w:p>
    <w:p w:rsidR="006F1C3F">
      <w:pPr>
        <w:rPr>
          <w:rFonts w:ascii="宋体" w:hAnsi="宋体"/>
          <w:sz w:val="28"/>
        </w:rPr>
      </w:pPr>
      <w:r>
        <w:rPr>
          <w:rFonts w:ascii="宋体" w:hAnsi="宋体" w:hint="eastAsia"/>
          <w:sz w:val="28"/>
        </w:rPr>
        <w:t>工序质量控制就是对工序活动投入的质量和工序活动效果的质量的控制，工序质量控制好，才能保证分项工程质量。</w:t>
      </w:r>
    </w:p>
    <w:p w:rsidR="006F1C3F">
      <w:pPr>
        <w:rPr>
          <w:rFonts w:ascii="宋体" w:hAnsi="宋体"/>
          <w:sz w:val="28"/>
        </w:rPr>
      </w:pPr>
      <w:r>
        <w:rPr>
          <w:rFonts w:ascii="宋体" w:hAnsi="宋体" w:hint="eastAsia"/>
          <w:sz w:val="28"/>
        </w:rPr>
        <w:t>(1) 确定工序质量控制工作方案。针对本工程的特点决定对不同的工序活动制定专门的保证质量的技术措施；作出物料投入及活动顺序的专门规定；规定质量控制工作流程、质量检验制度。</w:t>
      </w:r>
    </w:p>
    <w:p w:rsidR="006F1C3F">
      <w:pPr>
        <w:rPr>
          <w:rFonts w:ascii="宋体" w:hAnsi="宋体" w:hint="eastAsia"/>
          <w:sz w:val="28"/>
        </w:rPr>
      </w:pPr>
      <w:r>
        <w:rPr>
          <w:rFonts w:ascii="宋体" w:hAnsi="宋体" w:hint="eastAsia"/>
          <w:sz w:val="28"/>
        </w:rPr>
        <w:t>(2) 主动控制工序活动质量的条件。</w:t>
      </w:r>
    </w:p>
    <w:p w:rsidR="006F1C3F">
      <w:pPr>
        <w:pStyle w:val="o"/>
        <w:spacing w:before="120" w:after="120" w:line="420" w:lineRule="exact"/>
        <w:rPr>
          <w:sz w:val="28"/>
        </w:rPr>
      </w:pPr>
      <w:r>
        <w:rPr>
          <w:sz w:val="28"/>
        </w:rPr>
        <w:t xml:space="preserve">A  </w:t>
      </w:r>
      <w:r>
        <w:rPr>
          <w:rFonts w:hint="eastAsia"/>
          <w:sz w:val="28"/>
        </w:rPr>
        <w:t>管理人员的因素和控制</w:t>
      </w:r>
    </w:p>
    <w:p w:rsidR="006F1C3F">
      <w:pPr>
        <w:rPr>
          <w:rFonts w:ascii="宋体" w:hAnsi="宋体"/>
          <w:sz w:val="28"/>
        </w:rPr>
      </w:pPr>
      <w:r>
        <w:rPr>
          <w:rFonts w:ascii="宋体" w:hAnsi="宋体" w:hint="eastAsia"/>
          <w:sz w:val="28"/>
        </w:rPr>
        <w:t>本工程是我公司的一大重要工程，针对</w:t>
      </w:r>
      <w:r>
        <w:rPr>
          <w:rFonts w:ascii="宋体" w:hAnsi="宋体" w:hint="eastAsia"/>
          <w:bCs/>
          <w:sz w:val="28"/>
        </w:rPr>
        <w:t>苏州玲珑湾花园D标、E标</w:t>
      </w:r>
      <w:r>
        <w:rPr>
          <w:rFonts w:ascii="宋体" w:hAnsi="宋体" w:hint="eastAsia"/>
          <w:sz w:val="28"/>
        </w:rPr>
        <w:t>工程的质量目标，工程部成立了以工程经理郁凤彬为组长、工程工程师房国琳和施工主管程汉忠为副组长的创优工程工作小组，组员有技术员、质量员、施工部门负责人组成，全面负责对</w:t>
      </w:r>
      <w:r>
        <w:rPr>
          <w:rFonts w:ascii="宋体" w:hAnsi="宋体" w:hint="eastAsia"/>
          <w:bCs/>
          <w:sz w:val="28"/>
        </w:rPr>
        <w:t>苏州玲珑湾花园D标、E标</w:t>
      </w:r>
      <w:r>
        <w:rPr>
          <w:rFonts w:ascii="宋体" w:hAnsi="宋体" w:hint="eastAsia"/>
          <w:sz w:val="28"/>
        </w:rPr>
        <w:t>工程的质量进度以及对施工队伍、工程材料、施工机械的选用、管理和调配。对直接参与施工的管理者和操作者。主要从政治思想素质，技术业务素质和责任心等方面考虑。全面控制和提高人的使用管理素质。</w:t>
      </w:r>
    </w:p>
    <w:p w:rsidR="006F1C3F">
      <w:pPr>
        <w:rPr>
          <w:rFonts w:ascii="宋体" w:hAnsi="宋体"/>
          <w:sz w:val="28"/>
        </w:rPr>
      </w:pPr>
      <w:r>
        <w:rPr>
          <w:rFonts w:ascii="宋体" w:hAnsi="宋体"/>
          <w:sz w:val="28"/>
        </w:rPr>
        <w:t xml:space="preserve">B  </w:t>
      </w:r>
      <w:r>
        <w:rPr>
          <w:rFonts w:ascii="宋体" w:hAnsi="宋体" w:hint="eastAsia"/>
          <w:sz w:val="28"/>
        </w:rPr>
        <w:t>材料的因素和控制</w:t>
      </w:r>
    </w:p>
    <w:p w:rsidR="006F1C3F">
      <w:pPr>
        <w:rPr>
          <w:rFonts w:ascii="宋体" w:hAnsi="宋体"/>
          <w:sz w:val="28"/>
        </w:rPr>
      </w:pPr>
      <w:r>
        <w:rPr>
          <w:rFonts w:ascii="宋体" w:hAnsi="宋体" w:hint="eastAsia"/>
          <w:sz w:val="28"/>
        </w:rPr>
        <w:t xml:space="preserve">  材料控制包括对投入的原材料成品、半成品、构配件等的控制。主要是严格按质量标准，合理选择公司、指挥部选定的合格供给商进行订货、采购、检查，对进场的原材料成品、半成品、构配件等要进行验收，查对有关的技术资料，进场的材料要正确堆存、保管和合理使用。</w:t>
      </w:r>
    </w:p>
    <w:p w:rsidR="006F1C3F">
      <w:pPr>
        <w:rPr>
          <w:rFonts w:ascii="宋体" w:hAnsi="宋体"/>
          <w:sz w:val="28"/>
        </w:rPr>
      </w:pPr>
      <w:r>
        <w:rPr>
          <w:rFonts w:ascii="宋体" w:hAnsi="宋体"/>
          <w:sz w:val="28"/>
        </w:rPr>
        <w:t xml:space="preserve">C  </w:t>
      </w:r>
      <w:r>
        <w:rPr>
          <w:rFonts w:ascii="宋体" w:hAnsi="宋体" w:hint="eastAsia"/>
          <w:sz w:val="28"/>
        </w:rPr>
        <w:t>施工机械设备，工具的因素和控制</w:t>
      </w:r>
    </w:p>
    <w:p w:rsidR="006F1C3F">
      <w:pPr>
        <w:rPr>
          <w:rFonts w:ascii="宋体" w:hAnsi="宋体" w:hint="eastAsia"/>
          <w:sz w:val="28"/>
        </w:rPr>
      </w:pPr>
      <w:r>
        <w:rPr>
          <w:rFonts w:ascii="宋体" w:hAnsi="宋体" w:hint="eastAsia"/>
          <w:sz w:val="28"/>
        </w:rPr>
        <w:t xml:space="preserve">   本工程施工机械设备工具控制主要根据本工程工艺特点和技术要求，按</w:t>
      </w:r>
      <w:r>
        <w:rPr>
          <w:rFonts w:ascii="宋体" w:hAnsi="宋体" w:hint="eastAsia"/>
          <w:sz w:val="28"/>
        </w:rPr>
        <w:t>“</w:t>
      </w:r>
      <w:r>
        <w:rPr>
          <w:rFonts w:ascii="宋体" w:hAnsi="宋体" w:hint="eastAsia"/>
          <w:sz w:val="28"/>
        </w:rPr>
        <w:t>经济合理、生产上适用、性能可靠、使用平安、操作维修方便〞的原那么考虑选择。为了使适宜的机械、工具能发挥最大用处，为此本工程部将严格实行操作证制度，</w:t>
      </w:r>
      <w:r>
        <w:rPr>
          <w:rFonts w:ascii="宋体" w:hAnsi="宋体" w:hint="eastAsia"/>
          <w:sz w:val="28"/>
        </w:rPr>
        <w:t>“</w:t>
      </w:r>
      <w:r>
        <w:rPr>
          <w:rFonts w:ascii="宋体" w:hAnsi="宋体" w:hint="eastAsia"/>
          <w:sz w:val="28"/>
        </w:rPr>
        <w:t>定机、定人、定岗位责任制〞的三定制度。</w:t>
      </w:r>
    </w:p>
    <w:p w:rsidR="006F1C3F">
      <w:pPr>
        <w:rPr>
          <w:rFonts w:ascii="宋体" w:hAnsi="宋体"/>
          <w:sz w:val="28"/>
        </w:rPr>
      </w:pPr>
      <w:r>
        <w:rPr>
          <w:rFonts w:ascii="宋体" w:hAnsi="宋体"/>
          <w:sz w:val="28"/>
        </w:rPr>
        <w:t xml:space="preserve">D  </w:t>
      </w:r>
      <w:r>
        <w:rPr>
          <w:rFonts w:ascii="宋体" w:hAnsi="宋体" w:hint="eastAsia"/>
          <w:sz w:val="28"/>
        </w:rPr>
        <w:t>方法控制</w:t>
      </w:r>
    </w:p>
    <w:p w:rsidR="006F1C3F">
      <w:pPr>
        <w:rPr>
          <w:rFonts w:ascii="宋体" w:hAnsi="宋体"/>
          <w:sz w:val="28"/>
        </w:rPr>
        <w:sectPr>
          <w:pgSz w:w="11906" w:h="16838" w:code="9"/>
          <w:pgMar w:top="1474" w:right="1440" w:bottom="284" w:left="1701" w:header="680" w:footer="57" w:gutter="0"/>
          <w:pgNumType w:start="13"/>
          <w:cols w:space="720"/>
          <w:docGrid w:type="lines" w:linePitch="271"/>
        </w:sectPr>
      </w:pPr>
    </w:p>
    <w:p w:rsidR="006F1C3F">
      <w:pPr>
        <w:rPr>
          <w:rFonts w:ascii="宋体" w:hAnsi="宋体"/>
          <w:sz w:val="28"/>
        </w:rPr>
      </w:pPr>
      <w:r>
        <w:rPr>
          <w:rFonts w:ascii="宋体" w:hAnsi="宋体" w:hint="eastAsia"/>
          <w:sz w:val="28"/>
        </w:rPr>
        <w:t xml:space="preserve">  方法控制包括对施工方案、施工工艺、施工技术措施，施工过程的控制。工程部在充分理解设计图纸的要求以后，针对本工程的施工特点，制定有关施工组织设计和方案。制订施工方案和施工组织设计时我们将从切合实际出发，制订出一套技术可行、经济合理、施工方便的方案，并在方案中明确要求：要及时催促、检查施工工艺、文件是否得到认真执行、是否严格遵守施工操作规程。务求将施工技术质量情况解决在施工前，在施工中严格按施工组织设计进行施工安排、质量控</w:t>
      </w:r>
      <w:r>
        <w:rPr>
          <w:rFonts w:ascii="宋体" w:hAnsi="宋体" w:hint="eastAsia"/>
          <w:sz w:val="28"/>
        </w:rPr>
        <w:t>制</w:t>
      </w:r>
      <w:r>
        <w:rPr>
          <w:rFonts w:ascii="宋体" w:hAnsi="宋体" w:hint="eastAsia"/>
          <w:sz w:val="28"/>
        </w:rPr>
        <w:t>。</w:t>
      </w:r>
    </w:p>
    <w:p w:rsidR="006F1C3F">
      <w:pPr>
        <w:rPr>
          <w:rFonts w:ascii="宋体" w:hAnsi="宋体"/>
          <w:sz w:val="28"/>
        </w:rPr>
      </w:pPr>
      <w:r>
        <w:rPr>
          <w:rFonts w:ascii="宋体" w:hAnsi="宋体"/>
          <w:sz w:val="28"/>
        </w:rPr>
        <w:t xml:space="preserve">E  </w:t>
      </w:r>
      <w:r>
        <w:rPr>
          <w:rFonts w:ascii="宋体" w:hAnsi="宋体" w:hint="eastAsia"/>
          <w:sz w:val="28"/>
        </w:rPr>
        <w:t>环境控制</w:t>
      </w:r>
    </w:p>
    <w:p w:rsidR="006F1C3F">
      <w:pPr>
        <w:rPr>
          <w:rFonts w:ascii="宋体" w:hAnsi="宋体"/>
          <w:sz w:val="28"/>
        </w:rPr>
      </w:pPr>
      <w:r>
        <w:rPr>
          <w:rFonts w:ascii="宋体" w:hAnsi="宋体" w:hint="eastAsia"/>
          <w:sz w:val="28"/>
        </w:rPr>
        <w:t xml:space="preserve">   环境控制主要对工程技术环境〔工程地质、水文、气象〕，工程管理环境〔质量体系，质量管理制度〕、劳动环境〔作业场所，现场布置〕采取有效措施进行严格控制。</w:t>
      </w:r>
    </w:p>
    <w:p w:rsidR="006F1C3F">
      <w:pPr>
        <w:rPr>
          <w:rFonts w:ascii="宋体" w:hAnsi="宋体"/>
          <w:sz w:val="28"/>
        </w:rPr>
      </w:pPr>
      <w:r>
        <w:rPr>
          <w:rFonts w:ascii="宋体" w:hAnsi="宋体"/>
          <w:sz w:val="28"/>
        </w:rPr>
        <w:t xml:space="preserve">(3) </w:t>
      </w:r>
      <w:r>
        <w:rPr>
          <w:rFonts w:ascii="宋体" w:hAnsi="宋体" w:hint="eastAsia"/>
          <w:sz w:val="28"/>
        </w:rPr>
        <w:t>及时检验工序活动效果的质量</w:t>
      </w:r>
    </w:p>
    <w:p w:rsidR="006F1C3F">
      <w:pPr>
        <w:rPr>
          <w:rFonts w:ascii="宋体" w:hAnsi="宋体"/>
          <w:sz w:val="28"/>
        </w:rPr>
      </w:pPr>
      <w:r>
        <w:rPr>
          <w:rFonts w:ascii="宋体" w:hAnsi="宋体" w:hint="eastAsia"/>
          <w:sz w:val="28"/>
        </w:rPr>
        <w:t>主要是实行班组自检、互检、上下道工序交接检，特别是对隐蔽工程和分项〔部〕工程的质量检验。开展质量统计分析、及时掌握质量动态，一旦发现质量问题，立即进行研究处理，使每道工序处于良好的控制状态。</w:t>
      </w:r>
    </w:p>
    <w:p w:rsidR="006F1C3F">
      <w:pPr>
        <w:rPr>
          <w:rFonts w:ascii="宋体" w:hAnsi="宋体"/>
          <w:sz w:val="28"/>
        </w:rPr>
      </w:pPr>
      <w:r>
        <w:rPr>
          <w:rFonts w:ascii="宋体" w:hAnsi="宋体" w:hint="eastAsia"/>
          <w:sz w:val="28"/>
        </w:rPr>
        <w:t>(4) 设置工序质量控制点〔工序管理点〕</w:t>
      </w:r>
    </w:p>
    <w:p w:rsidR="006F1C3F">
      <w:pPr>
        <w:sectPr>
          <w:type w:val="nextPage"/>
          <w:pgSz w:w="11906" w:h="16838" w:code="9"/>
          <w:pgMar w:top="1474" w:right="1440" w:bottom="284" w:left="1701" w:header="680" w:footer="57" w:gutter="0"/>
          <w:pgNumType w:start="14"/>
          <w:cols w:space="720"/>
          <w:titlePg w:val="0"/>
          <w:docGrid w:type="lines" w:linePitch="271"/>
        </w:sectPr>
      </w:pPr>
      <w:r>
        <w:rPr>
          <w:rFonts w:ascii="宋体" w:hAnsi="宋体" w:hint="eastAsia"/>
          <w:sz w:val="28"/>
        </w:rPr>
        <w:t xml:space="preserve">    工序质量控制点是针对影响质量的部位或环节而确定的控制对象。正确设置控制点并严格进行实施是进行工序质量控制的重点。</w:t>
      </w:r>
    </w:p>
    <w:p w:rsidR="006F1C3F">
      <w:pPr>
        <w:pStyle w:val="Heading1"/>
        <w:rPr>
          <w:rFonts w:hint="eastAsia"/>
        </w:rPr>
      </w:pPr>
      <w:bookmarkStart w:id="45" w:name="_Toc494693361"/>
      <w:bookmarkStart w:id="46" w:name="_Toc495476093"/>
      <w:bookmarkStart w:id="47" w:name="_Toc495476652"/>
      <w:bookmarkStart w:id="48" w:name="_Toc119384322"/>
      <w:r>
        <w:rPr>
          <w:rFonts w:hint="eastAsia"/>
        </w:rPr>
        <w:t>五、各关键工序质量控制点</w:t>
      </w:r>
      <w:bookmarkStart w:id="49" w:name="_Toc494693362"/>
      <w:bookmarkStart w:id="50" w:name="_Toc495476094"/>
      <w:bookmarkStart w:id="51" w:name="_Toc495476653"/>
      <w:bookmarkEnd w:id="45"/>
      <w:bookmarkEnd w:id="46"/>
      <w:bookmarkEnd w:id="47"/>
      <w:bookmarkEnd w:id="48"/>
    </w:p>
    <w:p w:rsidR="006F1C3F">
      <w:pPr>
        <w:pStyle w:val="Heading2"/>
        <w:spacing w:line="420" w:lineRule="exact"/>
        <w:ind w:firstLine="562"/>
        <w:rPr>
          <w:rFonts w:ascii="宋体" w:eastAsia="宋体"/>
          <w:sz w:val="28"/>
        </w:rPr>
      </w:pPr>
      <w:bookmarkStart w:id="52" w:name="_Toc119384323"/>
      <w:r>
        <w:rPr>
          <w:rFonts w:ascii="宋体" w:eastAsia="宋体" w:hint="eastAsia"/>
          <w:sz w:val="28"/>
        </w:rPr>
        <w:t>5.1关键工序质量控制中采用的方法</w:t>
      </w:r>
      <w:bookmarkEnd w:id="49"/>
      <w:bookmarkEnd w:id="50"/>
      <w:bookmarkEnd w:id="51"/>
      <w:bookmarkEnd w:id="52"/>
    </w:p>
    <w:p w:rsidR="006F1C3F">
      <w:pPr>
        <w:rPr>
          <w:rFonts w:ascii="宋体" w:hAnsi="宋体"/>
          <w:sz w:val="28"/>
        </w:rPr>
      </w:pPr>
      <w:r>
        <w:rPr>
          <w:rFonts w:ascii="宋体" w:hAnsi="宋体" w:hint="eastAsia"/>
          <w:sz w:val="28"/>
        </w:rPr>
        <w:t>本工程管理层决定将工序质量控制点设在为实现质量目标和现实工程当中比拟薄弱的环节、关键部位和施工部位需要控制的重要质量特性上。</w:t>
      </w:r>
    </w:p>
    <w:p w:rsidR="006F1C3F">
      <w:pPr>
        <w:rPr>
          <w:rFonts w:ascii="宋体" w:hAnsi="宋体"/>
          <w:sz w:val="28"/>
        </w:rPr>
      </w:pPr>
      <w:r>
        <w:rPr>
          <w:rFonts w:ascii="宋体" w:hAnsi="宋体" w:hint="eastAsia"/>
          <w:sz w:val="28"/>
        </w:rPr>
        <w:t>在实际关键工序质量控制中，采用如下方法：</w:t>
      </w:r>
    </w:p>
    <w:p w:rsidR="006F1C3F">
      <w:pPr>
        <w:rPr>
          <w:rFonts w:ascii="宋体" w:hAnsi="宋体"/>
          <w:sz w:val="28"/>
        </w:rPr>
      </w:pPr>
      <w:r>
        <w:rPr>
          <w:rFonts w:ascii="宋体" w:hAnsi="宋体"/>
          <w:sz w:val="28"/>
        </w:rPr>
        <w:t xml:space="preserve">(1) </w:t>
      </w:r>
      <w:r>
        <w:rPr>
          <w:rFonts w:ascii="宋体" w:hAnsi="宋体" w:hint="eastAsia"/>
          <w:sz w:val="28"/>
        </w:rPr>
        <w:t>制定管理点的管理方法</w:t>
      </w:r>
    </w:p>
    <w:p w:rsidR="006F1C3F">
      <w:pPr>
        <w:rPr>
          <w:rFonts w:ascii="宋体" w:hAnsi="宋体" w:hint="eastAsia"/>
          <w:sz w:val="28"/>
        </w:rPr>
      </w:pPr>
      <w:r>
        <w:rPr>
          <w:rFonts w:ascii="宋体" w:hAnsi="宋体"/>
          <w:sz w:val="28"/>
        </w:rPr>
        <w:t xml:space="preserve">(2) </w:t>
      </w:r>
      <w:r>
        <w:rPr>
          <w:rFonts w:ascii="宋体" w:hAnsi="宋体" w:hint="eastAsia"/>
          <w:sz w:val="28"/>
        </w:rPr>
        <w:t>落实管理点的质量责任</w:t>
      </w:r>
    </w:p>
    <w:p w:rsidR="006F1C3F">
      <w:pPr>
        <w:rPr>
          <w:rFonts w:ascii="宋体" w:hAnsi="宋体"/>
          <w:sz w:val="28"/>
        </w:rPr>
      </w:pPr>
      <w:r>
        <w:rPr>
          <w:rFonts w:ascii="宋体" w:hAnsi="宋体"/>
          <w:sz w:val="28"/>
        </w:rPr>
        <w:t>(</w:t>
      </w:r>
      <w:r>
        <w:rPr>
          <w:rFonts w:ascii="宋体" w:hAnsi="宋体" w:hint="eastAsia"/>
          <w:sz w:val="28"/>
        </w:rPr>
        <w:t>3</w:t>
      </w:r>
      <w:r>
        <w:rPr>
          <w:rFonts w:ascii="宋体" w:hAnsi="宋体"/>
          <w:sz w:val="28"/>
        </w:rPr>
        <w:t xml:space="preserve">) </w:t>
      </w:r>
      <w:r>
        <w:rPr>
          <w:rFonts w:ascii="宋体" w:hAnsi="宋体" w:hint="eastAsia"/>
          <w:sz w:val="28"/>
        </w:rPr>
        <w:t>在管理点上开展抽检一次合格管理</w:t>
      </w:r>
    </w:p>
    <w:p w:rsidR="006F1C3F">
      <w:pPr>
        <w:rPr>
          <w:rFonts w:ascii="宋体" w:hAnsi="宋体"/>
          <w:sz w:val="28"/>
        </w:rPr>
      </w:pPr>
      <w:r>
        <w:rPr>
          <w:rFonts w:ascii="宋体" w:hAnsi="宋体"/>
          <w:sz w:val="28"/>
        </w:rPr>
        <w:t>(</w:t>
      </w:r>
      <w:r>
        <w:rPr>
          <w:rFonts w:ascii="宋体" w:hAnsi="宋体" w:hint="eastAsia"/>
          <w:sz w:val="28"/>
        </w:rPr>
        <w:t>4</w:t>
      </w:r>
      <w:r>
        <w:rPr>
          <w:rFonts w:ascii="宋体" w:hAnsi="宋体"/>
          <w:sz w:val="28"/>
        </w:rPr>
        <w:t xml:space="preserve">) </w:t>
      </w:r>
      <w:r>
        <w:rPr>
          <w:rFonts w:ascii="宋体" w:hAnsi="宋体" w:hint="eastAsia"/>
          <w:sz w:val="28"/>
        </w:rPr>
        <w:t>建立管理点的质量记录</w:t>
      </w:r>
    </w:p>
    <w:p w:rsidR="006F1C3F">
      <w:r>
        <w:rPr>
          <w:rFonts w:ascii="宋体" w:hAnsi="宋体"/>
          <w:sz w:val="28"/>
        </w:rPr>
        <w:t>(</w:t>
      </w:r>
      <w:r>
        <w:rPr>
          <w:rFonts w:ascii="宋体" w:hAnsi="宋体" w:hint="eastAsia"/>
          <w:sz w:val="28"/>
        </w:rPr>
        <w:t>5</w:t>
      </w:r>
      <w:r>
        <w:rPr>
          <w:rFonts w:ascii="宋体" w:hAnsi="宋体"/>
          <w:sz w:val="28"/>
        </w:rPr>
        <w:t xml:space="preserve">) </w:t>
      </w:r>
      <w:r>
        <w:rPr>
          <w:rFonts w:ascii="宋体" w:hAnsi="宋体" w:hint="eastAsia"/>
          <w:sz w:val="28"/>
        </w:rPr>
        <w:t>落实与经济责任制结合的检查、考核制度</w:t>
      </w:r>
    </w:p>
    <w:p w:rsidR="006F1C3F">
      <w:pPr>
        <w:pStyle w:val="Heading2"/>
        <w:spacing w:line="420" w:lineRule="exact"/>
        <w:ind w:firstLine="562"/>
        <w:rPr>
          <w:rFonts w:ascii="宋体" w:eastAsia="宋体" w:hint="eastAsia"/>
          <w:sz w:val="28"/>
        </w:rPr>
      </w:pPr>
      <w:bookmarkStart w:id="53" w:name="_Toc119384324"/>
      <w:r>
        <w:rPr>
          <w:rFonts w:ascii="宋体" w:eastAsia="宋体" w:hint="eastAsia"/>
          <w:sz w:val="28"/>
        </w:rPr>
        <w:t>5.2</w:t>
      </w:r>
      <w:bookmarkStart w:id="54" w:name="_Toc494693363"/>
      <w:bookmarkStart w:id="55" w:name="_Toc495476095"/>
      <w:bookmarkStart w:id="56" w:name="_Toc523049680"/>
      <w:bookmarkStart w:id="57" w:name="_Toc523390682"/>
      <w:bookmarkStart w:id="58" w:name="_Toc523584533"/>
      <w:r>
        <w:rPr>
          <w:rFonts w:ascii="宋体" w:eastAsia="宋体" w:hint="eastAsia"/>
          <w:sz w:val="28"/>
        </w:rPr>
        <w:t>本工程各关键工序控制点列表</w:t>
      </w:r>
      <w:bookmarkEnd w:id="53"/>
      <w:bookmarkEnd w:id="54"/>
      <w:bookmarkEnd w:id="55"/>
      <w:bookmarkEnd w:id="56"/>
      <w:bookmarkEnd w:id="57"/>
      <w:bookmarkEnd w:id="58"/>
    </w:p>
    <w:tbl>
      <w:tblPr>
        <w:tblStyle w:val="TableNormal"/>
        <w:tblW w:w="0" w:type="auto"/>
        <w:tblInd w:w="108" w:type="dxa"/>
        <w:tblLayout w:type="fixed"/>
        <w:tblLook w:val="0000"/>
      </w:tblPr>
      <w:tblGrid>
        <w:gridCol w:w="2300"/>
        <w:gridCol w:w="4400"/>
        <w:gridCol w:w="1699"/>
      </w:tblGrid>
      <w:tr>
        <w:tblPrEx>
          <w:tblW w:w="0" w:type="auto"/>
          <w:tblInd w:w="108" w:type="dxa"/>
          <w:tblLayout w:type="fixed"/>
          <w:tblLook w:val="0000"/>
        </w:tblPrEx>
        <w:tc>
          <w:tcPr>
            <w:tcW w:w="2300" w:type="dxa"/>
            <w:tcBorders>
              <w:top w:val="single" w:sz="6" w:space="0" w:color="auto"/>
              <w:left w:val="single" w:sz="6" w:space="0" w:color="auto"/>
              <w:bottom w:val="single" w:sz="6" w:space="0" w:color="auto"/>
              <w:right w:val="single" w:sz="6" w:space="0" w:color="auto"/>
            </w:tcBorders>
          </w:tcPr>
          <w:p w:rsidR="006F1C3F">
            <w:pPr>
              <w:adjustRightInd w:val="0"/>
              <w:snapToGrid w:val="0"/>
              <w:jc w:val="center"/>
              <w:rPr>
                <w:rFonts w:ascii="宋体" w:hAnsi="宋体"/>
                <w:sz w:val="28"/>
              </w:rPr>
            </w:pPr>
            <w:r>
              <w:rPr>
                <w:rFonts w:ascii="宋体" w:hAnsi="宋体" w:hint="eastAsia"/>
                <w:sz w:val="28"/>
              </w:rPr>
              <w:t>编号</w:t>
            </w:r>
          </w:p>
        </w:tc>
        <w:tc>
          <w:tcPr>
            <w:tcW w:w="4400" w:type="dxa"/>
            <w:tcBorders>
              <w:top w:val="single" w:sz="6" w:space="0" w:color="auto"/>
              <w:left w:val="single" w:sz="6" w:space="0" w:color="auto"/>
              <w:bottom w:val="single" w:sz="6" w:space="0" w:color="auto"/>
              <w:right w:val="single" w:sz="6" w:space="0" w:color="auto"/>
            </w:tcBorders>
          </w:tcPr>
          <w:p w:rsidR="006F1C3F">
            <w:pPr>
              <w:adjustRightInd w:val="0"/>
              <w:snapToGrid w:val="0"/>
              <w:jc w:val="center"/>
              <w:rPr>
                <w:rFonts w:ascii="宋体" w:hAnsi="宋体"/>
                <w:sz w:val="28"/>
              </w:rPr>
            </w:pPr>
            <w:r>
              <w:rPr>
                <w:rFonts w:ascii="宋体" w:hAnsi="宋体" w:hint="eastAsia"/>
                <w:sz w:val="28"/>
              </w:rPr>
              <w:t>内容</w:t>
            </w:r>
          </w:p>
        </w:tc>
        <w:tc>
          <w:tcPr>
            <w:tcW w:w="1699" w:type="dxa"/>
            <w:tcBorders>
              <w:top w:val="single" w:sz="6" w:space="0" w:color="auto"/>
              <w:left w:val="single" w:sz="6" w:space="0" w:color="auto"/>
              <w:bottom w:val="single" w:sz="6" w:space="0" w:color="auto"/>
              <w:right w:val="single" w:sz="6" w:space="0" w:color="auto"/>
            </w:tcBorders>
          </w:tcPr>
          <w:p w:rsidR="006F1C3F">
            <w:pPr>
              <w:adjustRightInd w:val="0"/>
              <w:snapToGrid w:val="0"/>
              <w:rPr>
                <w:rFonts w:ascii="宋体" w:hAnsi="宋体"/>
                <w:sz w:val="28"/>
              </w:rPr>
            </w:pPr>
            <w:r>
              <w:rPr>
                <w:rFonts w:ascii="宋体" w:hAnsi="宋体" w:hint="eastAsia"/>
                <w:sz w:val="28"/>
              </w:rPr>
              <w:t>责任人</w:t>
            </w:r>
          </w:p>
        </w:tc>
      </w:tr>
      <w:tr>
        <w:tblPrEx>
          <w:tblW w:w="0" w:type="auto"/>
          <w:tblInd w:w="108" w:type="dxa"/>
          <w:tblLayout w:type="fixed"/>
          <w:tblLook w:val="0000"/>
        </w:tblPrEx>
        <w:trPr>
          <w:trHeight w:val="1442"/>
        </w:trPr>
        <w:tc>
          <w:tcPr>
            <w:tcW w:w="2300" w:type="dxa"/>
            <w:tcBorders>
              <w:top w:val="single" w:sz="6" w:space="0" w:color="auto"/>
              <w:left w:val="single" w:sz="6" w:space="0" w:color="auto"/>
              <w:bottom w:val="single" w:sz="6" w:space="0" w:color="auto"/>
              <w:right w:val="single" w:sz="6" w:space="0" w:color="auto"/>
            </w:tcBorders>
          </w:tcPr>
          <w:p w:rsidR="006F1C3F">
            <w:pPr>
              <w:adjustRightInd w:val="0"/>
              <w:snapToGrid w:val="0"/>
              <w:rPr>
                <w:rFonts w:ascii="宋体" w:hAnsi="宋体" w:hint="eastAsia"/>
                <w:sz w:val="28"/>
              </w:rPr>
            </w:pPr>
            <w:r>
              <w:rPr>
                <w:rFonts w:ascii="宋体" w:hAnsi="宋体" w:hint="eastAsia"/>
                <w:sz w:val="28"/>
              </w:rPr>
              <w:t>测量</w:t>
            </w:r>
            <w:r>
              <w:rPr>
                <w:rFonts w:ascii="宋体" w:hAnsi="宋体"/>
                <w:sz w:val="28"/>
              </w:rPr>
              <w:t>--1</w:t>
            </w:r>
          </w:p>
          <w:p w:rsidR="006F1C3F">
            <w:pPr>
              <w:adjustRightInd w:val="0"/>
              <w:snapToGrid w:val="0"/>
              <w:rPr>
                <w:rFonts w:ascii="宋体" w:hAnsi="宋体" w:hint="eastAsia"/>
                <w:sz w:val="28"/>
              </w:rPr>
            </w:pPr>
            <w:r>
              <w:rPr>
                <w:rFonts w:ascii="宋体" w:hAnsi="宋体" w:hint="eastAsia"/>
                <w:sz w:val="28"/>
              </w:rPr>
              <w:t>结</w:t>
            </w:r>
            <w:r>
              <w:rPr>
                <w:rFonts w:ascii="宋体" w:hAnsi="宋体"/>
                <w:sz w:val="28"/>
              </w:rPr>
              <w:t>----2</w:t>
            </w:r>
          </w:p>
          <w:p w:rsidR="006F1C3F">
            <w:pPr>
              <w:adjustRightInd w:val="0"/>
              <w:snapToGrid w:val="0"/>
              <w:rPr>
                <w:rFonts w:ascii="宋体" w:hAnsi="宋体" w:hint="eastAsia"/>
                <w:sz w:val="28"/>
              </w:rPr>
            </w:pPr>
            <w:r>
              <w:rPr>
                <w:rFonts w:ascii="宋体" w:hAnsi="宋体" w:hint="eastAsia"/>
                <w:sz w:val="28"/>
              </w:rPr>
              <w:t>结</w:t>
            </w:r>
            <w:r>
              <w:rPr>
                <w:rFonts w:ascii="宋体" w:hAnsi="宋体"/>
                <w:sz w:val="28"/>
              </w:rPr>
              <w:t>----3</w:t>
            </w:r>
          </w:p>
          <w:p w:rsidR="006F1C3F">
            <w:pPr>
              <w:adjustRightInd w:val="0"/>
              <w:snapToGrid w:val="0"/>
              <w:rPr>
                <w:rFonts w:ascii="宋体" w:hAnsi="宋体" w:hint="eastAsia"/>
                <w:sz w:val="28"/>
              </w:rPr>
            </w:pPr>
            <w:r>
              <w:rPr>
                <w:rFonts w:ascii="宋体" w:hAnsi="宋体" w:hint="eastAsia"/>
                <w:sz w:val="28"/>
              </w:rPr>
              <w:t>结</w:t>
            </w:r>
            <w:r>
              <w:rPr>
                <w:rFonts w:ascii="宋体" w:hAnsi="宋体"/>
                <w:sz w:val="28"/>
              </w:rPr>
              <w:t>----4</w:t>
            </w:r>
          </w:p>
          <w:p w:rsidR="006F1C3F">
            <w:pPr>
              <w:adjustRightInd w:val="0"/>
              <w:snapToGrid w:val="0"/>
              <w:rPr>
                <w:rFonts w:ascii="宋体" w:hAnsi="宋体" w:hint="eastAsia"/>
                <w:sz w:val="28"/>
              </w:rPr>
            </w:pPr>
            <w:r>
              <w:rPr>
                <w:rFonts w:ascii="宋体" w:hAnsi="宋体" w:hint="eastAsia"/>
                <w:sz w:val="28"/>
              </w:rPr>
              <w:t>结</w:t>
            </w:r>
            <w:r>
              <w:rPr>
                <w:rFonts w:ascii="宋体" w:hAnsi="宋体"/>
                <w:sz w:val="28"/>
              </w:rPr>
              <w:t>----5</w:t>
            </w:r>
          </w:p>
          <w:p w:rsidR="006F1C3F">
            <w:pPr>
              <w:adjustRightInd w:val="0"/>
              <w:snapToGrid w:val="0"/>
              <w:rPr>
                <w:rFonts w:ascii="宋体" w:hAnsi="宋体" w:hint="eastAsia"/>
                <w:sz w:val="28"/>
              </w:rPr>
            </w:pPr>
            <w:r>
              <w:rPr>
                <w:rFonts w:ascii="宋体" w:hAnsi="宋体" w:hint="eastAsia"/>
                <w:sz w:val="28"/>
              </w:rPr>
              <w:t>结</w:t>
            </w:r>
            <w:r>
              <w:rPr>
                <w:rFonts w:ascii="宋体" w:hAnsi="宋体"/>
                <w:sz w:val="28"/>
              </w:rPr>
              <w:t>----</w:t>
            </w:r>
            <w:r>
              <w:rPr>
                <w:rFonts w:ascii="宋体" w:hAnsi="宋体" w:hint="eastAsia"/>
                <w:sz w:val="28"/>
              </w:rPr>
              <w:t>6</w:t>
            </w:r>
          </w:p>
          <w:p w:rsidR="006F1C3F">
            <w:pPr>
              <w:adjustRightInd w:val="0"/>
              <w:snapToGrid w:val="0"/>
              <w:rPr>
                <w:rFonts w:ascii="宋体" w:hAnsi="宋体" w:hint="eastAsia"/>
                <w:sz w:val="28"/>
              </w:rPr>
            </w:pPr>
            <w:r>
              <w:rPr>
                <w:rFonts w:ascii="宋体" w:hAnsi="宋体" w:hint="eastAsia"/>
                <w:sz w:val="28"/>
              </w:rPr>
              <w:t>结</w:t>
            </w:r>
            <w:r>
              <w:rPr>
                <w:rFonts w:ascii="宋体" w:hAnsi="宋体"/>
                <w:sz w:val="28"/>
              </w:rPr>
              <w:t>----</w:t>
            </w:r>
            <w:r>
              <w:rPr>
                <w:rFonts w:ascii="宋体" w:hAnsi="宋体" w:hint="eastAsia"/>
                <w:sz w:val="28"/>
              </w:rPr>
              <w:t>7</w:t>
            </w:r>
          </w:p>
          <w:p w:rsidR="006F1C3F">
            <w:pPr>
              <w:adjustRightInd w:val="0"/>
              <w:snapToGrid w:val="0"/>
              <w:rPr>
                <w:rFonts w:ascii="宋体" w:hAnsi="宋体" w:hint="eastAsia"/>
                <w:sz w:val="28"/>
              </w:rPr>
            </w:pPr>
            <w:r>
              <w:rPr>
                <w:rFonts w:ascii="宋体" w:hAnsi="宋体" w:hint="eastAsia"/>
                <w:sz w:val="28"/>
              </w:rPr>
              <w:t>建</w:t>
            </w:r>
            <w:r>
              <w:rPr>
                <w:rFonts w:ascii="宋体" w:hAnsi="宋体"/>
                <w:sz w:val="28"/>
              </w:rPr>
              <w:t>----</w:t>
            </w:r>
            <w:r>
              <w:rPr>
                <w:rFonts w:ascii="宋体" w:hAnsi="宋体" w:hint="eastAsia"/>
                <w:sz w:val="28"/>
              </w:rPr>
              <w:t>1</w:t>
            </w:r>
          </w:p>
          <w:p w:rsidR="006F1C3F">
            <w:pPr>
              <w:adjustRightInd w:val="0"/>
              <w:snapToGrid w:val="0"/>
              <w:rPr>
                <w:rFonts w:ascii="宋体" w:hAnsi="宋体" w:hint="eastAsia"/>
                <w:sz w:val="28"/>
              </w:rPr>
            </w:pPr>
            <w:r>
              <w:rPr>
                <w:rFonts w:ascii="宋体" w:hAnsi="宋体" w:hint="eastAsia"/>
                <w:sz w:val="28"/>
              </w:rPr>
              <w:t>装----1</w:t>
            </w:r>
          </w:p>
          <w:p w:rsidR="006F1C3F">
            <w:pPr>
              <w:adjustRightInd w:val="0"/>
              <w:snapToGrid w:val="0"/>
              <w:rPr>
                <w:rFonts w:ascii="宋体" w:hAnsi="宋体" w:hint="eastAsia"/>
                <w:sz w:val="28"/>
              </w:rPr>
            </w:pPr>
            <w:r>
              <w:rPr>
                <w:rFonts w:ascii="宋体" w:hAnsi="宋体" w:hint="eastAsia"/>
                <w:sz w:val="28"/>
              </w:rPr>
              <w:t>安装----1</w:t>
            </w:r>
          </w:p>
          <w:p w:rsidR="006F1C3F">
            <w:pPr>
              <w:adjustRightInd w:val="0"/>
              <w:snapToGrid w:val="0"/>
              <w:rPr>
                <w:rFonts w:ascii="宋体" w:hAnsi="宋体" w:hint="eastAsia"/>
                <w:sz w:val="28"/>
              </w:rPr>
            </w:pPr>
            <w:r>
              <w:rPr>
                <w:rFonts w:ascii="宋体" w:hAnsi="宋体" w:hint="eastAsia"/>
                <w:sz w:val="28"/>
              </w:rPr>
              <w:t>安装----2</w:t>
            </w:r>
          </w:p>
        </w:tc>
        <w:tc>
          <w:tcPr>
            <w:tcW w:w="4400" w:type="dxa"/>
            <w:tcBorders>
              <w:top w:val="single" w:sz="6" w:space="0" w:color="auto"/>
              <w:left w:val="single" w:sz="6" w:space="0" w:color="auto"/>
              <w:bottom w:val="single" w:sz="6" w:space="0" w:color="auto"/>
              <w:right w:val="single" w:sz="6" w:space="0" w:color="auto"/>
            </w:tcBorders>
          </w:tcPr>
          <w:p w:rsidR="006F1C3F">
            <w:pPr>
              <w:adjustRightInd w:val="0"/>
              <w:snapToGrid w:val="0"/>
              <w:rPr>
                <w:rFonts w:ascii="宋体" w:hAnsi="宋体" w:hint="eastAsia"/>
                <w:sz w:val="28"/>
              </w:rPr>
            </w:pPr>
            <w:r>
              <w:rPr>
                <w:rFonts w:ascii="宋体" w:hAnsi="宋体" w:hint="eastAsia"/>
                <w:sz w:val="28"/>
              </w:rPr>
              <w:t>测量控制</w:t>
            </w:r>
          </w:p>
          <w:p w:rsidR="006F1C3F">
            <w:pPr>
              <w:adjustRightInd w:val="0"/>
              <w:snapToGrid w:val="0"/>
              <w:rPr>
                <w:rFonts w:ascii="宋体" w:hAnsi="宋体" w:hint="eastAsia"/>
                <w:sz w:val="28"/>
              </w:rPr>
            </w:pPr>
            <w:r>
              <w:rPr>
                <w:rFonts w:ascii="宋体" w:hAnsi="宋体" w:hint="eastAsia"/>
                <w:sz w:val="28"/>
              </w:rPr>
              <w:t>地下室防裂缝防渗漏</w:t>
            </w:r>
          </w:p>
          <w:p w:rsidR="006F1C3F">
            <w:pPr>
              <w:adjustRightInd w:val="0"/>
              <w:snapToGrid w:val="0"/>
              <w:rPr>
                <w:rFonts w:ascii="宋体" w:hAnsi="宋体" w:hint="eastAsia"/>
                <w:sz w:val="28"/>
              </w:rPr>
            </w:pPr>
            <w:r>
              <w:rPr>
                <w:rFonts w:ascii="宋体" w:hAnsi="宋体" w:hint="eastAsia"/>
                <w:sz w:val="28"/>
              </w:rPr>
              <w:t>钢筋连接</w:t>
            </w:r>
          </w:p>
          <w:p w:rsidR="006F1C3F">
            <w:pPr>
              <w:adjustRightInd w:val="0"/>
              <w:snapToGrid w:val="0"/>
              <w:rPr>
                <w:rFonts w:ascii="宋体" w:hAnsi="宋体" w:hint="eastAsia"/>
                <w:sz w:val="28"/>
              </w:rPr>
            </w:pPr>
            <w:r>
              <w:rPr>
                <w:rFonts w:ascii="宋体" w:hAnsi="宋体" w:hint="eastAsia"/>
                <w:sz w:val="28"/>
              </w:rPr>
              <w:t>模板体系的质量控制</w:t>
            </w:r>
          </w:p>
          <w:p w:rsidR="006F1C3F">
            <w:pPr>
              <w:adjustRightInd w:val="0"/>
              <w:snapToGrid w:val="0"/>
              <w:rPr>
                <w:rFonts w:ascii="宋体" w:hAnsi="宋体" w:hint="eastAsia"/>
                <w:sz w:val="28"/>
              </w:rPr>
            </w:pPr>
            <w:r>
              <w:rPr>
                <w:rFonts w:ascii="宋体" w:hAnsi="宋体" w:hint="eastAsia"/>
                <w:sz w:val="28"/>
              </w:rPr>
              <w:t>伸缩缝质量控制</w:t>
            </w:r>
          </w:p>
          <w:p w:rsidR="006F1C3F">
            <w:pPr>
              <w:adjustRightInd w:val="0"/>
              <w:snapToGrid w:val="0"/>
              <w:rPr>
                <w:rFonts w:ascii="宋体" w:hAnsi="宋体" w:hint="eastAsia"/>
                <w:sz w:val="28"/>
              </w:rPr>
            </w:pPr>
            <w:r>
              <w:rPr>
                <w:rFonts w:ascii="宋体" w:hAnsi="宋体" w:hint="eastAsia"/>
                <w:sz w:val="28"/>
              </w:rPr>
              <w:t>防渗漏专项治理</w:t>
            </w:r>
          </w:p>
          <w:p w:rsidR="006F1C3F">
            <w:pPr>
              <w:adjustRightInd w:val="0"/>
              <w:snapToGrid w:val="0"/>
              <w:rPr>
                <w:rFonts w:ascii="宋体" w:hAnsi="宋体" w:hint="eastAsia"/>
                <w:sz w:val="28"/>
              </w:rPr>
            </w:pPr>
            <w:r>
              <w:rPr>
                <w:rFonts w:ascii="宋体" w:hAnsi="宋体" w:hint="eastAsia"/>
                <w:sz w:val="28"/>
              </w:rPr>
              <w:t>冬季施工</w:t>
            </w:r>
          </w:p>
          <w:p w:rsidR="006F1C3F">
            <w:pPr>
              <w:adjustRightInd w:val="0"/>
              <w:snapToGrid w:val="0"/>
              <w:rPr>
                <w:rFonts w:ascii="宋体" w:hAnsi="宋体" w:hint="eastAsia"/>
                <w:sz w:val="28"/>
              </w:rPr>
            </w:pPr>
            <w:r>
              <w:rPr>
                <w:rFonts w:ascii="宋体" w:hAnsi="宋体" w:hint="eastAsia"/>
                <w:sz w:val="28"/>
              </w:rPr>
              <w:t>外墙保温板体系</w:t>
            </w:r>
          </w:p>
          <w:p w:rsidR="006F1C3F">
            <w:pPr>
              <w:adjustRightInd w:val="0"/>
              <w:snapToGrid w:val="0"/>
              <w:rPr>
                <w:rFonts w:ascii="宋体" w:hAnsi="宋体" w:hint="eastAsia"/>
                <w:sz w:val="28"/>
              </w:rPr>
            </w:pPr>
            <w:r>
              <w:rPr>
                <w:rFonts w:ascii="宋体" w:hAnsi="宋体" w:hint="eastAsia"/>
                <w:sz w:val="28"/>
              </w:rPr>
              <w:t>屋面防水</w:t>
            </w:r>
          </w:p>
          <w:p w:rsidR="006F1C3F">
            <w:pPr>
              <w:adjustRightInd w:val="0"/>
              <w:snapToGrid w:val="0"/>
              <w:rPr>
                <w:rFonts w:ascii="宋体" w:hAnsi="宋体" w:hint="eastAsia"/>
                <w:sz w:val="28"/>
              </w:rPr>
            </w:pPr>
            <w:r>
              <w:rPr>
                <w:rFonts w:ascii="宋体" w:hAnsi="宋体" w:hint="eastAsia"/>
                <w:sz w:val="28"/>
              </w:rPr>
              <w:t>电线管的保护层</w:t>
            </w:r>
          </w:p>
          <w:p w:rsidR="006F1C3F">
            <w:pPr>
              <w:adjustRightInd w:val="0"/>
              <w:snapToGrid w:val="0"/>
              <w:rPr>
                <w:rFonts w:ascii="宋体" w:hAnsi="宋体" w:hint="eastAsia"/>
                <w:sz w:val="28"/>
              </w:rPr>
            </w:pPr>
            <w:r>
              <w:rPr>
                <w:rFonts w:ascii="宋体" w:hAnsi="宋体" w:hint="eastAsia"/>
                <w:sz w:val="28"/>
              </w:rPr>
              <w:t>防雷带的质量控制</w:t>
            </w:r>
          </w:p>
        </w:tc>
        <w:tc>
          <w:tcPr>
            <w:tcW w:w="1699" w:type="dxa"/>
            <w:tcBorders>
              <w:top w:val="single" w:sz="6" w:space="0" w:color="auto"/>
              <w:left w:val="single" w:sz="6" w:space="0" w:color="auto"/>
              <w:bottom w:val="single" w:sz="6" w:space="0" w:color="auto"/>
              <w:right w:val="single" w:sz="6" w:space="0" w:color="auto"/>
            </w:tcBorders>
          </w:tcPr>
          <w:p w:rsidR="006F1C3F">
            <w:pPr>
              <w:adjustRightInd w:val="0"/>
              <w:snapToGrid w:val="0"/>
              <w:rPr>
                <w:rFonts w:ascii="宋体" w:hAnsi="宋体" w:hint="eastAsia"/>
                <w:sz w:val="28"/>
              </w:rPr>
            </w:pPr>
          </w:p>
        </w:tc>
      </w:tr>
    </w:tbl>
    <w:p w:rsidR="006F1C3F">
      <w:pPr>
        <w:pStyle w:val="Heading2"/>
        <w:spacing w:line="420" w:lineRule="exact"/>
        <w:ind w:firstLine="562"/>
        <w:rPr>
          <w:rFonts w:ascii="宋体" w:eastAsia="宋体" w:hint="eastAsia"/>
          <w:sz w:val="28"/>
        </w:rPr>
      </w:pPr>
      <w:bookmarkStart w:id="59" w:name="_Toc522069912"/>
      <w:bookmarkStart w:id="60" w:name="_Toc523049681"/>
      <w:bookmarkStart w:id="61" w:name="_Toc523390683"/>
      <w:bookmarkStart w:id="62" w:name="_Toc523584534"/>
      <w:bookmarkStart w:id="63" w:name="_Toc119384325"/>
      <w:r>
        <w:rPr>
          <w:rFonts w:ascii="宋体" w:eastAsia="宋体" w:hint="eastAsia"/>
          <w:sz w:val="28"/>
        </w:rPr>
        <w:t>5.3 工序质量控制点的内容及技术要求</w:t>
      </w:r>
      <w:bookmarkEnd w:id="59"/>
      <w:bookmarkEnd w:id="60"/>
      <w:bookmarkEnd w:id="61"/>
      <w:bookmarkEnd w:id="62"/>
      <w:bookmarkEnd w:id="63"/>
    </w:p>
    <w:p w:rsidR="006F1C3F">
      <w:pPr>
        <w:pStyle w:val="Heading3"/>
        <w:numPr>
          <w:ilvl w:val="0"/>
          <w:numId w:val="0"/>
        </w:numPr>
        <w:ind w:left="851"/>
        <w:rPr>
          <w:rFonts w:ascii="宋体" w:eastAsia="宋体" w:hAnsi="宋体"/>
          <w:sz w:val="28"/>
        </w:rPr>
      </w:pPr>
      <w:bookmarkStart w:id="64" w:name="_Toc522069913"/>
      <w:bookmarkStart w:id="65" w:name="_Toc523049682"/>
      <w:bookmarkStart w:id="66" w:name="_Toc523390684"/>
      <w:bookmarkStart w:id="67" w:name="_Toc523584535"/>
      <w:bookmarkStart w:id="68" w:name="_Toc119384326"/>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桩基工程施工质量控制〔结</w:t>
      </w:r>
      <w:r>
        <w:rPr>
          <w:rFonts w:ascii="宋体" w:eastAsia="宋体" w:hAnsi="宋体"/>
          <w:sz w:val="28"/>
        </w:rPr>
        <w:t>—1</w:t>
      </w:r>
      <w:r>
        <w:rPr>
          <w:rFonts w:ascii="宋体" w:eastAsia="宋体" w:hAnsi="宋体" w:hint="eastAsia"/>
          <w:sz w:val="28"/>
        </w:rPr>
        <w:t>〕</w:t>
      </w:r>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rPr>
                <w:sz w:val="28"/>
              </w:rPr>
            </w:pPr>
            <w:bookmarkEnd w:id="64"/>
            <w:bookmarkEnd w:id="65"/>
            <w:bookmarkEnd w:id="66"/>
            <w:bookmarkEnd w:id="67"/>
            <w:bookmarkEnd w:id="68"/>
            <w:r>
              <w:rPr>
                <w:rFonts w:hint="eastAsia"/>
                <w:sz w:val="28"/>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标准</w:t>
            </w:r>
          </w:p>
        </w:tc>
        <w:tc>
          <w:tcPr>
            <w:tcW w:w="1551"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桩基工程施工控制</w:t>
            </w:r>
          </w:p>
        </w:tc>
        <w:tc>
          <w:tcPr>
            <w:tcW w:w="1410"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控制此节点处施工质量</w:t>
            </w:r>
          </w:p>
        </w:tc>
        <w:tc>
          <w:tcPr>
            <w:tcW w:w="1365"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工程工程师</w:t>
            </w:r>
          </w:p>
          <w:p w:rsidR="006F1C3F">
            <w:pPr>
              <w:rPr>
                <w:sz w:val="28"/>
              </w:rPr>
            </w:pPr>
            <w:r>
              <w:rPr>
                <w:rFonts w:hint="eastAsia"/>
                <w:sz w:val="28"/>
              </w:rPr>
              <w:t>施工员</w:t>
            </w:r>
          </w:p>
          <w:p w:rsidR="006F1C3F">
            <w:pPr>
              <w:rPr>
                <w:sz w:val="28"/>
              </w:rPr>
            </w:pPr>
            <w:r>
              <w:rPr>
                <w:rFonts w:hint="eastAsia"/>
                <w:sz w:val="28"/>
              </w:rPr>
              <w:t>质量员</w:t>
            </w:r>
          </w:p>
        </w:tc>
        <w:tc>
          <w:tcPr>
            <w:tcW w:w="1758"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垂直于纵轴线：</w:t>
            </w:r>
            <w:smartTag w:uri="urn:schemas-microsoft-com:office:smarttags" w:element="chmetcnv">
              <w:smartTagPr>
                <w:attr w:name="HasSpace" w:val="False"/>
                <w:attr w:name="Negative" w:val="False"/>
                <w:attr w:name="NumberType" w:val="1"/>
                <w:attr w:name="SourceValue" w:val="100"/>
                <w:attr w:name="TCSC" w:val="0"/>
                <w:attr w:name="UnitName" w:val="mm"/>
              </w:smartTagPr>
              <w:r>
                <w:rPr>
                  <w:rFonts w:hint="eastAsia"/>
                  <w:sz w:val="28"/>
                </w:rPr>
                <w:t>100mm</w:t>
              </w:r>
            </w:smartTag>
            <w:r>
              <w:rPr>
                <w:rFonts w:hint="eastAsia"/>
                <w:sz w:val="28"/>
              </w:rPr>
              <w:t>；</w:t>
            </w:r>
          </w:p>
          <w:p w:rsidR="006F1C3F">
            <w:pPr>
              <w:spacing w:after="0"/>
              <w:rPr>
                <w:rFonts w:hint="eastAsia"/>
                <w:sz w:val="28"/>
              </w:rPr>
            </w:pPr>
            <w:r>
              <w:rPr>
                <w:rFonts w:hint="eastAsia"/>
                <w:sz w:val="28"/>
              </w:rPr>
              <w:t>平行于纵轴线：</w:t>
            </w:r>
          </w:p>
        </w:tc>
        <w:tc>
          <w:tcPr>
            <w:tcW w:w="1551"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经纬仪</w:t>
            </w:r>
          </w:p>
          <w:p w:rsidR="006F1C3F">
            <w:pPr>
              <w:rPr>
                <w:rFonts w:hint="eastAsia"/>
                <w:sz w:val="28"/>
              </w:rPr>
            </w:pPr>
            <w:r>
              <w:rPr>
                <w:rFonts w:hint="eastAsia"/>
                <w:sz w:val="28"/>
              </w:rPr>
              <w:t>水准仪</w:t>
            </w:r>
          </w:p>
          <w:p w:rsidR="006F1C3F">
            <w:pPr>
              <w:rPr>
                <w:sz w:val="28"/>
              </w:rPr>
            </w:pPr>
            <w:r>
              <w:rPr>
                <w:rFonts w:hint="eastAsia"/>
                <w:sz w:val="28"/>
              </w:rPr>
              <w:t>钢尺</w:t>
            </w:r>
          </w:p>
          <w:p w:rsidR="006F1C3F">
            <w:pPr>
              <w:rPr>
                <w:sz w:val="28"/>
              </w:rPr>
            </w:pPr>
            <w:r>
              <w:rPr>
                <w:rFonts w:hint="eastAsia"/>
                <w:sz w:val="28"/>
              </w:rPr>
              <w:t>线锤</w:t>
            </w:r>
          </w:p>
        </w:tc>
        <w:tc>
          <w:tcPr>
            <w:tcW w:w="1443"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每根检查</w:t>
            </w:r>
          </w:p>
        </w:tc>
      </w:tr>
    </w:tbl>
    <w:p>
      <w:pPr>
        <w:sectPr>
          <w:pgSz w:w="11906" w:h="16838" w:code="9"/>
          <w:pgMar w:top="1474" w:right="1440" w:bottom="284" w:left="1701" w:header="680" w:footer="57" w:gutter="0"/>
          <w:pgNumType w:start="15"/>
          <w:cols w:space="720"/>
          <w:docGrid w:type="lines" w:linePitch="271"/>
        </w:sectPr>
      </w:pPr>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tc>
        <w:tc>
          <w:tcPr>
            <w:tcW w:w="1410" w:type="dxa"/>
            <w:tcBorders>
              <w:top w:val="single" w:sz="6" w:space="0" w:color="auto"/>
              <w:left w:val="single" w:sz="6" w:space="0" w:color="auto"/>
              <w:bottom w:val="single" w:sz="6" w:space="0" w:color="auto"/>
              <w:right w:val="single" w:sz="6" w:space="0" w:color="auto"/>
            </w:tcBorders>
          </w:tcPr>
          <w:p/>
        </w:tc>
        <w:tc>
          <w:tcPr>
            <w:tcW w:w="136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技术员</w:t>
            </w:r>
          </w:p>
        </w:tc>
        <w:tc>
          <w:tcPr>
            <w:tcW w:w="1758" w:type="dxa"/>
            <w:tcBorders>
              <w:top w:val="single" w:sz="6" w:space="0" w:color="auto"/>
              <w:left w:val="single" w:sz="6" w:space="0" w:color="auto"/>
              <w:bottom w:val="single" w:sz="6" w:space="0" w:color="auto"/>
              <w:right w:val="single" w:sz="6" w:space="0" w:color="auto"/>
            </w:tcBorders>
          </w:tcPr>
          <w:p w:rsidR="006F1C3F">
            <w:pPr>
              <w:spacing w:before="0"/>
              <w:rPr>
                <w:rFonts w:hint="eastAsia"/>
                <w:sz w:val="28"/>
              </w:rPr>
            </w:pP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hint="eastAsia"/>
                  <w:sz w:val="28"/>
                </w:rPr>
                <w:t>150mm</w:t>
              </w:r>
            </w:smartTag>
            <w:r>
              <w:rPr>
                <w:rFonts w:hint="eastAsia"/>
                <w:sz w:val="28"/>
              </w:rPr>
              <w:t>且</w:t>
            </w:r>
            <w:r>
              <w:rPr>
                <w:rFonts w:hint="eastAsia"/>
                <w:sz w:val="28"/>
              </w:rPr>
              <w:t>≤</w:t>
            </w:r>
            <w:r>
              <w:rPr>
                <w:rFonts w:hint="eastAsia"/>
                <w:sz w:val="28"/>
              </w:rPr>
              <w:t>0.1H；</w:t>
            </w:r>
          </w:p>
          <w:p w:rsidR="006F1C3F">
            <w:pPr>
              <w:rPr>
                <w:rFonts w:hint="eastAsia"/>
                <w:sz w:val="28"/>
              </w:rPr>
            </w:pPr>
            <w:r>
              <w:rPr>
                <w:rFonts w:hint="eastAsia"/>
                <w:sz w:val="28"/>
              </w:rPr>
              <w:t>桩顶标高：</w:t>
            </w:r>
          </w:p>
          <w:p w:rsidR="006F1C3F">
            <w:pPr>
              <w:rPr>
                <w:rFonts w:hint="eastAsia"/>
                <w:sz w:val="28"/>
              </w:rPr>
            </w:pPr>
            <w:r>
              <w:rPr>
                <w:rFonts w:hint="eastAsia"/>
                <w:sz w:val="28"/>
              </w:rPr>
              <w:t>±</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hint="eastAsia"/>
                  <w:sz w:val="28"/>
                </w:rPr>
                <w:t>50mm</w:t>
              </w:r>
            </w:smartTag>
          </w:p>
        </w:tc>
        <w:tc>
          <w:tcPr>
            <w:tcW w:w="1551" w:type="dxa"/>
            <w:tcBorders>
              <w:top w:val="single" w:sz="6" w:space="0" w:color="auto"/>
              <w:left w:val="single" w:sz="6" w:space="0" w:color="auto"/>
              <w:bottom w:val="single" w:sz="6" w:space="0" w:color="auto"/>
              <w:right w:val="single" w:sz="6" w:space="0" w:color="auto"/>
            </w:tcBorders>
          </w:tcPr>
          <w:p w:rsidR="006F1C3F">
            <w:pPr>
              <w:rPr>
                <w:sz w:val="28"/>
              </w:rPr>
            </w:pPr>
          </w:p>
        </w:tc>
        <w:tc>
          <w:tcPr>
            <w:tcW w:w="1443" w:type="dxa"/>
            <w:tcBorders>
              <w:top w:val="single" w:sz="6" w:space="0" w:color="auto"/>
              <w:left w:val="single" w:sz="6" w:space="0" w:color="auto"/>
              <w:bottom w:val="single" w:sz="6" w:space="0" w:color="auto"/>
              <w:right w:val="single" w:sz="6" w:space="0" w:color="auto"/>
            </w:tcBorders>
          </w:tcPr>
          <w:p/>
        </w:tc>
      </w:tr>
    </w:tbl>
    <w:p w:rsidR="006F1C3F">
      <w:pPr>
        <w:rPr>
          <w:rFonts w:ascii="宋体" w:hAnsi="宋体" w:hint="eastAsia"/>
          <w:sz w:val="28"/>
        </w:rPr>
      </w:pPr>
      <w:r>
        <w:rPr>
          <w:rFonts w:ascii="宋体" w:hAnsi="宋体" w:hint="eastAsia"/>
          <w:sz w:val="28"/>
        </w:rPr>
        <w:t>技术要求：</w:t>
      </w:r>
    </w:p>
    <w:p w:rsidR="006F1C3F">
      <w:pPr>
        <w:rPr>
          <w:rFonts w:ascii="宋体" w:hAnsi="宋体" w:hint="eastAsia"/>
          <w:sz w:val="28"/>
        </w:rPr>
      </w:pPr>
      <w:r>
        <w:rPr>
          <w:rFonts w:ascii="宋体" w:hAnsi="宋体" w:hint="eastAsia"/>
          <w:sz w:val="28"/>
        </w:rPr>
        <w:t>1、将业主提供的水准点、高程、坐标进行复核无误后，及时办好签证手续。</w:t>
      </w:r>
    </w:p>
    <w:p w:rsidR="006F1C3F">
      <w:pPr>
        <w:rPr>
          <w:rFonts w:ascii="宋体" w:hAnsi="宋体" w:hint="eastAsia"/>
          <w:sz w:val="28"/>
        </w:rPr>
      </w:pPr>
      <w:r>
        <w:rPr>
          <w:rFonts w:ascii="宋体" w:hAnsi="宋体" w:hint="eastAsia"/>
          <w:sz w:val="28"/>
        </w:rPr>
        <w:t>2、在熟悉和掌握总图的根底上，对总图上所标注的定位坐标、尺寸用计算闭合导线方法核算是否准确。</w:t>
      </w:r>
    </w:p>
    <w:p w:rsidR="006F1C3F">
      <w:pPr>
        <w:rPr>
          <w:rFonts w:ascii="宋体" w:hAnsi="宋体"/>
          <w:sz w:val="28"/>
        </w:rPr>
      </w:pPr>
      <w:r>
        <w:rPr>
          <w:rFonts w:ascii="宋体" w:hAnsi="宋体" w:hint="eastAsia"/>
          <w:sz w:val="28"/>
        </w:rPr>
        <w:t>3、根据总图上提供的坐标，计算出测量时所需的距离、角度以及通过坐标反算，换算成极坐标后进行平面控制网的测设。</w:t>
      </w:r>
    </w:p>
    <w:p w:rsidR="006F1C3F">
      <w:pPr>
        <w:rPr>
          <w:rFonts w:ascii="宋体" w:hAnsi="宋体"/>
          <w:sz w:val="28"/>
        </w:rPr>
      </w:pPr>
      <w:r>
        <w:rPr>
          <w:rFonts w:ascii="宋体" w:hAnsi="宋体" w:hint="eastAsia"/>
          <w:sz w:val="28"/>
        </w:rPr>
        <w:t>4、测设时先校核施工现场上已测设的坐标点，然后根据已测量出的坐标点测设出平面布置图上的坐标点，并使各个坐标点分布在施工场地内。</w:t>
      </w:r>
    </w:p>
    <w:p w:rsidR="006F1C3F">
      <w:pPr>
        <w:rPr>
          <w:rFonts w:ascii="宋体" w:hAnsi="宋体"/>
          <w:sz w:val="28"/>
        </w:rPr>
      </w:pPr>
      <w:r>
        <w:rPr>
          <w:rFonts w:ascii="宋体" w:hAnsi="宋体" w:hint="eastAsia"/>
          <w:sz w:val="28"/>
        </w:rPr>
        <w:t>5、每次用直角坐标测设后要进行校核。</w:t>
      </w:r>
    </w:p>
    <w:p w:rsidR="006F1C3F">
      <w:pPr>
        <w:rPr>
          <w:rFonts w:ascii="宋体" w:hAnsi="宋体"/>
          <w:sz w:val="28"/>
        </w:rPr>
      </w:pPr>
      <w:r>
        <w:rPr>
          <w:rFonts w:ascii="宋体" w:hAnsi="宋体" w:hint="eastAsia"/>
          <w:sz w:val="28"/>
        </w:rPr>
        <w:t>6、主要坐标控制点测设后，建立整个施工场地的平面控制网。</w:t>
      </w:r>
    </w:p>
    <w:p w:rsidR="006F1C3F">
      <w:pPr>
        <w:rPr>
          <w:rFonts w:ascii="宋体" w:hAnsi="宋体"/>
          <w:sz w:val="28"/>
        </w:rPr>
      </w:pPr>
      <w:r>
        <w:rPr>
          <w:rFonts w:ascii="宋体" w:hAnsi="宋体" w:hint="eastAsia"/>
          <w:sz w:val="28"/>
        </w:rPr>
        <w:t>7、然后测设出建筑物的轴线与主要控制点。对桩基进行放样桩。</w:t>
      </w:r>
    </w:p>
    <w:p w:rsidR="006F1C3F">
      <w:pPr>
        <w:rPr>
          <w:rFonts w:ascii="宋体" w:hAnsi="宋体"/>
          <w:sz w:val="28"/>
        </w:rPr>
      </w:pPr>
      <w:r>
        <w:rPr>
          <w:rFonts w:ascii="宋体" w:hAnsi="宋体" w:hint="eastAsia"/>
          <w:sz w:val="28"/>
        </w:rPr>
        <w:t>8、平面控制网测设时保证测设精度，控制网测设后进行闭合校对。确保起点与终点吻合，并对主要坐标控制点作必要的保护。</w:t>
      </w:r>
    </w:p>
    <w:p w:rsidR="006F1C3F">
      <w:pPr>
        <w:rPr>
          <w:rFonts w:ascii="宋体" w:hAnsi="宋体"/>
          <w:sz w:val="28"/>
        </w:rPr>
      </w:pPr>
      <w:r>
        <w:rPr>
          <w:rFonts w:ascii="宋体" w:hAnsi="宋体" w:hint="eastAsia"/>
          <w:sz w:val="28"/>
        </w:rPr>
        <w:t>9、现场水准点靠围墙布置三个，并定时复核校正。</w:t>
      </w:r>
    </w:p>
    <w:p w:rsidR="006F1C3F">
      <w:pPr>
        <w:rPr>
          <w:rFonts w:ascii="宋体" w:hAnsi="宋体"/>
          <w:sz w:val="28"/>
        </w:rPr>
      </w:pPr>
      <w:r>
        <w:rPr>
          <w:rFonts w:ascii="宋体" w:hAnsi="宋体" w:hint="eastAsia"/>
          <w:sz w:val="28"/>
        </w:rPr>
        <w:t>10、测量精度的控制及误差范围：</w:t>
      </w:r>
    </w:p>
    <w:p w:rsidR="006F1C3F">
      <w:pPr>
        <w:rPr>
          <w:rFonts w:ascii="宋体" w:hAnsi="宋体"/>
          <w:sz w:val="28"/>
        </w:rPr>
      </w:pPr>
      <w:r>
        <w:rPr>
          <w:rFonts w:ascii="宋体" w:hAnsi="宋体" w:hint="eastAsia"/>
          <w:sz w:val="28"/>
        </w:rPr>
        <w:t>测角：采用二测回：测角中误差不大于５</w:t>
      </w:r>
      <w:r>
        <w:rPr>
          <w:rFonts w:ascii="宋体" w:hAnsi="宋体"/>
          <w:sz w:val="28"/>
        </w:rPr>
        <w:t>″</w:t>
      </w:r>
      <w:r>
        <w:rPr>
          <w:rFonts w:ascii="宋体" w:hAnsi="宋体" w:hint="eastAsia"/>
          <w:sz w:val="28"/>
        </w:rPr>
        <w:t>。</w:t>
      </w:r>
    </w:p>
    <w:p w:rsidR="006F1C3F">
      <w:pPr>
        <w:rPr>
          <w:rFonts w:ascii="宋体" w:hAnsi="宋体"/>
          <w:sz w:val="28"/>
        </w:rPr>
      </w:pPr>
      <w:r>
        <w:rPr>
          <w:rFonts w:ascii="宋体" w:hAnsi="宋体" w:hint="eastAsia"/>
          <w:sz w:val="28"/>
        </w:rPr>
        <w:t>测距：采用往返测量：取平均值。</w:t>
      </w:r>
    </w:p>
    <w:p w:rsidR="006F1C3F">
      <w:pPr>
        <w:rPr>
          <w:rFonts w:ascii="宋体" w:hAnsi="宋体"/>
          <w:sz w:val="28"/>
        </w:rPr>
      </w:pPr>
      <w:r>
        <w:rPr>
          <w:rFonts w:ascii="宋体" w:hAnsi="宋体" w:hint="eastAsia"/>
          <w:sz w:val="28"/>
        </w:rPr>
        <w:t>量距：采用测距仪和鉴定过的钢尺。</w:t>
      </w:r>
    </w:p>
    <w:p w:rsidR="006F1C3F">
      <w:pPr>
        <w:rPr>
          <w:rFonts w:ascii="宋体" w:hAnsi="宋体" w:hint="eastAsia"/>
          <w:sz w:val="28"/>
        </w:rPr>
      </w:pPr>
      <w:r>
        <w:rPr>
          <w:rFonts w:ascii="宋体" w:hAnsi="宋体" w:hint="eastAsia"/>
          <w:sz w:val="28"/>
        </w:rPr>
        <w:t>各控制点边长误差应到达</w:t>
      </w:r>
      <w:r>
        <w:rPr>
          <w:rFonts w:ascii="宋体" w:hAnsi="宋体"/>
          <w:sz w:val="28"/>
        </w:rPr>
        <w:t>1/10000</w:t>
      </w:r>
      <w:r>
        <w:rPr>
          <w:rFonts w:ascii="宋体" w:hAnsi="宋体" w:hint="eastAsia"/>
          <w:sz w:val="28"/>
        </w:rPr>
        <w:t>精度。</w:t>
      </w:r>
    </w:p>
    <w:p w:rsidR="006F1C3F">
      <w:pPr>
        <w:rPr>
          <w:rFonts w:ascii="宋体" w:hAnsi="宋体"/>
          <w:sz w:val="28"/>
        </w:rPr>
      </w:pPr>
      <w:r>
        <w:rPr>
          <w:rFonts w:ascii="宋体" w:hAnsi="宋体" w:hint="eastAsia"/>
          <w:sz w:val="28"/>
        </w:rPr>
        <w:t>各控制点相关角度差应不大于５</w:t>
      </w:r>
      <w:r>
        <w:rPr>
          <w:rFonts w:ascii="宋体" w:hAnsi="宋体"/>
          <w:sz w:val="28"/>
        </w:rPr>
        <w:t>″</w:t>
      </w:r>
      <w:r>
        <w:rPr>
          <w:rFonts w:ascii="宋体" w:hAnsi="宋体" w:hint="eastAsia"/>
          <w:sz w:val="28"/>
        </w:rPr>
        <w:t>。</w:t>
      </w:r>
    </w:p>
    <w:p w:rsidR="006F1C3F">
      <w:pPr>
        <w:rPr>
          <w:rFonts w:ascii="宋体" w:hAnsi="宋体"/>
          <w:sz w:val="28"/>
        </w:rPr>
      </w:pPr>
      <w:r>
        <w:rPr>
          <w:rFonts w:ascii="宋体" w:hAnsi="宋体" w:hint="eastAsia"/>
          <w:sz w:val="28"/>
        </w:rPr>
        <w:t>11、桩垂直度及标高控制</w:t>
      </w:r>
    </w:p>
    <w:p w:rsidR="006F1C3F">
      <w:pPr>
        <w:rPr>
          <w:rFonts w:ascii="宋体" w:hAnsi="宋体"/>
          <w:sz w:val="28"/>
        </w:rPr>
        <w:sectPr>
          <w:type w:val="nextPage"/>
          <w:pgSz w:w="11906" w:h="16838" w:code="9"/>
          <w:pgMar w:top="1474" w:right="1440" w:bottom="284" w:left="1701" w:header="680" w:footer="57" w:gutter="0"/>
          <w:pgNumType w:start="16"/>
          <w:cols w:space="720"/>
          <w:titlePg w:val="0"/>
          <w:docGrid w:type="lines" w:linePitch="271"/>
        </w:sectPr>
      </w:pPr>
      <w:r>
        <w:rPr>
          <w:rFonts w:ascii="宋体" w:hAnsi="宋体" w:hint="eastAsia"/>
          <w:sz w:val="28"/>
        </w:rPr>
        <w:t>①</w:t>
      </w:r>
      <w:r>
        <w:rPr>
          <w:rFonts w:ascii="宋体" w:hAnsi="宋体" w:hint="eastAsia"/>
          <w:sz w:val="28"/>
        </w:rPr>
        <w:t>桩身垂直控制采用两台经纬仪相互交叉至</w:t>
      </w:r>
      <w:r>
        <w:rPr>
          <w:rFonts w:ascii="宋体" w:hAnsi="宋体"/>
          <w:sz w:val="28"/>
        </w:rPr>
        <w:t>90</w:t>
      </w:r>
      <w:r>
        <w:rPr>
          <w:rFonts w:ascii="宋体" w:hAnsi="宋体"/>
          <w:sz w:val="28"/>
          <w:vertAlign w:val="superscript"/>
        </w:rPr>
        <w:t>o</w:t>
      </w:r>
      <w:r>
        <w:rPr>
          <w:rFonts w:ascii="宋体" w:hAnsi="宋体" w:hint="eastAsia"/>
          <w:sz w:val="28"/>
        </w:rPr>
        <w:t>以控制插桩、沉桩时桩架的垂直度。</w:t>
      </w:r>
    </w:p>
    <w:p w:rsidR="006F1C3F">
      <w:r>
        <w:rPr>
          <w:rFonts w:ascii="宋体" w:hAnsi="宋体" w:hint="eastAsia"/>
          <w:sz w:val="28"/>
        </w:rPr>
        <w:t>②</w:t>
      </w:r>
      <w:r>
        <w:rPr>
          <w:rFonts w:ascii="宋体" w:hAnsi="宋体" w:hint="eastAsia"/>
          <w:sz w:val="28"/>
        </w:rPr>
        <w:t>送桩时配置一台</w:t>
      </w:r>
      <w:r>
        <w:rPr>
          <w:rFonts w:ascii="宋体" w:hAnsi="宋体"/>
          <w:sz w:val="28"/>
        </w:rPr>
        <w:t>S</w:t>
      </w:r>
      <w:r>
        <w:rPr>
          <w:rFonts w:ascii="宋体" w:hAnsi="宋体"/>
          <w:sz w:val="28"/>
          <w:vertAlign w:val="subscript"/>
        </w:rPr>
        <w:t>3</w:t>
      </w:r>
      <w:r>
        <w:rPr>
          <w:rFonts w:ascii="宋体" w:hAnsi="宋体" w:hint="eastAsia"/>
          <w:sz w:val="28"/>
        </w:rPr>
        <w:t>水准仪，在送桩杆上预先划好标记以控制桩顶标高。</w:t>
      </w:r>
    </w:p>
    <w:p w:rsidR="006F1C3F">
      <w:pPr>
        <w:pStyle w:val="Heading3"/>
        <w:numPr>
          <w:ilvl w:val="0"/>
          <w:numId w:val="0"/>
        </w:numPr>
        <w:ind w:firstLine="280" w:firstLineChars="100"/>
        <w:rPr>
          <w:rFonts w:ascii="宋体" w:eastAsia="宋体" w:hAnsi="宋体"/>
          <w:sz w:val="28"/>
        </w:rPr>
      </w:pPr>
      <w:bookmarkStart w:id="69" w:name="_Toc522069914"/>
      <w:bookmarkStart w:id="70" w:name="_Toc523049683"/>
      <w:bookmarkStart w:id="71" w:name="_Toc523390685"/>
      <w:bookmarkStart w:id="72" w:name="_Toc523584536"/>
      <w:bookmarkStart w:id="73" w:name="_Toc119384327"/>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测量控制〔测量</w:t>
      </w:r>
      <w:r>
        <w:rPr>
          <w:rFonts w:ascii="宋体" w:eastAsia="宋体" w:hAnsi="宋体"/>
          <w:sz w:val="28"/>
        </w:rPr>
        <w:t>--1</w:t>
      </w:r>
      <w:r>
        <w:rPr>
          <w:rFonts w:ascii="宋体" w:eastAsia="宋体" w:hAnsi="宋体" w:hint="eastAsia"/>
          <w:sz w:val="28"/>
        </w:rPr>
        <w:t>〕</w:t>
      </w:r>
      <w:bookmarkEnd w:id="69"/>
      <w:bookmarkEnd w:id="70"/>
      <w:bookmarkEnd w:id="71"/>
      <w:bookmarkEnd w:id="72"/>
      <w:bookmarkEnd w:id="73"/>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标准</w:t>
            </w:r>
          </w:p>
        </w:tc>
        <w:tc>
          <w:tcPr>
            <w:tcW w:w="1551"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测量施工控制</w:t>
            </w:r>
          </w:p>
        </w:tc>
        <w:tc>
          <w:tcPr>
            <w:tcW w:w="1410"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控制测量施工质量</w:t>
            </w:r>
          </w:p>
        </w:tc>
        <w:tc>
          <w:tcPr>
            <w:tcW w:w="1365"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测量员</w:t>
            </w:r>
          </w:p>
          <w:p w:rsidR="006F1C3F">
            <w:pPr>
              <w:rPr>
                <w:sz w:val="28"/>
              </w:rPr>
            </w:pPr>
            <w:r>
              <w:rPr>
                <w:rFonts w:hint="eastAsia"/>
                <w:sz w:val="28"/>
              </w:rPr>
              <w:t>施工员</w:t>
            </w:r>
          </w:p>
          <w:p w:rsidR="006F1C3F">
            <w:pPr>
              <w:rPr>
                <w:sz w:val="28"/>
              </w:rPr>
            </w:pPr>
            <w:r>
              <w:rPr>
                <w:rFonts w:hint="eastAsia"/>
                <w:sz w:val="28"/>
              </w:rPr>
              <w:t>质量员</w:t>
            </w:r>
          </w:p>
          <w:p w:rsidR="006F1C3F">
            <w:pPr>
              <w:rPr>
                <w:sz w:val="28"/>
              </w:rPr>
            </w:pPr>
            <w:r>
              <w:rPr>
                <w:rFonts w:hint="eastAsia"/>
                <w:sz w:val="28"/>
              </w:rPr>
              <w:t>技术员</w:t>
            </w:r>
          </w:p>
        </w:tc>
        <w:tc>
          <w:tcPr>
            <w:tcW w:w="1758"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保证测量精度满足设计、施工要求</w:t>
            </w:r>
          </w:p>
        </w:tc>
        <w:tc>
          <w:tcPr>
            <w:tcW w:w="1551"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全站仪</w:t>
            </w:r>
          </w:p>
          <w:p w:rsidR="006F1C3F">
            <w:pPr>
              <w:rPr>
                <w:rFonts w:hint="eastAsia"/>
                <w:sz w:val="28"/>
              </w:rPr>
            </w:pPr>
            <w:r>
              <w:rPr>
                <w:rFonts w:hint="eastAsia"/>
                <w:sz w:val="28"/>
              </w:rPr>
              <w:t>经纬仪</w:t>
            </w:r>
          </w:p>
          <w:p w:rsidR="006F1C3F">
            <w:pPr>
              <w:rPr>
                <w:rFonts w:hint="eastAsia"/>
                <w:sz w:val="28"/>
              </w:rPr>
            </w:pPr>
            <w:r>
              <w:rPr>
                <w:rFonts w:hint="eastAsia"/>
                <w:sz w:val="28"/>
              </w:rPr>
              <w:t>水准仪</w:t>
            </w:r>
          </w:p>
          <w:p w:rsidR="006F1C3F">
            <w:pPr>
              <w:rPr>
                <w:sz w:val="28"/>
              </w:rPr>
            </w:pPr>
            <w:r>
              <w:rPr>
                <w:rFonts w:hint="eastAsia"/>
                <w:sz w:val="28"/>
              </w:rPr>
              <w:t>钢尺</w:t>
            </w:r>
          </w:p>
          <w:p w:rsidR="006F1C3F">
            <w:pPr>
              <w:rPr>
                <w:rFonts w:hint="eastAsia"/>
                <w:sz w:val="28"/>
              </w:rPr>
            </w:pPr>
            <w:r>
              <w:rPr>
                <w:rFonts w:hint="eastAsia"/>
                <w:sz w:val="28"/>
              </w:rPr>
              <w:t>线锤</w:t>
            </w:r>
          </w:p>
        </w:tc>
        <w:tc>
          <w:tcPr>
            <w:tcW w:w="1443"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每次放线后必须要由技术员复核</w:t>
            </w:r>
          </w:p>
        </w:tc>
      </w:tr>
    </w:tbl>
    <w:p w:rsidR="006F1C3F">
      <w:pPr>
        <w:rPr>
          <w:rFonts w:ascii="宋体" w:hAnsi="宋体" w:hint="eastAsia"/>
          <w:sz w:val="28"/>
        </w:rPr>
      </w:pPr>
      <w:r>
        <w:rPr>
          <w:rFonts w:ascii="宋体" w:hAnsi="宋体" w:hint="eastAsia"/>
          <w:sz w:val="28"/>
        </w:rPr>
        <w:t>技术要求：</w:t>
      </w:r>
    </w:p>
    <w:p w:rsidR="006F1C3F">
      <w:pPr>
        <w:rPr>
          <w:rFonts w:ascii="宋体" w:hAnsi="宋体" w:hint="eastAsia"/>
          <w:sz w:val="28"/>
        </w:rPr>
      </w:pPr>
      <w:r>
        <w:rPr>
          <w:rFonts w:ascii="宋体" w:hAnsi="宋体" w:hint="eastAsia"/>
          <w:sz w:val="28"/>
        </w:rPr>
        <w:t>1、本工程的测量全程采用一套高精度的全站仪，2台DS2水准仪，2台经纬仪。</w:t>
      </w:r>
    </w:p>
    <w:p w:rsidR="006F1C3F">
      <w:pPr>
        <w:rPr>
          <w:rFonts w:ascii="宋体" w:hAnsi="宋体" w:hint="eastAsia"/>
          <w:sz w:val="28"/>
        </w:rPr>
      </w:pPr>
      <w:r>
        <w:rPr>
          <w:rFonts w:ascii="宋体" w:hAnsi="宋体" w:hint="eastAsia"/>
          <w:sz w:val="28"/>
        </w:rPr>
        <w:t>2、水准标高引测根据工程部提供的水准点，将其延伸到施工现场相邻的建筑物上，以国家规定的标准进行投设。并且春申万科五期一标段工程的测量工作均由工程部持证专职测量员完成，以确保测量、放线的精确性。</w:t>
      </w:r>
    </w:p>
    <w:p w:rsidR="006F1C3F">
      <w:pPr>
        <w:rPr>
          <w:rFonts w:ascii="宋体" w:hAnsi="宋体" w:hint="eastAsia"/>
          <w:sz w:val="28"/>
        </w:rPr>
      </w:pPr>
      <w:r>
        <w:rPr>
          <w:rFonts w:ascii="宋体" w:hAnsi="宋体" w:hint="eastAsia"/>
          <w:sz w:val="28"/>
        </w:rPr>
        <w:t xml:space="preserve">3、根据测设座测点及定位设计施工图测设，并将所测设的点形成轴线控制网，重要控制点采用射钉加红漆标出。测量控制点均应经监理复核无误前方能使用。在施工过程中要加强对测量控制点的保护工作，并定期对测量控制网进行复核。 </w:t>
      </w:r>
    </w:p>
    <w:p w:rsidR="006F1C3F">
      <w:pPr>
        <w:pStyle w:val="Heading3"/>
        <w:numPr>
          <w:ilvl w:val="0"/>
          <w:numId w:val="0"/>
        </w:numPr>
        <w:ind w:left="851"/>
        <w:rPr>
          <w:rFonts w:ascii="宋体" w:eastAsia="宋体" w:hAnsi="宋体"/>
          <w:sz w:val="28"/>
        </w:rPr>
      </w:pPr>
      <w:bookmarkStart w:id="74" w:name="_Toc119384328"/>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地下室结构防裂缝及防渗漏〔结构</w:t>
      </w:r>
      <w:r>
        <w:rPr>
          <w:rFonts w:ascii="宋体" w:eastAsia="宋体" w:hAnsi="宋体"/>
          <w:sz w:val="28"/>
        </w:rPr>
        <w:t>--</w:t>
      </w:r>
      <w:r>
        <w:rPr>
          <w:rFonts w:ascii="宋体" w:eastAsia="宋体" w:hAnsi="宋体" w:hint="eastAsia"/>
          <w:sz w:val="28"/>
        </w:rPr>
        <w:t>2〕</w:t>
      </w:r>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rPr>
                <w:sz w:val="28"/>
              </w:rPr>
            </w:pPr>
            <w:bookmarkEnd w:id="74"/>
            <w:r>
              <w:rPr>
                <w:rFonts w:hint="eastAsia"/>
                <w:sz w:val="28"/>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标准</w:t>
            </w:r>
          </w:p>
        </w:tc>
        <w:tc>
          <w:tcPr>
            <w:tcW w:w="1551"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地下室结构防裂缝及防渗漏</w:t>
            </w:r>
          </w:p>
        </w:tc>
        <w:tc>
          <w:tcPr>
            <w:tcW w:w="1410"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控制此节点的施工质量</w:t>
            </w:r>
          </w:p>
        </w:tc>
        <w:tc>
          <w:tcPr>
            <w:tcW w:w="1365" w:type="dxa"/>
            <w:tcBorders>
              <w:top w:val="single" w:sz="6" w:space="0" w:color="auto"/>
              <w:left w:val="single" w:sz="6" w:space="0" w:color="auto"/>
              <w:bottom w:val="single" w:sz="6" w:space="0" w:color="auto"/>
              <w:right w:val="single" w:sz="6" w:space="0" w:color="auto"/>
            </w:tcBorders>
          </w:tcPr>
          <w:p w:rsidR="006F1C3F">
            <w:pPr>
              <w:rPr>
                <w:sz w:val="28"/>
              </w:rPr>
            </w:pPr>
            <w:r>
              <w:rPr>
                <w:rFonts w:hint="eastAsia"/>
                <w:sz w:val="28"/>
              </w:rPr>
              <w:t>施工员 质量员 技术员</w:t>
            </w:r>
          </w:p>
        </w:tc>
        <w:tc>
          <w:tcPr>
            <w:tcW w:w="1758"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防止因温差、砼收缩等原因造成贯穿裂缝</w:t>
            </w:r>
          </w:p>
        </w:tc>
        <w:tc>
          <w:tcPr>
            <w:tcW w:w="1551"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砼取样工具、目测</w:t>
            </w:r>
          </w:p>
        </w:tc>
        <w:tc>
          <w:tcPr>
            <w:tcW w:w="1443" w:type="dxa"/>
            <w:tcBorders>
              <w:top w:val="single" w:sz="6" w:space="0" w:color="auto"/>
              <w:left w:val="single" w:sz="6" w:space="0" w:color="auto"/>
              <w:bottom w:val="single" w:sz="6" w:space="0" w:color="auto"/>
              <w:right w:val="single" w:sz="6" w:space="0" w:color="auto"/>
            </w:tcBorders>
          </w:tcPr>
          <w:p w:rsidR="006F1C3F">
            <w:pPr>
              <w:rPr>
                <w:rFonts w:hint="eastAsia"/>
                <w:sz w:val="28"/>
              </w:rPr>
            </w:pPr>
            <w:r>
              <w:rPr>
                <w:rFonts w:hint="eastAsia"/>
                <w:sz w:val="28"/>
              </w:rPr>
              <w:t>逐个操作面检查</w:t>
            </w:r>
          </w:p>
        </w:tc>
      </w:tr>
    </w:tbl>
    <w:p>
      <w:pPr>
        <w:sectPr>
          <w:type w:val="nextPage"/>
          <w:pgSz w:w="11906" w:h="16838" w:code="9"/>
          <w:pgMar w:top="1474" w:right="1440" w:bottom="284" w:left="1701" w:header="680" w:footer="57" w:gutter="0"/>
          <w:pgNumType w:start="17"/>
          <w:cols w:space="720"/>
          <w:titlePg w:val="0"/>
          <w:docGrid w:type="lines" w:linePitch="271"/>
        </w:sectPr>
      </w:pPr>
    </w:p>
    <w:p w:rsidR="006F1C3F">
      <w:pPr>
        <w:rPr>
          <w:rFonts w:ascii="宋体" w:hAnsi="宋体" w:hint="eastAsia"/>
          <w:sz w:val="28"/>
        </w:rPr>
      </w:pPr>
      <w:r>
        <w:rPr>
          <w:rFonts w:ascii="宋体" w:hAnsi="宋体" w:hint="eastAsia"/>
          <w:sz w:val="28"/>
        </w:rPr>
        <w:t>技术要求：</w:t>
      </w:r>
    </w:p>
    <w:p w:rsidR="006F1C3F">
      <w:pPr>
        <w:rPr>
          <w:rFonts w:ascii="宋体" w:hAnsi="宋体" w:hint="eastAsia"/>
          <w:sz w:val="28"/>
        </w:rPr>
      </w:pPr>
      <w:r>
        <w:rPr>
          <w:rFonts w:ascii="宋体" w:hAnsi="宋体" w:hint="eastAsia"/>
          <w:sz w:val="28"/>
        </w:rPr>
        <w:t>1、施工前，对施工图进行了防渗漏专项审查。包括：底板与外墙板施工缝构造及外墙防水处理，伸缩缝、沉降缝以及外墙预留洞、门洞等节点处理等，制定相应的技术和施工措施。</w:t>
      </w:r>
    </w:p>
    <w:p w:rsidR="006F1C3F">
      <w:pPr>
        <w:rPr>
          <w:rFonts w:ascii="宋体" w:hAnsi="宋体" w:hint="eastAsia"/>
          <w:sz w:val="28"/>
        </w:rPr>
      </w:pPr>
      <w:r>
        <w:rPr>
          <w:rFonts w:ascii="宋体" w:hAnsi="宋体"/>
          <w:sz w:val="28"/>
        </w:rPr>
        <w:t>2</w:t>
      </w:r>
      <w:r>
        <w:rPr>
          <w:rFonts w:ascii="宋体" w:hAnsi="宋体" w:hint="eastAsia"/>
          <w:sz w:val="28"/>
        </w:rPr>
        <w:t>、图纸会审、设计交底时向业主、设计提出应注意控制外墙钢筋间距，选用细密型、间距小而不应选用直径粗、间距大的钢筋，以解决砼收缩引起的收水裂缝。</w:t>
      </w:r>
    </w:p>
    <w:p w:rsidR="006F1C3F">
      <w:pPr>
        <w:rPr>
          <w:rFonts w:ascii="宋体" w:hAnsi="宋体" w:hint="eastAsia"/>
          <w:sz w:val="28"/>
        </w:rPr>
      </w:pPr>
      <w:r>
        <w:rPr>
          <w:rFonts w:ascii="宋体" w:hAnsi="宋体"/>
          <w:sz w:val="28"/>
        </w:rPr>
        <w:t>3</w:t>
      </w:r>
      <w:r>
        <w:rPr>
          <w:rFonts w:ascii="宋体" w:hAnsi="宋体" w:hint="eastAsia"/>
          <w:sz w:val="28"/>
        </w:rPr>
        <w:t>、严格控制砼配合比，减少水泥用量，降低砼水化热。严格控制砼的水灰比及塌落度，防止砼的干缩裂缝。</w:t>
      </w:r>
    </w:p>
    <w:p w:rsidR="006F1C3F">
      <w:pPr>
        <w:rPr>
          <w:rFonts w:ascii="宋体" w:hAnsi="宋体" w:hint="eastAsia"/>
          <w:sz w:val="28"/>
        </w:rPr>
      </w:pPr>
      <w:r>
        <w:rPr>
          <w:rFonts w:ascii="宋体" w:hAnsi="宋体" w:hint="eastAsia"/>
          <w:sz w:val="28"/>
        </w:rPr>
        <w:t>4、抓好砼浇筑质量，砼浇筑砼分层、对称、连续施工，振捣密实，防止出现漏振、蜂窝、麻面或施工冷缝等质量问题。</w:t>
      </w:r>
    </w:p>
    <w:p w:rsidR="006F1C3F">
      <w:pPr>
        <w:rPr>
          <w:rFonts w:ascii="宋体" w:hAnsi="宋体" w:hint="eastAsia"/>
          <w:sz w:val="28"/>
        </w:rPr>
      </w:pPr>
      <w:r>
        <w:rPr>
          <w:rFonts w:ascii="宋体" w:hAnsi="宋体" w:hint="eastAsia"/>
          <w:sz w:val="28"/>
        </w:rPr>
        <w:t>5、穿墙螺栓处设三道止水片。穿墙螺栓与板墙交接处，内外设木垫块，并使螺栓四周砼墙凹进20。割除穿墙螺栓后，用防水水泥砂浆填嵌密实，且凸出墙面</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ascii="宋体" w:hAnsi="宋体" w:hint="eastAsia"/>
            <w:sz w:val="28"/>
          </w:rPr>
          <w:t>5mm</w:t>
        </w:r>
      </w:smartTag>
      <w:r>
        <w:rPr>
          <w:rFonts w:ascii="宋体" w:hAnsi="宋体" w:hint="eastAsia"/>
          <w:sz w:val="28"/>
        </w:rPr>
        <w:t>。</w:t>
      </w:r>
    </w:p>
    <w:p w:rsidR="006F1C3F">
      <w:pPr>
        <w:rPr>
          <w:rFonts w:hint="eastAsia"/>
        </w:rPr>
      </w:pPr>
      <w:r>
        <w:rPr>
          <w:rFonts w:ascii="宋体" w:hAnsi="宋体" w:hint="eastAsia"/>
          <w:sz w:val="28"/>
        </w:rPr>
        <w:t>6、拆摸后及时对板墙砼进行保温、保湿养护，降低砼内外温差，从而减小温度应力。养护期间及时浇水保持砼外表湿润，必要时用麻袋覆盖，防止砼外表失水过快而产生收缩裂缝。</w:t>
      </w:r>
    </w:p>
    <w:p w:rsidR="006F1C3F">
      <w:pPr>
        <w:pStyle w:val="Heading3"/>
        <w:numPr>
          <w:ilvl w:val="0"/>
          <w:numId w:val="0"/>
        </w:numPr>
        <w:ind w:left="851"/>
        <w:rPr>
          <w:rFonts w:ascii="宋体" w:eastAsia="宋体" w:hAnsi="宋体" w:hint="eastAsia"/>
          <w:sz w:val="28"/>
        </w:rPr>
      </w:pPr>
      <w:bookmarkStart w:id="75" w:name="_Toc119384329"/>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钢筋连接质量控制〔结</w:t>
      </w:r>
      <w:r>
        <w:rPr>
          <w:rFonts w:ascii="宋体" w:eastAsia="宋体" w:hAnsi="宋体" w:hint="eastAsia"/>
          <w:sz w:val="28"/>
        </w:rPr>
        <w:t>—</w:t>
      </w:r>
      <w:r>
        <w:rPr>
          <w:rFonts w:ascii="宋体" w:eastAsia="宋体" w:hAnsi="宋体" w:hint="eastAsia"/>
          <w:sz w:val="28"/>
        </w:rPr>
        <w:t>3〕</w:t>
      </w:r>
    </w:p>
    <w:tbl>
      <w:tblPr>
        <w:tblStyle w:val="TableNormal"/>
        <w:tblW w:w="9208" w:type="dxa"/>
        <w:tblInd w:w="108" w:type="dxa"/>
        <w:tblLayout w:type="fixed"/>
        <w:tblLook w:val="0000"/>
      </w:tblPr>
      <w:tblGrid>
        <w:gridCol w:w="1445"/>
        <w:gridCol w:w="1410"/>
        <w:gridCol w:w="1721"/>
        <w:gridCol w:w="1638"/>
        <w:gridCol w:w="1551"/>
        <w:gridCol w:w="1443"/>
      </w:tblGrid>
      <w:tr>
        <w:tblPrEx>
          <w:tblW w:w="9208" w:type="dxa"/>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bookmarkEnd w:id="75"/>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72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63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9208" w:type="dxa"/>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1、钢筋机械连接质量控制</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控制此节点处施工</w:t>
            </w:r>
          </w:p>
        </w:tc>
        <w:tc>
          <w:tcPr>
            <w:tcW w:w="172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工程工程师</w:t>
            </w:r>
          </w:p>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63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保证钢筋接头连接牢固</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由专业检测单位检测</w:t>
            </w:r>
          </w:p>
        </w:tc>
        <w:tc>
          <w:tcPr>
            <w:tcW w:w="1443" w:type="dxa"/>
            <w:tcBorders>
              <w:top w:val="single" w:sz="6" w:space="0" w:color="auto"/>
              <w:left w:val="single" w:sz="6" w:space="0" w:color="auto"/>
              <w:bottom w:val="single" w:sz="6" w:space="0" w:color="auto"/>
              <w:right w:val="single" w:sz="6" w:space="0" w:color="auto"/>
            </w:tcBorders>
            <w:vAlign w:val="center"/>
          </w:tcPr>
          <w:p w:rsidR="006F1C3F">
            <w:pPr>
              <w:pStyle w:val="BodyText3"/>
              <w:rPr>
                <w:rFonts w:hint="eastAsia"/>
              </w:rPr>
            </w:pPr>
            <w:r>
              <w:rPr>
                <w:rFonts w:hint="eastAsia"/>
              </w:rPr>
              <w:t>对梁、柱构件为每根梁、柱一个接头；对墙、板、根底构件为3%〔但不少于3个〕</w:t>
            </w:r>
          </w:p>
        </w:tc>
      </w:tr>
      <w:tr>
        <w:tblPrEx>
          <w:tblW w:w="9208" w:type="dxa"/>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2、钢筋焊接连接质量控制</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控制此节点处施工</w:t>
            </w:r>
          </w:p>
        </w:tc>
        <w:tc>
          <w:tcPr>
            <w:tcW w:w="172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工程工程师</w:t>
            </w:r>
          </w:p>
          <w:p w:rsidR="006F1C3F">
            <w:pPr>
              <w:pStyle w:val="BodyText3"/>
            </w:pPr>
            <w:r>
              <w:rPr>
                <w:rFonts w:hint="eastAsia"/>
              </w:rPr>
              <w:t>施工员</w:t>
            </w:r>
          </w:p>
          <w:p w:rsidR="006F1C3F">
            <w:pPr>
              <w:pStyle w:val="BodyText3"/>
            </w:pPr>
            <w:r>
              <w:rPr>
                <w:rFonts w:hint="eastAsia"/>
              </w:rPr>
              <w:t>质量员</w:t>
            </w:r>
          </w:p>
        </w:tc>
        <w:tc>
          <w:tcPr>
            <w:tcW w:w="163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保证钢筋接头连接牢固</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由专业检测单位检测</w:t>
            </w:r>
          </w:p>
        </w:tc>
        <w:tc>
          <w:tcPr>
            <w:tcW w:w="1443" w:type="dxa"/>
            <w:tcBorders>
              <w:top w:val="single" w:sz="6" w:space="0" w:color="auto"/>
              <w:left w:val="single" w:sz="6" w:space="0" w:color="auto"/>
              <w:bottom w:val="single" w:sz="6" w:space="0" w:color="auto"/>
              <w:right w:val="single" w:sz="6" w:space="0" w:color="auto"/>
            </w:tcBorders>
            <w:vAlign w:val="center"/>
          </w:tcPr>
          <w:p w:rsidR="006F1C3F">
            <w:pPr>
              <w:pStyle w:val="BodyText3"/>
              <w:spacing w:after="0"/>
              <w:rPr>
                <w:rFonts w:hint="eastAsia"/>
              </w:rPr>
            </w:pPr>
          </w:p>
        </w:tc>
      </w:tr>
    </w:tbl>
    <w:p>
      <w:pPr>
        <w:sectPr>
          <w:type w:val="nextPage"/>
          <w:pgSz w:w="11906" w:h="16838" w:code="9"/>
          <w:pgMar w:top="1474" w:right="1440" w:bottom="284" w:left="1701" w:header="680" w:footer="57" w:gutter="0"/>
          <w:pgNumType w:start="18"/>
          <w:cols w:space="720"/>
          <w:titlePg w:val="0"/>
          <w:docGrid w:type="lines" w:linePitch="271"/>
        </w:sectPr>
      </w:pPr>
    </w:p>
    <w:tbl>
      <w:tblPr>
        <w:tblStyle w:val="TableNormal"/>
        <w:tblW w:w="9208" w:type="dxa"/>
        <w:tblInd w:w="108" w:type="dxa"/>
        <w:tblLayout w:type="fixed"/>
        <w:tblLook w:val="0000"/>
      </w:tblPr>
      <w:tblGrid>
        <w:gridCol w:w="1445"/>
        <w:gridCol w:w="1410"/>
        <w:gridCol w:w="1721"/>
        <w:gridCol w:w="1638"/>
        <w:gridCol w:w="1551"/>
        <w:gridCol w:w="1443"/>
      </w:tblGrid>
      <w:tr>
        <w:tblPrEx>
          <w:tblW w:w="9208" w:type="dxa"/>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tc>
        <w:tc>
          <w:tcPr>
            <w:tcW w:w="1410" w:type="dxa"/>
            <w:tcBorders>
              <w:top w:val="single" w:sz="6" w:space="0" w:color="auto"/>
              <w:left w:val="single" w:sz="6" w:space="0" w:color="auto"/>
              <w:bottom w:val="single" w:sz="6" w:space="0" w:color="auto"/>
              <w:right w:val="single" w:sz="6" w:space="0" w:color="auto"/>
            </w:tcBorders>
          </w:tcPr>
          <w:p/>
        </w:tc>
        <w:tc>
          <w:tcPr>
            <w:tcW w:w="172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技术员</w:t>
            </w:r>
          </w:p>
        </w:tc>
        <w:tc>
          <w:tcPr>
            <w:tcW w:w="1638" w:type="dxa"/>
            <w:tcBorders>
              <w:top w:val="single" w:sz="6" w:space="0" w:color="auto"/>
              <w:left w:val="single" w:sz="6" w:space="0" w:color="auto"/>
              <w:bottom w:val="single" w:sz="6" w:space="0" w:color="auto"/>
              <w:right w:val="single" w:sz="6" w:space="0" w:color="auto"/>
            </w:tcBorders>
          </w:tcPr>
          <w:p/>
        </w:tc>
        <w:tc>
          <w:tcPr>
            <w:tcW w:w="1551" w:type="dxa"/>
            <w:tcBorders>
              <w:top w:val="single" w:sz="6" w:space="0" w:color="auto"/>
              <w:left w:val="single" w:sz="6" w:space="0" w:color="auto"/>
              <w:bottom w:val="single" w:sz="6" w:space="0" w:color="auto"/>
              <w:right w:val="single" w:sz="6" w:space="0" w:color="auto"/>
            </w:tcBorders>
          </w:tcPr>
          <w:p/>
        </w:tc>
        <w:tc>
          <w:tcPr>
            <w:tcW w:w="1443" w:type="dxa"/>
            <w:tcBorders>
              <w:top w:val="single" w:sz="6" w:space="0" w:color="auto"/>
              <w:left w:val="single" w:sz="6" w:space="0" w:color="auto"/>
              <w:bottom w:val="single" w:sz="6" w:space="0" w:color="auto"/>
              <w:right w:val="single" w:sz="6" w:space="0" w:color="auto"/>
            </w:tcBorders>
            <w:vAlign w:val="center"/>
          </w:tcPr>
          <w:p w:rsidR="006F1C3F">
            <w:pPr>
              <w:pStyle w:val="BodyText3"/>
              <w:spacing w:before="0"/>
              <w:rPr>
                <w:rFonts w:hint="eastAsia"/>
              </w:rPr>
            </w:pPr>
            <w:r>
              <w:rPr>
                <w:rFonts w:hint="eastAsia"/>
              </w:rPr>
              <w:t>外观检查逐个进行；强度检查时，从每批成品中切取3个试样进行拉伸、弯曲试验，每一楼层中以300个同类型、同规格接头作为1个检验批</w:t>
            </w:r>
          </w:p>
        </w:tc>
      </w:tr>
    </w:tbl>
    <w:p w:rsidR="006F1C3F">
      <w:pPr>
        <w:rPr>
          <w:rFonts w:ascii="宋体" w:hAnsi="宋体" w:hint="eastAsia"/>
          <w:sz w:val="28"/>
        </w:rPr>
      </w:pPr>
      <w:r>
        <w:rPr>
          <w:rFonts w:ascii="宋体" w:hAnsi="宋体" w:hint="eastAsia"/>
          <w:sz w:val="28"/>
        </w:rPr>
        <w:t>技术要求：</w:t>
      </w:r>
    </w:p>
    <w:p w:rsidR="006F1C3F">
      <w:pPr>
        <w:rPr>
          <w:rFonts w:ascii="宋体" w:hAnsi="宋体" w:hint="eastAsia"/>
          <w:sz w:val="28"/>
        </w:rPr>
      </w:pPr>
      <w:r>
        <w:rPr>
          <w:rFonts w:ascii="宋体" w:hAnsi="宋体" w:hint="eastAsia"/>
          <w:sz w:val="28"/>
        </w:rPr>
        <w:t>1、钢筋机械连接：</w:t>
      </w:r>
    </w:p>
    <w:p w:rsidR="006F1C3F">
      <w:pPr>
        <w:rPr>
          <w:rFonts w:ascii="宋体" w:hAnsi="宋体" w:hint="eastAsia"/>
          <w:sz w:val="28"/>
        </w:rPr>
      </w:pPr>
      <w:r>
        <w:rPr>
          <w:rFonts w:ascii="宋体" w:hAnsi="宋体" w:hint="eastAsia"/>
          <w:sz w:val="28"/>
        </w:rPr>
        <w:t>钢筋下料时应采用无齿锯切割。其端头截面应与钢筋轴线垂直并不得翘曲。</w:t>
      </w:r>
    </w:p>
    <w:p w:rsidR="006F1C3F">
      <w:pPr>
        <w:rPr>
          <w:rFonts w:ascii="宋体" w:hAnsi="宋体" w:hint="eastAsia"/>
          <w:sz w:val="28"/>
        </w:rPr>
      </w:pPr>
      <w:r>
        <w:rPr>
          <w:rFonts w:ascii="宋体" w:hAnsi="宋体" w:hint="eastAsia"/>
          <w:sz w:val="28"/>
        </w:rPr>
        <w:t>将钢筋两端卡于套丝机上套丝。套丝时要用水溶性切削冷却润滑液进行冷却润滑。</w:t>
      </w:r>
    </w:p>
    <w:p w:rsidR="006F1C3F">
      <w:pPr>
        <w:rPr>
          <w:rFonts w:ascii="宋体" w:hAnsi="宋体" w:hint="eastAsia"/>
          <w:sz w:val="28"/>
        </w:rPr>
      </w:pPr>
      <w:r>
        <w:rPr>
          <w:rFonts w:ascii="宋体" w:hAnsi="宋体" w:hint="eastAsia"/>
          <w:sz w:val="28"/>
        </w:rPr>
        <w:t>2、钢筋焊接连接：</w:t>
      </w:r>
    </w:p>
    <w:p w:rsidR="006F1C3F">
      <w:pPr>
        <w:rPr>
          <w:rFonts w:ascii="宋体" w:hAnsi="宋体" w:hint="eastAsia"/>
          <w:sz w:val="28"/>
        </w:rPr>
      </w:pPr>
      <w:r>
        <w:rPr>
          <w:rFonts w:ascii="宋体" w:hAnsi="宋体" w:hint="eastAsia"/>
          <w:sz w:val="28"/>
        </w:rPr>
        <w:t>接头焊包应饱满和比拟均匀，钢筋外表无烧伤等明显缺陷。</w:t>
      </w:r>
    </w:p>
    <w:p w:rsidR="006F1C3F">
      <w:pPr>
        <w:rPr>
          <w:rFonts w:ascii="宋体" w:hAnsi="宋体" w:hint="eastAsia"/>
          <w:sz w:val="28"/>
        </w:rPr>
      </w:pPr>
      <w:r>
        <w:rPr>
          <w:rFonts w:ascii="宋体" w:hAnsi="宋体" w:hint="eastAsia"/>
          <w:sz w:val="28"/>
        </w:rPr>
        <w:t>接头处钢筋轴线的偏移不得超过钢筋直径的1.0倍，同时不得大于</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hAnsi="宋体" w:hint="eastAsia"/>
            <w:sz w:val="28"/>
          </w:rPr>
          <w:t>2mm</w:t>
        </w:r>
      </w:smartTag>
      <w:r>
        <w:rPr>
          <w:rFonts w:ascii="宋体" w:hAnsi="宋体" w:hint="eastAsia"/>
          <w:sz w:val="28"/>
        </w:rPr>
        <w:t>。</w:t>
      </w:r>
    </w:p>
    <w:p w:rsidR="006F1C3F">
      <w:pPr>
        <w:rPr>
          <w:rFonts w:hint="eastAsia"/>
        </w:rPr>
      </w:pPr>
      <w:r>
        <w:rPr>
          <w:rFonts w:ascii="宋体" w:hAnsi="宋体" w:hint="eastAsia"/>
          <w:sz w:val="28"/>
        </w:rPr>
        <w:t>接头处弯折不得大于4度。</w:t>
      </w:r>
    </w:p>
    <w:p w:rsidR="006F1C3F">
      <w:pPr>
        <w:pStyle w:val="Heading3"/>
        <w:numPr>
          <w:ilvl w:val="0"/>
          <w:numId w:val="0"/>
        </w:numPr>
        <w:ind w:left="851"/>
        <w:rPr>
          <w:rFonts w:ascii="宋体" w:eastAsia="宋体" w:hAnsi="宋体"/>
          <w:b/>
          <w:sz w:val="28"/>
        </w:rPr>
      </w:pPr>
      <w:bookmarkStart w:id="76" w:name="_Toc119384330"/>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模板体系质量控制点〔结－4〕</w:t>
      </w:r>
      <w:bookmarkEnd w:id="76"/>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jc w:val="center"/>
              <w:rPr>
                <w:sz w:val="28"/>
              </w:rPr>
            </w:pPr>
            <w:r>
              <w:rPr>
                <w:rFonts w:hint="eastAsia"/>
                <w:sz w:val="28"/>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模板体系质量控制</w:t>
            </w:r>
          </w:p>
        </w:tc>
        <w:tc>
          <w:tcPr>
            <w:tcW w:w="1410"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控制此节点处施工</w:t>
            </w:r>
          </w:p>
        </w:tc>
        <w:tc>
          <w:tcPr>
            <w:tcW w:w="1365"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sz w:val="28"/>
              </w:rPr>
            </w:pPr>
            <w:r>
              <w:rPr>
                <w:rFonts w:hint="eastAsia"/>
                <w:sz w:val="28"/>
              </w:rPr>
              <w:t>施工员</w:t>
            </w:r>
          </w:p>
          <w:p w:rsidR="006F1C3F">
            <w:pPr>
              <w:pStyle w:val="o"/>
              <w:spacing w:before="120" w:after="120" w:line="420" w:lineRule="exact"/>
              <w:rPr>
                <w:sz w:val="28"/>
              </w:rPr>
            </w:pPr>
            <w:r>
              <w:rPr>
                <w:rFonts w:hint="eastAsia"/>
                <w:sz w:val="28"/>
              </w:rPr>
              <w:t>质量员</w:t>
            </w:r>
          </w:p>
          <w:p w:rsidR="006F1C3F">
            <w:pPr>
              <w:pStyle w:val="o"/>
              <w:spacing w:before="120" w:after="120" w:line="420" w:lineRule="exact"/>
              <w:rPr>
                <w:sz w:val="28"/>
              </w:rPr>
            </w:pPr>
            <w:r>
              <w:rPr>
                <w:rFonts w:hint="eastAsia"/>
                <w:sz w:val="28"/>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模板拼缝密实，连接牢固，拼接处模板正面上下差不得超过</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hint="eastAsia"/>
                  <w:sz w:val="28"/>
                </w:rPr>
                <w:t>3mm</w:t>
              </w:r>
            </w:smartTag>
            <w:r>
              <w:rPr>
                <w:rFonts w:hint="eastAsia"/>
                <w:sz w:val="28"/>
              </w:rPr>
              <w:t>。</w:t>
            </w:r>
          </w:p>
        </w:tc>
        <w:tc>
          <w:tcPr>
            <w:tcW w:w="1551"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确保砼浇捣时不漏浆，不爆模。拆模后砼外表观感质量好。</w:t>
            </w:r>
          </w:p>
        </w:tc>
        <w:tc>
          <w:tcPr>
            <w:tcW w:w="1443" w:type="dxa"/>
            <w:tcBorders>
              <w:top w:val="single" w:sz="6" w:space="0" w:color="auto"/>
              <w:left w:val="single" w:sz="6" w:space="0" w:color="auto"/>
              <w:bottom w:val="single" w:sz="6" w:space="0" w:color="auto"/>
              <w:right w:val="single" w:sz="6" w:space="0" w:color="auto"/>
            </w:tcBorders>
          </w:tcPr>
          <w:p w:rsidR="006F1C3F">
            <w:pPr>
              <w:pStyle w:val="o"/>
              <w:spacing w:before="120" w:after="120" w:line="420" w:lineRule="exact"/>
              <w:rPr>
                <w:rFonts w:hint="eastAsia"/>
                <w:sz w:val="28"/>
              </w:rPr>
            </w:pPr>
            <w:r>
              <w:rPr>
                <w:rFonts w:hint="eastAsia"/>
                <w:sz w:val="28"/>
              </w:rPr>
              <w:t>支模完成后检查</w:t>
            </w:r>
          </w:p>
        </w:tc>
      </w:tr>
    </w:tbl>
    <w:p w:rsidR="006F1C3F">
      <w:pPr>
        <w:rPr>
          <w:rFonts w:ascii="宋体" w:hAnsi="宋体" w:hint="eastAsia"/>
          <w:sz w:val="28"/>
        </w:rPr>
        <w:sectPr>
          <w:type w:val="nextPage"/>
          <w:pgSz w:w="11906" w:h="16838" w:code="9"/>
          <w:pgMar w:top="1474" w:right="1440" w:bottom="284" w:left="1701" w:header="680" w:footer="57" w:gutter="0"/>
          <w:pgNumType w:start="19"/>
          <w:cols w:space="720"/>
          <w:titlePg w:val="0"/>
          <w:docGrid w:type="lines" w:linePitch="271"/>
        </w:sectPr>
      </w:pPr>
      <w:r>
        <w:rPr>
          <w:rFonts w:ascii="宋体" w:hAnsi="宋体" w:hint="eastAsia"/>
          <w:sz w:val="28"/>
        </w:rPr>
        <w:t>技术要求：</w:t>
      </w:r>
    </w:p>
    <w:p w:rsidR="006F1C3F">
      <w:pPr>
        <w:rPr>
          <w:rFonts w:hint="eastAsia"/>
        </w:rPr>
      </w:pPr>
      <w:r>
        <w:rPr>
          <w:rFonts w:ascii="宋体" w:hAnsi="宋体" w:hint="eastAsia"/>
          <w:sz w:val="28"/>
        </w:rPr>
        <w:t>模板拼缝密实，连接牢固，支撑满足刚度、强度，拼接处模板正面上下差不得超过</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hAnsi="宋体" w:hint="eastAsia"/>
            <w:sz w:val="28"/>
          </w:rPr>
          <w:t>3mm</w:t>
        </w:r>
      </w:smartTag>
      <w:r>
        <w:rPr>
          <w:rFonts w:ascii="宋体" w:hAnsi="宋体" w:hint="eastAsia"/>
          <w:sz w:val="28"/>
        </w:rPr>
        <w:t>。</w:t>
      </w:r>
    </w:p>
    <w:p w:rsidR="006F1C3F">
      <w:pPr>
        <w:pStyle w:val="Heading3"/>
        <w:numPr>
          <w:ilvl w:val="0"/>
          <w:numId w:val="0"/>
        </w:numPr>
        <w:ind w:left="851"/>
        <w:rPr>
          <w:rFonts w:ascii="宋体" w:eastAsia="宋体" w:hAnsi="宋体"/>
          <w:b/>
          <w:sz w:val="28"/>
        </w:rPr>
      </w:pPr>
      <w:bookmarkStart w:id="77" w:name="_Toc119384331"/>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伸缩缝质量控制点〔结－5〕</w:t>
      </w:r>
      <w:bookmarkEnd w:id="77"/>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伸缩缝质量控制</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本工程为防止地下室渗漏</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保证伸缩缝处无渗漏点</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目测</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施工中和施工后检查</w:t>
            </w:r>
          </w:p>
        </w:tc>
      </w:tr>
    </w:tbl>
    <w:p w:rsidR="006F1C3F">
      <w:pPr>
        <w:pStyle w:val="BodyText3"/>
        <w:rPr>
          <w:rFonts w:hint="eastAsia"/>
        </w:rPr>
      </w:pPr>
      <w:r>
        <w:rPr>
          <w:rFonts w:hint="eastAsia"/>
        </w:rPr>
        <w:t>技术要求：</w:t>
      </w:r>
    </w:p>
    <w:p w:rsidR="006F1C3F">
      <w:pPr>
        <w:pStyle w:val="BodyText3"/>
        <w:rPr>
          <w:rFonts w:hint="eastAsia"/>
        </w:rPr>
      </w:pPr>
      <w:r>
        <w:rPr>
          <w:rFonts w:hint="eastAsia"/>
        </w:rPr>
        <w:t>在变形缝处应增加卷材附加层。在结构厚度中央埋设橡胶止水带。</w:t>
      </w:r>
    </w:p>
    <w:p w:rsidR="006F1C3F">
      <w:pPr>
        <w:pStyle w:val="Heading3"/>
        <w:numPr>
          <w:ilvl w:val="0"/>
          <w:numId w:val="0"/>
        </w:numPr>
        <w:ind w:left="851"/>
        <w:rPr>
          <w:rFonts w:ascii="宋体" w:eastAsia="宋体" w:hAnsi="宋体"/>
          <w:b/>
          <w:sz w:val="28"/>
        </w:rPr>
      </w:pPr>
      <w:bookmarkStart w:id="78" w:name="_Toc119384332"/>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防渗漏专项治理控制点〔结－6〕</w:t>
      </w:r>
      <w:bookmarkEnd w:id="78"/>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防渗漏专项治理</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防止渗漏</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工程工程师</w:t>
            </w:r>
          </w:p>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保证无渗漏点</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蓄水</w:t>
            </w:r>
          </w:p>
          <w:p w:rsidR="006F1C3F">
            <w:pPr>
              <w:pStyle w:val="BodyText3"/>
              <w:rPr>
                <w:rFonts w:hint="eastAsia"/>
              </w:rPr>
            </w:pPr>
            <w:r>
              <w:rPr>
                <w:rFonts w:hint="eastAsia"/>
              </w:rPr>
              <w:t>淋水</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定期检查</w:t>
            </w:r>
          </w:p>
        </w:tc>
      </w:tr>
    </w:tbl>
    <w:p w:rsidR="006F1C3F">
      <w:pPr>
        <w:pStyle w:val="BodyText3"/>
        <w:adjustRightInd/>
        <w:snapToGrid/>
        <w:rPr>
          <w:rFonts w:hint="eastAsia"/>
        </w:rPr>
      </w:pPr>
      <w:r>
        <w:rPr>
          <w:rFonts w:hint="eastAsia"/>
        </w:rPr>
        <w:t>技术要求：</w:t>
      </w:r>
    </w:p>
    <w:p w:rsidR="006F1C3F">
      <w:pPr>
        <w:pStyle w:val="BodyText3"/>
        <w:adjustRightInd/>
        <w:snapToGrid/>
        <w:rPr>
          <w:rFonts w:hint="eastAsia"/>
        </w:rPr>
      </w:pPr>
      <w:r>
        <w:rPr>
          <w:rFonts w:hint="eastAsia"/>
        </w:rPr>
        <w:t>〔一〕、地下室防渗漏措施：</w:t>
      </w:r>
    </w:p>
    <w:p w:rsidR="006F1C3F">
      <w:pPr>
        <w:pStyle w:val="BodyText3"/>
        <w:adjustRightInd/>
        <w:snapToGrid/>
        <w:rPr>
          <w:rFonts w:hint="eastAsia"/>
        </w:rPr>
      </w:pPr>
      <w:r>
        <w:rPr>
          <w:rFonts w:hint="eastAsia"/>
        </w:rPr>
        <w:t>1、地下室底板防裂缝措施</w:t>
      </w:r>
    </w:p>
    <w:p w:rsidR="006F1C3F">
      <w:pPr>
        <w:pStyle w:val="BodyText3"/>
        <w:adjustRightInd/>
        <w:snapToGrid/>
        <w:rPr>
          <w:rFonts w:hint="eastAsia"/>
        </w:rPr>
      </w:pPr>
      <w:r>
        <w:rPr>
          <w:rFonts w:hint="eastAsia"/>
        </w:rPr>
        <w:t>由于本工程地下室底板最小断面尺寸小于</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hint="eastAsia"/>
          </w:rPr>
          <w:t>1m</w:t>
        </w:r>
      </w:smartTag>
      <w:r>
        <w:rPr>
          <w:rFonts w:hint="eastAsia"/>
        </w:rPr>
        <w:t>，故无需在养护过程中对混凝土进行侧温。在征得设计单位同意的前提下，尽量采用低水化热水泥，如矿渣硅酸盐水泥；</w:t>
      </w:r>
    </w:p>
    <w:p w:rsidR="006F1C3F">
      <w:pPr>
        <w:pStyle w:val="BodyText3"/>
        <w:adjustRightInd/>
        <w:snapToGrid/>
        <w:rPr>
          <w:rFonts w:hint="eastAsia"/>
        </w:rPr>
      </w:pPr>
      <w:r>
        <w:rPr>
          <w:rFonts w:hint="eastAsia"/>
        </w:rPr>
        <w:t>适当掺加减水剂和粉煤灰，以减少水泥用量，改善混凝土和易性可泵性。</w:t>
      </w:r>
    </w:p>
    <w:p w:rsidR="006F1C3F">
      <w:pPr>
        <w:pStyle w:val="BodyText3"/>
        <w:adjustRightInd/>
        <w:snapToGrid/>
        <w:rPr>
          <w:rFonts w:hint="eastAsia"/>
        </w:rPr>
      </w:pPr>
      <w:r>
        <w:rPr>
          <w:rFonts w:hint="eastAsia"/>
        </w:rPr>
        <w:t>混凝土配合比在满足可泵性前提下尽量降低砂率〔</w:t>
      </w:r>
      <w:r>
        <w:t>42</w:t>
      </w:r>
      <w:r>
        <w:rPr>
          <w:rFonts w:hint="eastAsia"/>
        </w:rPr>
        <w:t>％－</w:t>
      </w:r>
      <w:r>
        <w:t>45</w:t>
      </w:r>
      <w:r>
        <w:rPr>
          <w:rFonts w:hint="eastAsia"/>
        </w:rPr>
        <w:t>％〕，坍落度选用小值12</w:t>
      </w:r>
      <w:r>
        <w:t>±</w:t>
      </w:r>
      <w:smartTag w:uri="urn:schemas-microsoft-com:office:smarttags" w:element="chmetcnv">
        <w:smartTagPr>
          <w:attr w:name="HasSpace" w:val="False"/>
          <w:attr w:name="Negative" w:val="False"/>
          <w:attr w:name="NumberType" w:val="1"/>
          <w:attr w:name="SourceValue" w:val="3"/>
          <w:attr w:name="TCSC" w:val="0"/>
          <w:attr w:name="UnitName" w:val="cm"/>
        </w:smartTagPr>
        <w:r>
          <w:t>3</w:t>
        </w:r>
        <w:r>
          <w:rPr>
            <w:rFonts w:hint="eastAsia"/>
          </w:rPr>
          <w:t>cm</w:t>
        </w:r>
      </w:smartTag>
      <w:r>
        <w:rPr>
          <w:rFonts w:hint="eastAsia"/>
        </w:rPr>
        <w:t>，以减少混凝土的收缩变形。细骨料的含泥量和粗骨料的针状、片状石量都必须严格控制，要远小于一般强度砼。</w:t>
      </w:r>
    </w:p>
    <w:p w:rsidR="006F1C3F">
      <w:pPr>
        <w:pStyle w:val="BodyText3"/>
        <w:adjustRightInd/>
        <w:snapToGrid/>
        <w:rPr>
          <w:rFonts w:hint="eastAsia"/>
        </w:rPr>
      </w:pPr>
      <w:r>
        <w:rPr>
          <w:rFonts w:hint="eastAsia"/>
        </w:rPr>
        <w:t>砼浇筑采用</w:t>
      </w:r>
      <w:r>
        <w:rPr>
          <w:rFonts w:hint="eastAsia"/>
        </w:rPr>
        <w:t>“</w:t>
      </w:r>
      <w:r>
        <w:rPr>
          <w:rFonts w:hint="eastAsia"/>
        </w:rPr>
        <w:t>斜面分层、自然流淌、连续推进、一次到底〞的施工方法，以薄层连续浇捣、不出现冷缝为原那么，以利散热。</w:t>
      </w:r>
    </w:p>
    <w:p w:rsidR="006F1C3F">
      <w:pPr>
        <w:pStyle w:val="BodyText3"/>
        <w:adjustRightInd/>
        <w:snapToGrid/>
      </w:pPr>
      <w:r>
        <w:rPr>
          <w:rFonts w:hint="eastAsia"/>
        </w:rPr>
        <w:t>按设计要求对底板设置后浇带，以减少混凝土收缩变形。</w:t>
      </w:r>
    </w:p>
    <w:p w:rsidR="006F1C3F">
      <w:pPr>
        <w:pStyle w:val="BodyText3"/>
        <w:adjustRightInd/>
        <w:snapToGrid/>
        <w:rPr>
          <w:rFonts w:hint="eastAsia"/>
        </w:rPr>
        <w:sectPr>
          <w:type w:val="nextPage"/>
          <w:pgSz w:w="11906" w:h="16838" w:code="9"/>
          <w:pgMar w:top="1474" w:right="1440" w:bottom="284" w:left="1701" w:header="680" w:footer="57" w:gutter="0"/>
          <w:pgNumType w:start="20"/>
          <w:cols w:space="720"/>
          <w:titlePg w:val="0"/>
          <w:docGrid w:type="lines" w:linePitch="271"/>
        </w:sectPr>
      </w:pPr>
      <w:r>
        <w:rPr>
          <w:rFonts w:hint="eastAsia"/>
        </w:rPr>
        <w:t>2、地下室外墙板防裂措施</w:t>
      </w:r>
    </w:p>
    <w:p w:rsidR="006F1C3F">
      <w:pPr>
        <w:pStyle w:val="BodyText3"/>
        <w:adjustRightInd/>
        <w:snapToGrid/>
        <w:rPr>
          <w:rFonts w:hint="eastAsia"/>
        </w:rPr>
      </w:pPr>
      <w:r>
        <w:rPr>
          <w:rFonts w:hint="eastAsia"/>
        </w:rPr>
        <w:t>针对本工程实际情况，决定采取以下的防裂措施：</w:t>
      </w:r>
    </w:p>
    <w:p w:rsidR="006F1C3F">
      <w:pPr>
        <w:pStyle w:val="BodyText3"/>
        <w:adjustRightInd/>
        <w:snapToGrid/>
        <w:rPr>
          <w:rFonts w:hint="eastAsia"/>
        </w:rPr>
      </w:pPr>
      <w:r>
        <w:rPr>
          <w:rFonts w:hint="eastAsia"/>
        </w:rPr>
        <w:t>与业主及设计商量尽量减少水平钢筋的直径而提高其数量，严格按设计要求配制密实防水砼。粗骨料选用针片状颗粒含量少，空隙率小于</w:t>
      </w:r>
      <w:r>
        <w:t>45</w:t>
      </w:r>
      <w:r>
        <w:rPr>
          <w:rFonts w:hint="eastAsia"/>
        </w:rPr>
        <w:t>％，最大粒径不大于</w:t>
      </w:r>
      <w:smartTag w:uri="urn:schemas-microsoft-com:office:smarttags" w:element="chmetcnv">
        <w:smartTagPr>
          <w:attr w:name="HasSpace" w:val="False"/>
          <w:attr w:name="Negative" w:val="False"/>
          <w:attr w:name="NumberType" w:val="1"/>
          <w:attr w:name="SourceValue" w:val="40"/>
          <w:attr w:name="TCSC" w:val="0"/>
          <w:attr w:name="UnitName" w:val="mm"/>
        </w:smartTagPr>
        <w:r>
          <w:t>40mm</w:t>
        </w:r>
      </w:smartTag>
      <w:r>
        <w:rPr>
          <w:rFonts w:hint="eastAsia"/>
        </w:rPr>
        <w:t>的碎石；砂采用洁净的中砂，含砂率在</w:t>
      </w:r>
      <w:r>
        <w:t>35-40</w:t>
      </w:r>
      <w:r>
        <w:rPr>
          <w:rFonts w:hint="eastAsia"/>
        </w:rPr>
        <w:t>％左右；坍落度控制11</w:t>
      </w:r>
      <w:r>
        <w:rPr>
          <w:rFonts w:hint="eastAsia"/>
        </w:rPr>
        <w:t>±</w:t>
      </w:r>
      <w:smartTag w:uri="urn:schemas-microsoft-com:office:smarttags" w:element="chmetcnv">
        <w:smartTagPr>
          <w:attr w:name="HasSpace" w:val="False"/>
          <w:attr w:name="Negative" w:val="False"/>
          <w:attr w:name="NumberType" w:val="1"/>
          <w:attr w:name="SourceValue" w:val="3"/>
          <w:attr w:name="TCSC" w:val="0"/>
          <w:attr w:name="UnitName" w:val="cm"/>
        </w:smartTagPr>
        <w:r>
          <w:rPr>
            <w:rFonts w:hint="eastAsia"/>
          </w:rPr>
          <w:t>3cm</w:t>
        </w:r>
      </w:smartTag>
      <w:r>
        <w:rPr>
          <w:rFonts w:hint="eastAsia"/>
        </w:rPr>
        <w:t>，以减少砼的收缩变形。</w:t>
      </w:r>
    </w:p>
    <w:p w:rsidR="006F1C3F">
      <w:pPr>
        <w:pStyle w:val="BodyText3"/>
        <w:adjustRightInd/>
        <w:snapToGrid/>
        <w:rPr>
          <w:rFonts w:hint="eastAsia"/>
        </w:rPr>
      </w:pPr>
      <w:r>
        <w:rPr>
          <w:rFonts w:hint="eastAsia"/>
        </w:rPr>
        <w:t>适当掺和减水剂和粉煤灰，以减少水泥用量，改善砼和易性和可泵性．适当掺加UEA微膨胀剂以提高砼的抗裂强度。尽量采用低水化热水泥，如矿渣硅酸盐水泥。</w:t>
      </w:r>
    </w:p>
    <w:p w:rsidR="006F1C3F">
      <w:pPr>
        <w:pStyle w:val="BodyText3"/>
        <w:adjustRightInd/>
        <w:snapToGrid/>
        <w:rPr>
          <w:rFonts w:hint="eastAsia"/>
        </w:rPr>
      </w:pPr>
      <w:r>
        <w:rPr>
          <w:rFonts w:hint="eastAsia"/>
        </w:rPr>
        <w:t>在征得设计单位同意的前提下，砼采用后期６０天强度代替２８天设计强度，以此减少水泥用量，降低水化热。</w:t>
      </w:r>
    </w:p>
    <w:p w:rsidR="006F1C3F">
      <w:pPr>
        <w:pStyle w:val="BodyText3"/>
        <w:adjustRightInd/>
        <w:snapToGrid/>
        <w:rPr>
          <w:rFonts w:hint="eastAsia"/>
        </w:rPr>
      </w:pPr>
      <w:r>
        <w:rPr>
          <w:rFonts w:hint="eastAsia"/>
        </w:rPr>
        <w:t>砼配合比在满足可泵性前提下尽量降低砂率〔</w:t>
      </w:r>
      <w:r>
        <w:t>42</w:t>
      </w:r>
      <w:r>
        <w:rPr>
          <w:rFonts w:hint="eastAsia"/>
        </w:rPr>
        <w:t>％</w:t>
      </w:r>
      <w:r>
        <w:t>-45</w:t>
      </w:r>
      <w:r>
        <w:rPr>
          <w:rFonts w:hint="eastAsia"/>
        </w:rPr>
        <w:t>％〕，塌落度选用小值，减少砼的收缩变形。</w:t>
      </w:r>
    </w:p>
    <w:p w:rsidR="006F1C3F">
      <w:pPr>
        <w:pStyle w:val="BodyText3"/>
        <w:adjustRightInd/>
        <w:snapToGrid/>
        <w:rPr>
          <w:rFonts w:hint="eastAsia"/>
        </w:rPr>
      </w:pPr>
      <w:r>
        <w:rPr>
          <w:rFonts w:hint="eastAsia"/>
        </w:rPr>
        <w:t>砼浇捣时以薄层连续浇捣、不出现冷缝为原那么，以利散热。浇筑砼时自由下落高度要严格控制，防止砼产生离析。</w:t>
      </w:r>
    </w:p>
    <w:p w:rsidR="006F1C3F">
      <w:pPr>
        <w:pStyle w:val="BodyText3"/>
        <w:adjustRightInd/>
        <w:snapToGrid/>
        <w:rPr>
          <w:rFonts w:hint="eastAsia"/>
        </w:rPr>
      </w:pPr>
      <w:r>
        <w:rPr>
          <w:rFonts w:hint="eastAsia"/>
        </w:rPr>
        <w:t>加强施工管理严禁浇捣时中途加水，坚持分层浇捣，推迟拆模时间〔养护10天后才拆模〕。</w:t>
      </w:r>
    </w:p>
    <w:p w:rsidR="006F1C3F">
      <w:pPr>
        <w:pStyle w:val="BodyText3"/>
        <w:adjustRightInd/>
        <w:snapToGrid/>
        <w:rPr>
          <w:rFonts w:hint="eastAsia"/>
        </w:rPr>
      </w:pPr>
      <w:r>
        <w:rPr>
          <w:rFonts w:hint="eastAsia"/>
        </w:rPr>
        <w:t>浇捣结束待砼初凝并根本收水后应及时安排在墙模与混凝土空隙之间不断浇水养护二周以上。</w:t>
      </w:r>
    </w:p>
    <w:p w:rsidR="006F1C3F">
      <w:pPr>
        <w:pStyle w:val="BodyText3"/>
        <w:adjustRightInd/>
        <w:snapToGrid/>
        <w:rPr>
          <w:rFonts w:hint="eastAsia"/>
        </w:rPr>
      </w:pPr>
      <w:bookmarkStart w:id="79" w:name="_Toc522164470"/>
      <w:bookmarkStart w:id="80" w:name="_Toc527346269"/>
      <w:bookmarkStart w:id="81" w:name="_Toc530538314"/>
      <w:bookmarkStart w:id="82" w:name="_Toc530816382"/>
      <w:bookmarkStart w:id="83" w:name="_Toc533821055"/>
      <w:r>
        <w:rPr>
          <w:rFonts w:hint="eastAsia"/>
        </w:rPr>
        <w:t>〔二〕、外墙防渗漏措施</w:t>
      </w:r>
      <w:bookmarkEnd w:id="79"/>
      <w:bookmarkEnd w:id="80"/>
      <w:bookmarkEnd w:id="81"/>
      <w:bookmarkEnd w:id="82"/>
      <w:bookmarkEnd w:id="83"/>
    </w:p>
    <w:p w:rsidR="006F1C3F">
      <w:pPr>
        <w:pStyle w:val="BodyText3"/>
        <w:adjustRightInd/>
        <w:snapToGrid/>
        <w:rPr>
          <w:rFonts w:hint="eastAsia"/>
        </w:rPr>
      </w:pPr>
      <w:bookmarkStart w:id="84" w:name="_Toc530538315"/>
      <w:bookmarkStart w:id="85" w:name="_Toc530816383"/>
      <w:r>
        <w:rPr>
          <w:rFonts w:hint="eastAsia"/>
        </w:rPr>
        <w:t>A、防止外墙对拉螺栓孔及脚手眼渗漏</w:t>
      </w:r>
      <w:bookmarkEnd w:id="84"/>
      <w:bookmarkEnd w:id="85"/>
    </w:p>
    <w:p w:rsidR="006F1C3F">
      <w:pPr>
        <w:pStyle w:val="BodyText3"/>
        <w:adjustRightInd/>
        <w:snapToGrid/>
        <w:rPr>
          <w:rFonts w:hint="eastAsia"/>
        </w:rPr>
      </w:pPr>
      <w:r>
        <w:rPr>
          <w:rFonts w:hint="eastAsia"/>
        </w:rPr>
        <w:t xml:space="preserve">脚手眼及螺杆眼的封堵的好坏影响着墙体的外观质量及使用功能，如外墙脚手眼及螺杆眼的封堵不密实还会导致外墙渗水。为了不留下质量上的隐患，现对脚手眼及螺杆眼的封堵采取以下措施。    </w:t>
      </w:r>
    </w:p>
    <w:p w:rsidR="006F1C3F">
      <w:pPr>
        <w:pStyle w:val="BodyText3"/>
        <w:adjustRightInd/>
        <w:snapToGrid/>
        <w:rPr>
          <w:rFonts w:hint="eastAsia"/>
        </w:rPr>
      </w:pPr>
      <w:r>
        <w:rPr>
          <w:rFonts w:hint="eastAsia"/>
        </w:rPr>
        <w:t>1、剪力墙的螺杆眼</w:t>
      </w:r>
    </w:p>
    <w:p w:rsidR="006F1C3F">
      <w:pPr>
        <w:pStyle w:val="BodyText3"/>
        <w:adjustRightInd/>
        <w:snapToGrid/>
        <w:rPr>
          <w:rFonts w:hint="eastAsia"/>
        </w:rPr>
        <w:sectPr>
          <w:type w:val="nextPage"/>
          <w:pgSz w:w="11906" w:h="16838" w:code="9"/>
          <w:pgMar w:top="1474" w:right="1440" w:bottom="284" w:left="1701" w:header="680" w:footer="57" w:gutter="0"/>
          <w:pgNumType w:start="21"/>
          <w:cols w:space="720"/>
          <w:titlePg w:val="0"/>
          <w:docGrid w:type="lines" w:linePitch="271"/>
        </w:sectPr>
      </w:pPr>
      <w:r>
        <w:rPr>
          <w:rFonts w:hint="eastAsia"/>
        </w:rPr>
        <w:t>先用冲击锺将螺杆眼内的塑料管打掉，并将孔径扩大</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hint="eastAsia"/>
          </w:rPr>
          <w:t>10MM</w:t>
        </w:r>
      </w:smartTag>
      <w:r>
        <w:rPr>
          <w:rFonts w:hint="eastAsia"/>
        </w:rPr>
        <w:t>，孔扩深度</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hint="eastAsia"/>
          </w:rPr>
          <w:t>50MM</w:t>
        </w:r>
      </w:smartTag>
      <w:r>
        <w:rPr>
          <w:rFonts w:hint="eastAsia"/>
        </w:rPr>
        <w:t>。从外墙外侧用木塞堵塞</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hint="eastAsia"/>
          </w:rPr>
          <w:t>50MM</w:t>
        </w:r>
      </w:smartTag>
    </w:p>
    <w:p w:rsidR="006F1C3F">
      <w:pPr>
        <w:pStyle w:val="BodyText3"/>
        <w:adjustRightInd/>
        <w:snapToGrid/>
        <w:rPr>
          <w:rFonts w:hint="eastAsia"/>
        </w:rPr>
      </w:pPr>
      <w:r>
        <w:rPr>
          <w:rFonts w:hint="eastAsia"/>
        </w:rPr>
        <w:t>深，然后用掺10%UEA的1：3水泥砂浆由螺杆洞里口向外塞嵌密实。隔天，拔除木塞然后分两次间隔一天用掺10%UEA的1：3水泥砂浆补嵌密实至墙面平。</w:t>
      </w:r>
    </w:p>
    <w:p w:rsidR="006F1C3F">
      <w:pPr>
        <w:pStyle w:val="BodyText3"/>
        <w:adjustRightInd/>
        <w:snapToGrid/>
        <w:rPr>
          <w:rFonts w:hint="eastAsia"/>
        </w:rPr>
      </w:pPr>
      <w:r>
        <w:rPr>
          <w:rFonts w:hint="eastAsia"/>
        </w:rPr>
        <w:t>2、脚手眼封堵</w:t>
      </w:r>
    </w:p>
    <w:p w:rsidR="006F1C3F">
      <w:pPr>
        <w:pStyle w:val="BodyText3"/>
        <w:adjustRightInd/>
        <w:snapToGrid/>
        <w:rPr>
          <w:rFonts w:hint="eastAsia"/>
        </w:rPr>
      </w:pPr>
      <w:r>
        <w:rPr>
          <w:rFonts w:hint="eastAsia"/>
        </w:rPr>
        <w:t>将脚手眼内的浮灰或其他杂物清理干净，然后洒水湿润。然后用半砖将里面半墙〔即</w:t>
      </w:r>
      <w:smartTag w:uri="urn:schemas-microsoft-com:office:smarttags" w:element="chmetcnv">
        <w:smartTagPr>
          <w:attr w:name="HasSpace" w:val="False"/>
          <w:attr w:name="Negative" w:val="False"/>
          <w:attr w:name="NumberType" w:val="1"/>
          <w:attr w:name="SourceValue" w:val="120"/>
          <w:attr w:name="TCSC" w:val="0"/>
          <w:attr w:name="UnitName" w:val="mm"/>
        </w:smartTagPr>
        <w:r>
          <w:rPr>
            <w:rFonts w:hint="eastAsia"/>
          </w:rPr>
          <w:t>120</w:t>
        </w:r>
        <w:r>
          <w:t>mm</w:t>
        </w:r>
      </w:smartTag>
      <w:r>
        <w:rPr>
          <w:rFonts w:hint="eastAsia"/>
        </w:rPr>
        <w:t>〕镶补，外面半墙用掺10%UEA的C20细石砼浇灌。镶补砖必须湿润，砖侧满刮掺10%UEA的1：3水泥砂浆镶入墙内后，四周必须严密勾缝嵌实。C20细石砼塌落度控制在60~</w:t>
      </w:r>
      <w:smartTag w:uri="urn:schemas-microsoft-com:office:smarttags" w:element="chmetcnv">
        <w:smartTagPr>
          <w:attr w:name="HasSpace" w:val="False"/>
          <w:attr w:name="Negative" w:val="False"/>
          <w:attr w:name="NumberType" w:val="1"/>
          <w:attr w:name="SourceValue" w:val="80"/>
          <w:attr w:name="TCSC" w:val="0"/>
          <w:attr w:name="UnitName" w:val="mm"/>
        </w:smartTagPr>
        <w:r>
          <w:rPr>
            <w:rFonts w:hint="eastAsia"/>
          </w:rPr>
          <w:t>80mm</w:t>
        </w:r>
      </w:smartTag>
      <w:r>
        <w:rPr>
          <w:rFonts w:hint="eastAsia"/>
        </w:rPr>
        <w:t>，边浇灌边捣实，浇捣前应浇水湿润。细石砼面凹进砖墙10~</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hint="eastAsia"/>
          </w:rPr>
          <w:t>15mm</w:t>
        </w:r>
      </w:smartTag>
      <w:r>
        <w:rPr>
          <w:rFonts w:hint="eastAsia"/>
        </w:rPr>
        <w:t>，待细石砼有一定强度后再用掺10%UEA的1：3水泥砂浆补嵌密实至与墙面平。</w:t>
      </w:r>
    </w:p>
    <w:p w:rsidR="006F1C3F">
      <w:pPr>
        <w:pStyle w:val="BodyText3"/>
        <w:adjustRightInd/>
        <w:snapToGrid/>
        <w:rPr>
          <w:rFonts w:hint="eastAsia"/>
        </w:rPr>
      </w:pPr>
      <w:r>
        <w:rPr>
          <w:rFonts w:hint="eastAsia"/>
        </w:rPr>
        <w:t>3、砖墙的螺杆眼</w:t>
      </w:r>
    </w:p>
    <w:p w:rsidR="006F1C3F">
      <w:pPr>
        <w:pStyle w:val="BodyText3"/>
        <w:adjustRightInd/>
        <w:snapToGrid/>
        <w:rPr>
          <w:rFonts w:hint="eastAsia"/>
        </w:rPr>
      </w:pPr>
      <w:r>
        <w:rPr>
          <w:rFonts w:hint="eastAsia"/>
        </w:rPr>
        <w:t>将外墙螺杆眼内的浮灰或其他杂物清理干净，然后用发泡剂将螺杆眼嵌填密实。</w:t>
      </w:r>
    </w:p>
    <w:p w:rsidR="006F1C3F">
      <w:pPr>
        <w:pStyle w:val="BodyText3"/>
        <w:adjustRightInd/>
        <w:snapToGrid/>
        <w:rPr>
          <w:rFonts w:hint="eastAsia"/>
        </w:rPr>
      </w:pPr>
      <w:r>
        <w:rPr>
          <w:rFonts w:hint="eastAsia"/>
        </w:rPr>
        <w:t xml:space="preserve">4、质量措施                                                    </w:t>
      </w:r>
    </w:p>
    <w:p w:rsidR="006F1C3F">
      <w:pPr>
        <w:pStyle w:val="BodyText3"/>
        <w:adjustRightInd/>
        <w:snapToGrid/>
        <w:rPr>
          <w:rFonts w:hint="eastAsia"/>
        </w:rPr>
      </w:pPr>
      <w:r>
        <w:rPr>
          <w:rFonts w:hint="eastAsia"/>
        </w:rPr>
        <w:t>1〕用砖封堵时要确保灰缝中灰浆饱和严密，不要出现空缝。</w:t>
      </w:r>
    </w:p>
    <w:p w:rsidR="006F1C3F">
      <w:pPr>
        <w:pStyle w:val="BodyText3"/>
        <w:adjustRightInd/>
        <w:snapToGrid/>
        <w:rPr>
          <w:rFonts w:hint="eastAsia"/>
        </w:rPr>
      </w:pPr>
      <w:r>
        <w:rPr>
          <w:rFonts w:hint="eastAsia"/>
        </w:rPr>
        <w:t>2〕封堵的砖块要与原墙面平，保证墙面的平整。</w:t>
      </w:r>
    </w:p>
    <w:p w:rsidR="006F1C3F">
      <w:pPr>
        <w:pStyle w:val="BodyText3"/>
        <w:adjustRightInd/>
        <w:snapToGrid/>
        <w:rPr>
          <w:rFonts w:hint="eastAsia"/>
        </w:rPr>
      </w:pPr>
      <w:r>
        <w:rPr>
          <w:rFonts w:hint="eastAsia"/>
        </w:rPr>
        <w:t>3〕由质量员专门负责以上各道工序的验收并签字认可。</w:t>
      </w:r>
    </w:p>
    <w:p w:rsidR="006F1C3F">
      <w:pPr>
        <w:pStyle w:val="BodyText3"/>
        <w:adjustRightInd/>
        <w:snapToGrid/>
        <w:rPr>
          <w:rFonts w:hint="eastAsia"/>
        </w:rPr>
      </w:pPr>
      <w:r>
        <w:rPr>
          <w:rFonts w:hint="eastAsia"/>
        </w:rPr>
        <w:t>4〕预埋件安装必须在墙面饰面之前。安装预埋件时要严格控制规格、数量、位置和标高、间距，安装要牢固可靠，不得有松动和位移等缺陷。对铁预埋件在安装前，必须认真进行除锈和防腐处理，使预埋件与饰面层结合牢固。</w:t>
      </w:r>
    </w:p>
    <w:p w:rsidR="006F1C3F">
      <w:pPr>
        <w:pStyle w:val="BodyText3"/>
        <w:adjustRightInd/>
        <w:snapToGrid/>
        <w:rPr>
          <w:rFonts w:hint="eastAsia"/>
        </w:rPr>
      </w:pPr>
      <w:r>
        <w:rPr>
          <w:rFonts w:hint="eastAsia"/>
        </w:rPr>
        <w:t>5〕抹灰时，对预埋件的根部必须精心操作，抹压密实。严禁急压成活或挤压成活，使预埋件根部抹灰饰面局部开裂。饰面层成活后，不得随意冲撞和振动，防止因外力作用使预埋件松动，与饰面抹灰层脱离产生裂缝。</w:t>
      </w:r>
    </w:p>
    <w:p w:rsidR="006F1C3F">
      <w:pPr>
        <w:pStyle w:val="BodyText3"/>
        <w:adjustRightInd/>
        <w:snapToGrid/>
        <w:rPr>
          <w:rFonts w:hint="eastAsia"/>
        </w:rPr>
      </w:pPr>
      <w:bookmarkStart w:id="86" w:name="_Toc530538316"/>
      <w:bookmarkStart w:id="87" w:name="_Toc530816384"/>
      <w:r>
        <w:rPr>
          <w:rFonts w:hint="eastAsia"/>
        </w:rPr>
        <w:t>B、防止外墙留孔倒泛水引起渗漏</w:t>
      </w:r>
      <w:bookmarkEnd w:id="86"/>
      <w:bookmarkEnd w:id="87"/>
    </w:p>
    <w:p w:rsidR="006F1C3F">
      <w:pPr>
        <w:pStyle w:val="BodyText3"/>
        <w:adjustRightInd/>
        <w:snapToGrid/>
        <w:rPr>
          <w:rFonts w:hint="eastAsia"/>
        </w:rPr>
      </w:pPr>
      <w:r>
        <w:rPr>
          <w:rFonts w:hint="eastAsia"/>
        </w:rPr>
        <w:t>1．墙体外立面留孔前应对施工作业人员进行技术与质量交底，确保存孔做到内高外低，以防止孔内积水倒泛进室内。</w:t>
      </w:r>
    </w:p>
    <w:p w:rsidR="006F1C3F">
      <w:pPr>
        <w:pStyle w:val="BodyText3"/>
        <w:adjustRightInd/>
        <w:snapToGrid/>
        <w:rPr>
          <w:rFonts w:hint="eastAsia"/>
        </w:rPr>
        <w:sectPr>
          <w:type w:val="nextPage"/>
          <w:pgSz w:w="11906" w:h="16838" w:code="9"/>
          <w:pgMar w:top="1474" w:right="1440" w:bottom="284" w:left="1701" w:header="680" w:footer="57" w:gutter="0"/>
          <w:pgNumType w:start="22"/>
          <w:cols w:space="720"/>
          <w:titlePg w:val="0"/>
          <w:docGrid w:type="lines" w:linePitch="271"/>
        </w:sectPr>
      </w:pPr>
      <w:r>
        <w:rPr>
          <w:rFonts w:hint="eastAsia"/>
        </w:rPr>
        <w:t>2．改变常规墙板内预埋套管方法为钻孔，并做成内高外低〔高差</w:t>
      </w:r>
      <w:smartTag w:uri="urn:schemas-microsoft-com:office:smarttags" w:element="chmetcnv">
        <w:smartTagPr>
          <w:attr w:name="HasSpace" w:val="False"/>
          <w:attr w:name="Negative" w:val="False"/>
          <w:attr w:name="NumberType" w:val="1"/>
          <w:attr w:name="SourceValue" w:val="30"/>
          <w:attr w:name="TCSC" w:val="0"/>
          <w:attr w:name="UnitName" w:val="mm"/>
        </w:smartTagPr>
        <w:r>
          <w:rPr>
            <w:rFonts w:hint="eastAsia"/>
          </w:rPr>
          <w:t>30MM</w:t>
        </w:r>
      </w:smartTag>
    </w:p>
    <w:p w:rsidR="006F1C3F">
      <w:pPr>
        <w:pStyle w:val="BodyText3"/>
        <w:adjustRightInd/>
        <w:snapToGrid/>
        <w:rPr>
          <w:rFonts w:hint="eastAsia"/>
        </w:rPr>
      </w:pPr>
      <w:r>
        <w:rPr>
          <w:rFonts w:hint="eastAsia"/>
        </w:rPr>
        <w:t>〕，然后插入套管，并用防水砂浆填灌充实来保证留孔不渗漏。</w:t>
      </w:r>
    </w:p>
    <w:p w:rsidR="006F1C3F">
      <w:pPr>
        <w:pStyle w:val="BodyText3"/>
        <w:adjustRightInd/>
        <w:snapToGrid/>
        <w:rPr>
          <w:rFonts w:hint="eastAsia"/>
        </w:rPr>
      </w:pPr>
      <w:r>
        <w:rPr>
          <w:rFonts w:hint="eastAsia"/>
        </w:rPr>
        <w:t>3．对于因风雨造成外墙留孔渗水</w:t>
      </w:r>
      <w:r>
        <w:t>〔</w:t>
      </w:r>
      <w:r>
        <w:rPr>
          <w:rFonts w:hint="eastAsia"/>
        </w:rPr>
        <w:t>即使留孔方向正确也有可能发生</w:t>
      </w:r>
      <w:r>
        <w:t>〕</w:t>
      </w:r>
      <w:r>
        <w:rPr>
          <w:rFonts w:hint="eastAsia"/>
        </w:rPr>
        <w:t>情况，应在这些洞口外墙粉饰后，于洞周边先刷涂料，然后做定型塑料板通过硅胶封堵。</w:t>
      </w:r>
    </w:p>
    <w:p w:rsidR="006F1C3F">
      <w:pPr>
        <w:pStyle w:val="BodyText3"/>
        <w:adjustRightInd/>
        <w:snapToGrid/>
        <w:rPr>
          <w:rFonts w:hint="eastAsia"/>
        </w:rPr>
      </w:pPr>
      <w:bookmarkStart w:id="88" w:name="_Toc530538317"/>
      <w:bookmarkStart w:id="89" w:name="_Toc530816385"/>
      <w:r>
        <w:rPr>
          <w:rFonts w:hint="eastAsia"/>
        </w:rPr>
        <w:t>C、防止外墙填充墙及多层外墙渗漏</w:t>
      </w:r>
      <w:bookmarkEnd w:id="88"/>
      <w:bookmarkEnd w:id="89"/>
    </w:p>
    <w:p w:rsidR="006F1C3F">
      <w:pPr>
        <w:pStyle w:val="BodyText3"/>
        <w:adjustRightInd/>
        <w:snapToGrid/>
      </w:pPr>
      <w:r>
        <w:t>1</w:t>
      </w:r>
      <w:r>
        <w:rPr>
          <w:rFonts w:hint="eastAsia"/>
        </w:rPr>
        <w:t>．墙体砌块强度等级须符合设计要求，外表应干净无油污无粉尘。凿除突出砖墙面的柱、梁面的砼。如施工时用废机油等作模板隔离剂的砼面，要用10%的火碱溶液和稀释的洗洁精溶液，将砼面上的油污洗净，随后用清水冲洗净碱液。</w:t>
      </w:r>
    </w:p>
    <w:p w:rsidR="006F1C3F">
      <w:pPr>
        <w:pStyle w:val="BodyText3"/>
        <w:adjustRightInd/>
        <w:snapToGrid/>
      </w:pPr>
      <w:r>
        <w:rPr>
          <w:rFonts w:hint="eastAsia"/>
        </w:rPr>
        <w:t>2．改善砂浆的和易性是确保砂浆饱满的前提，砌筑砂浆有条件的均可掺5-10%磨细粉煤灰，以改善砂浆的和易性。混合砂浆所用的石灰膏应坚持规定的质量标准，在化灰池内经熟化后七天才许使用。砌筑砂浆尽可能采用325水泥，不宜用标号过高的水泥或过细的砂子。砂浆材料严格按配合比称量，并保证足够的搅拌时间。集灰斗中的砂浆使用过程中应经常翻拌，防止边角处砂浆结硬。粉刷前砌块应提前2h浇水，水浸入块体内10</w:t>
      </w:r>
      <w:smartTag w:uri="urn:schemas-microsoft-com:office:smarttags" w:element="chmetcnv">
        <w:smartTagPr>
          <w:attr w:name="HasSpace" w:val="False"/>
          <w:attr w:name="Negative" w:val="True"/>
          <w:attr w:name="NumberType" w:val="1"/>
          <w:attr w:name="SourceValue" w:val="15"/>
          <w:attr w:name="TCSC" w:val="0"/>
          <w:attr w:name="UnitName" w:val="mm"/>
        </w:smartTagPr>
        <w:r>
          <w:rPr>
            <w:rFonts w:hint="eastAsia"/>
          </w:rPr>
          <w:t>-15mm</w:t>
        </w:r>
      </w:smartTag>
      <w:r>
        <w:rPr>
          <w:rFonts w:hint="eastAsia"/>
        </w:rPr>
        <w:t>为宜。</w:t>
      </w:r>
    </w:p>
    <w:p w:rsidR="006F1C3F">
      <w:pPr>
        <w:pStyle w:val="BodyText3"/>
        <w:adjustRightInd/>
        <w:snapToGrid/>
      </w:pPr>
      <w:r>
        <w:rPr>
          <w:rFonts w:hint="eastAsia"/>
        </w:rPr>
        <w:t>3．采用合理的砌筑方法。在技术交底、施工方案中明确组砌方法，外墙砌至梁底时，用斜砖进行封砌，并确保砂浆的饱满度。</w:t>
      </w:r>
    </w:p>
    <w:p w:rsidR="006F1C3F">
      <w:pPr>
        <w:pStyle w:val="BodyText3"/>
        <w:adjustRightInd/>
        <w:snapToGrid/>
      </w:pPr>
      <w:r>
        <w:rPr>
          <w:rFonts w:hint="eastAsia"/>
        </w:rPr>
        <w:t>4．外粉正式开始前必须进行一次验收。修补砼面的蜂窝：用钢丝刷或用加压力水洗刷基层，刷水泥浆，随后用水泥砂浆抹压平整，并拉成小毛面，隔天洒水养护。尤其是砌筑墙体中所有亮缝、瞎眼缝必须处理完毕〔可开</w:t>
      </w:r>
      <w:smartTag w:uri="urn:schemas-microsoft-com:office:smarttags" w:element="chmetcnv">
        <w:smartTagPr>
          <w:attr w:name="HasSpace" w:val="False"/>
          <w:attr w:name="Negative" w:val="False"/>
          <w:attr w:name="NumberType" w:val="1"/>
          <w:attr w:name="SourceValue" w:val="40"/>
          <w:attr w:name="TCSC" w:val="0"/>
          <w:attr w:name="UnitName" w:val="mm"/>
        </w:smartTagPr>
        <w:r>
          <w:rPr>
            <w:rFonts w:hint="eastAsia"/>
          </w:rPr>
          <w:t>40mm</w:t>
        </w:r>
      </w:smartTag>
      <w:r>
        <w:rPr>
          <w:rFonts w:hint="eastAsia"/>
        </w:rPr>
        <w:t>深</w:t>
      </w:r>
      <w:r>
        <w:rPr>
          <w:rFonts w:hint="eastAsia"/>
        </w:rPr>
        <w:t>“</w:t>
      </w:r>
      <w:r>
        <w:rPr>
          <w:rFonts w:hint="eastAsia"/>
        </w:rPr>
        <w:t>Ｖ〞槽，用防水砂浆处理〕。在砌筑墙体与砼墙体结构交结处，敷设</w:t>
      </w:r>
      <w:smartTag w:uri="urn:schemas-microsoft-com:office:smarttags" w:element="chmetcnv">
        <w:smartTagPr>
          <w:attr w:name="HasSpace" w:val="False"/>
          <w:attr w:name="Negative" w:val="False"/>
          <w:attr w:name="NumberType" w:val="1"/>
          <w:attr w:name="SourceValue" w:val="200"/>
          <w:attr w:name="TCSC" w:val="0"/>
          <w:attr w:name="UnitName" w:val="mm"/>
        </w:smartTagPr>
        <w:r>
          <w:rPr>
            <w:rFonts w:hint="eastAsia"/>
          </w:rPr>
          <w:t>200mm</w:t>
        </w:r>
      </w:smartTag>
      <w:r>
        <w:rPr>
          <w:rFonts w:hint="eastAsia"/>
        </w:rPr>
        <w:t>宽钢丝网后粉刷，以防止此处变形裂缝而渗水。</w:t>
      </w:r>
    </w:p>
    <w:p w:rsidR="006F1C3F">
      <w:pPr>
        <w:pStyle w:val="BodyText3"/>
        <w:adjustRightInd/>
        <w:snapToGrid/>
        <w:rPr>
          <w:rFonts w:hint="eastAsia"/>
        </w:rPr>
        <w:sectPr>
          <w:type w:val="nextPage"/>
          <w:pgSz w:w="11906" w:h="16838" w:code="9"/>
          <w:pgMar w:top="1474" w:right="1440" w:bottom="284" w:left="1701" w:header="680" w:footer="57" w:gutter="0"/>
          <w:pgNumType w:start="23"/>
          <w:cols w:space="720"/>
          <w:titlePg w:val="0"/>
          <w:docGrid w:type="lines" w:linePitch="271"/>
        </w:sectPr>
      </w:pPr>
      <w:r>
        <w:rPr>
          <w:rFonts w:hint="eastAsia"/>
        </w:rPr>
        <w:t>5．为防止外墙嵌线条处、落水管锚脚处、避雷带锚脚处、外脚手拉墙结点、外墙脚手眼、对拉螺栓孔及空调洞等部位可能出现渗水的地方，必须在外墙粉刷结束后对上述部位作重点检查，经检量员签字认可后，才允许撤除脚手架。</w:t>
      </w:r>
    </w:p>
    <w:p w:rsidR="006F1C3F">
      <w:pPr>
        <w:pStyle w:val="BodyText3"/>
        <w:adjustRightInd/>
        <w:snapToGrid/>
        <w:rPr>
          <w:rFonts w:hint="eastAsia"/>
        </w:rPr>
      </w:pPr>
      <w:bookmarkStart w:id="90" w:name="_Toc530538318"/>
      <w:bookmarkStart w:id="91" w:name="_Toc530816386"/>
      <w:r>
        <w:rPr>
          <w:rFonts w:hint="eastAsia"/>
        </w:rPr>
        <w:t>D、砼板墙防渗漏</w:t>
      </w:r>
      <w:bookmarkEnd w:id="90"/>
      <w:bookmarkEnd w:id="91"/>
    </w:p>
    <w:p w:rsidR="006F1C3F">
      <w:pPr>
        <w:pStyle w:val="BodyText3"/>
        <w:adjustRightInd/>
        <w:snapToGrid/>
        <w:rPr>
          <w:rFonts w:hint="eastAsia"/>
        </w:rPr>
      </w:pPr>
      <w:r>
        <w:rPr>
          <w:rFonts w:hint="eastAsia"/>
        </w:rPr>
        <w:t>1．外墙模板应一次配置到楼面以上</w:t>
      </w:r>
      <w:smartTag w:uri="urn:schemas-microsoft-com:office:smarttags" w:element="chmetcnv">
        <w:smartTagPr>
          <w:attr w:name="HasSpace" w:val="False"/>
          <w:attr w:name="Negative" w:val="False"/>
          <w:attr w:name="NumberType" w:val="1"/>
          <w:attr w:name="SourceValue" w:val="10"/>
          <w:attr w:name="TCSC" w:val="0"/>
          <w:attr w:name="UnitName" w:val="cm"/>
        </w:smartTagPr>
        <w:r>
          <w:rPr>
            <w:rFonts w:hint="eastAsia"/>
          </w:rPr>
          <w:t>10cm</w:t>
        </w:r>
      </w:smartTag>
      <w:r>
        <w:rPr>
          <w:rFonts w:hint="eastAsia"/>
        </w:rPr>
        <w:t>处，楼层平台与外墙反口砼应该同时浇捣。</w:t>
      </w:r>
    </w:p>
    <w:p w:rsidR="006F1C3F">
      <w:pPr>
        <w:pStyle w:val="BodyText3"/>
        <w:adjustRightInd/>
        <w:snapToGrid/>
        <w:rPr>
          <w:rFonts w:hint="eastAsia"/>
        </w:rPr>
      </w:pPr>
      <w:r>
        <w:rPr>
          <w:rFonts w:hint="eastAsia"/>
        </w:rPr>
        <w:t>2．为防止楼层接槎处外模漏浆导致此处砼疏松而渗水，在浇砼前，楼层高度范围内，可配制80～</w:t>
      </w:r>
      <w:smartTag w:uri="urn:schemas-microsoft-com:office:smarttags" w:element="chmetcnv">
        <w:smartTagPr>
          <w:attr w:name="HasSpace" w:val="False"/>
          <w:attr w:name="Negative" w:val="False"/>
          <w:attr w:name="NumberType" w:val="1"/>
          <w:attr w:name="SourceValue" w:val="150"/>
          <w:attr w:name="TCSC" w:val="0"/>
          <w:attr w:name="UnitName" w:val="mm"/>
        </w:smartTagPr>
        <w:r>
          <w:rPr>
            <w:rFonts w:hint="eastAsia"/>
          </w:rPr>
          <w:t>150mm</w:t>
        </w:r>
      </w:smartTag>
      <w:r>
        <w:rPr>
          <w:rFonts w:hint="eastAsia"/>
        </w:rPr>
        <w:t>零头模板，沿模板纵向预埋螺杆，作为上层模板的支撑点。</w:t>
      </w:r>
    </w:p>
    <w:p w:rsidR="006F1C3F">
      <w:pPr>
        <w:pStyle w:val="BodyText3"/>
        <w:adjustRightInd/>
        <w:snapToGrid/>
        <w:rPr>
          <w:rFonts w:hint="eastAsia"/>
        </w:rPr>
      </w:pPr>
      <w:r>
        <w:rPr>
          <w:rFonts w:hint="eastAsia"/>
        </w:rPr>
        <w:t>3．在封模前须人工凿除施工缝处浮浆、疏松砼，再用空压机高压力冲洗，外墙砼浇筑应优先采用分皮浇捣的方法，防出现冷缝。砼振动棒移动半径控制</w:t>
      </w:r>
      <w:smartTag w:uri="urn:schemas-microsoft-com:office:smarttags" w:element="chmetcnv">
        <w:smartTagPr>
          <w:attr w:name="HasSpace" w:val="False"/>
          <w:attr w:name="Negative" w:val="False"/>
          <w:attr w:name="NumberType" w:val="1"/>
          <w:attr w:name="SourceValue" w:val="35"/>
          <w:attr w:name="TCSC" w:val="0"/>
          <w:attr w:name="UnitName" w:val="cm"/>
        </w:smartTagPr>
        <w:r>
          <w:rPr>
            <w:rFonts w:hint="eastAsia"/>
          </w:rPr>
          <w:t>35cm</w:t>
        </w:r>
      </w:smartTag>
      <w:r>
        <w:rPr>
          <w:rFonts w:hint="eastAsia"/>
        </w:rPr>
        <w:t>之间,每一点振动时间在10～15秒,振动时需快插慢拔，上层砼振捣时振动棒需插入下层5～</w:t>
      </w:r>
      <w:smartTag w:uri="urn:schemas-microsoft-com:office:smarttags" w:element="chmetcnv">
        <w:smartTagPr>
          <w:attr w:name="HasSpace" w:val="False"/>
          <w:attr w:name="Negative" w:val="False"/>
          <w:attr w:name="NumberType" w:val="1"/>
          <w:attr w:name="SourceValue" w:val="10"/>
          <w:attr w:name="TCSC" w:val="0"/>
          <w:attr w:name="UnitName" w:val="cm"/>
        </w:smartTagPr>
        <w:r>
          <w:rPr>
            <w:rFonts w:hint="eastAsia"/>
          </w:rPr>
          <w:t>10cm</w:t>
        </w:r>
      </w:smartTag>
      <w:r>
        <w:rPr>
          <w:rFonts w:hint="eastAsia"/>
        </w:rPr>
        <w:t>。</w:t>
      </w:r>
    </w:p>
    <w:p w:rsidR="006F1C3F">
      <w:pPr>
        <w:pStyle w:val="BodyText3"/>
        <w:adjustRightInd/>
        <w:snapToGrid/>
        <w:rPr>
          <w:rFonts w:hint="eastAsia"/>
        </w:rPr>
      </w:pPr>
      <w:r>
        <w:rPr>
          <w:rFonts w:hint="eastAsia"/>
        </w:rPr>
        <w:t>4．根据气温、泵送高度选择适当的砼坍落度。商品砼进工地后不准擅自加水。</w:t>
      </w:r>
    </w:p>
    <w:p w:rsidR="006F1C3F">
      <w:pPr>
        <w:pStyle w:val="BodyText3"/>
        <w:adjustRightInd/>
        <w:snapToGrid/>
        <w:rPr>
          <w:rFonts w:hint="eastAsia"/>
        </w:rPr>
      </w:pPr>
      <w:r>
        <w:rPr>
          <w:rFonts w:hint="eastAsia"/>
        </w:rPr>
        <w:t>5．砼浇捣后须保证有一定养护期，才能撤除非承重模板，一般不少于12小时，不能因折模而损伤已浇砼，折模后需及时进行浇水养护，以减少温差而产生的裂缝。</w:t>
      </w:r>
    </w:p>
    <w:p w:rsidR="006F1C3F">
      <w:pPr>
        <w:pStyle w:val="BodyText3"/>
        <w:adjustRightInd/>
        <w:snapToGrid/>
        <w:rPr>
          <w:rFonts w:hint="eastAsia"/>
        </w:rPr>
      </w:pPr>
      <w:r>
        <w:rPr>
          <w:rFonts w:hint="eastAsia"/>
        </w:rPr>
        <w:t>6．外粉前派专人对外墙砼结构质量进行全面检查，对蜂窝、夹渣、露筋、孔洞按标准要求进行处理，并把此项工作列入隐蔽工程验收中去。</w:t>
      </w:r>
    </w:p>
    <w:p w:rsidR="006F1C3F">
      <w:pPr>
        <w:pStyle w:val="BodyText3"/>
        <w:adjustRightInd/>
        <w:snapToGrid/>
        <w:rPr>
          <w:rFonts w:hint="eastAsia"/>
        </w:rPr>
      </w:pPr>
      <w:bookmarkStart w:id="92" w:name="_Toc522164471"/>
      <w:bookmarkStart w:id="93" w:name="_Toc530538319"/>
      <w:bookmarkStart w:id="94" w:name="_Toc530816387"/>
      <w:r>
        <w:rPr>
          <w:rFonts w:hint="eastAsia"/>
        </w:rPr>
        <w:t>E、外窗、门四周渗水防治措施</w:t>
      </w:r>
      <w:bookmarkEnd w:id="92"/>
      <w:bookmarkEnd w:id="93"/>
      <w:bookmarkEnd w:id="94"/>
    </w:p>
    <w:p w:rsidR="006F1C3F">
      <w:pPr>
        <w:pStyle w:val="BodyText3"/>
        <w:adjustRightInd/>
        <w:snapToGrid/>
        <w:rPr>
          <w:rFonts w:hint="eastAsia"/>
        </w:rPr>
      </w:pPr>
      <w:r>
        <w:rPr>
          <w:rFonts w:hint="eastAsia"/>
        </w:rPr>
        <w:t>1．坚持合理的施工顺序：装〔门〕窗--射钉〔或膨胀螺栓〕固定</w:t>
      </w:r>
      <w:r>
        <w:t>--</w:t>
      </w:r>
      <w:r>
        <w:rPr>
          <w:rFonts w:hint="eastAsia"/>
        </w:rPr>
        <w:t>镶窗盘--外侧嵌樯子--内侧嵌樘子---内外粉刷。</w:t>
      </w:r>
    </w:p>
    <w:p w:rsidR="006F1C3F">
      <w:pPr>
        <w:pStyle w:val="BodyText3"/>
        <w:adjustRightInd/>
        <w:snapToGrid/>
        <w:rPr>
          <w:rFonts w:hint="eastAsia"/>
        </w:rPr>
      </w:pPr>
      <w:r>
        <w:rPr>
          <w:rFonts w:hint="eastAsia"/>
        </w:rPr>
        <w:t>2．镶窗盘不得用砖块，固定门窗框的木楔在粉刷前要全部取出。</w:t>
      </w:r>
    </w:p>
    <w:p w:rsidR="006F1C3F">
      <w:pPr>
        <w:pStyle w:val="BodyText3"/>
        <w:adjustRightInd/>
        <w:snapToGrid/>
        <w:rPr>
          <w:rFonts w:hint="eastAsia"/>
        </w:rPr>
      </w:pPr>
      <w:r>
        <w:rPr>
          <w:rFonts w:hint="eastAsia"/>
        </w:rPr>
        <w:t>3．严格控制外墙窗洞口粉刷层厚度。天盘10～</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hint="eastAsia"/>
          </w:rPr>
          <w:t>15mm</w:t>
        </w:r>
      </w:smartTag>
      <w:r>
        <w:rPr>
          <w:rFonts w:hint="eastAsia"/>
        </w:rPr>
        <w:t>，大头角15～</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hint="eastAsia"/>
          </w:rPr>
          <w:t>20mm</w:t>
        </w:r>
      </w:smartTag>
      <w:r>
        <w:rPr>
          <w:rFonts w:hint="eastAsia"/>
        </w:rPr>
        <w:t>，窗盘粉20 圆档，做20泛水，天盘做10</w:t>
      </w:r>
      <w:r>
        <w:t>×</w:t>
      </w:r>
      <w:r>
        <w:rPr>
          <w:rFonts w:hint="eastAsia"/>
        </w:rPr>
        <w:t>10的滴水槽严禁倒泛水。</w:t>
      </w:r>
    </w:p>
    <w:p w:rsidR="006F1C3F">
      <w:pPr>
        <w:pStyle w:val="BodyText3"/>
        <w:adjustRightInd/>
        <w:snapToGrid/>
        <w:rPr>
          <w:rFonts w:hint="eastAsia"/>
        </w:rPr>
      </w:pPr>
      <w:r>
        <w:rPr>
          <w:rFonts w:hint="eastAsia"/>
        </w:rPr>
        <w:t>4．窗框与墙体间缝填塞为防水发泡剂，室外框四周与外粉缝隙须留</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hint="eastAsia"/>
          </w:rPr>
          <w:t>5mm</w:t>
        </w:r>
      </w:smartTag>
      <w:r>
        <w:rPr>
          <w:rFonts w:hint="eastAsia"/>
        </w:rPr>
        <w:t>厚的槽口，用密封胶填嵌。</w:t>
      </w:r>
    </w:p>
    <w:p w:rsidR="006F1C3F">
      <w:pPr>
        <w:pStyle w:val="BodyText3"/>
        <w:adjustRightInd/>
        <w:snapToGrid/>
        <w:rPr>
          <w:rFonts w:hint="eastAsia"/>
        </w:rPr>
        <w:sectPr>
          <w:type w:val="nextPage"/>
          <w:pgSz w:w="11906" w:h="16838" w:code="9"/>
          <w:pgMar w:top="1474" w:right="1440" w:bottom="284" w:left="1701" w:header="680" w:footer="57" w:gutter="0"/>
          <w:pgNumType w:start="24"/>
          <w:cols w:space="720"/>
          <w:titlePg w:val="0"/>
          <w:docGrid w:type="lines" w:linePitch="271"/>
        </w:sectPr>
      </w:pPr>
      <w:r>
        <w:rPr>
          <w:rFonts w:hint="eastAsia"/>
        </w:rPr>
        <w:t>5．门窗框与墙体固定须用射钉或者膨胀螺栓固定于砼预制块上，严禁直接固定于砌块墙体上，以防止砌块墙体打裂而引起渗水。</w:t>
      </w:r>
    </w:p>
    <w:p w:rsidR="006F1C3F">
      <w:pPr>
        <w:pStyle w:val="BodyText3"/>
        <w:adjustRightInd/>
        <w:snapToGrid/>
        <w:rPr>
          <w:rFonts w:hint="eastAsia"/>
        </w:rPr>
      </w:pPr>
      <w:r>
        <w:rPr>
          <w:rFonts w:hint="eastAsia"/>
        </w:rPr>
        <w:t>6．铝合金窗框下槛应开设泄水孔，其位置和数量应保证雨天下榄排水畅通不积水。</w:t>
      </w:r>
    </w:p>
    <w:p w:rsidR="006F1C3F">
      <w:pPr>
        <w:pStyle w:val="BodyText3"/>
        <w:adjustRightInd/>
        <w:snapToGrid/>
        <w:rPr>
          <w:rFonts w:hint="eastAsia"/>
        </w:rPr>
      </w:pPr>
      <w:r>
        <w:rPr>
          <w:rFonts w:hint="eastAsia"/>
        </w:rPr>
        <w:t>7．铝合金门窗框周边不准随意钻孔。孔洞应用铜帽或塑料帽覆盖，并在洞口处用密封胶密封。铝合金门窗型材拚接处，紧固螺栓孔处也应用密封胶密封。</w:t>
      </w:r>
    </w:p>
    <w:p w:rsidR="006F1C3F">
      <w:pPr>
        <w:pStyle w:val="BodyText3"/>
        <w:adjustRightInd/>
        <w:snapToGrid/>
        <w:rPr>
          <w:rFonts w:hint="eastAsia"/>
        </w:rPr>
      </w:pPr>
      <w:r>
        <w:rPr>
          <w:rFonts w:hint="eastAsia"/>
        </w:rPr>
        <w:t>8．铝合金门窗安装好后，应该标准要求经喷淋抽检试验，不得有渗漏现象。</w:t>
      </w:r>
    </w:p>
    <w:p w:rsidR="006F1C3F">
      <w:pPr>
        <w:pStyle w:val="BodyText3"/>
        <w:adjustRightInd/>
        <w:snapToGrid/>
        <w:rPr>
          <w:rFonts w:hint="eastAsia"/>
        </w:rPr>
      </w:pPr>
      <w:bookmarkStart w:id="95" w:name="_Toc522164472"/>
      <w:bookmarkStart w:id="96" w:name="_Toc527346270"/>
      <w:bookmarkStart w:id="97" w:name="_Toc530538320"/>
      <w:bookmarkStart w:id="98" w:name="_Toc530816388"/>
      <w:bookmarkStart w:id="99" w:name="_Toc533821056"/>
      <w:r>
        <w:rPr>
          <w:rFonts w:hint="eastAsia"/>
        </w:rPr>
        <w:t>〔三〕、屋面防渗漏措施</w:t>
      </w:r>
      <w:bookmarkEnd w:id="95"/>
      <w:bookmarkEnd w:id="96"/>
      <w:bookmarkEnd w:id="97"/>
      <w:bookmarkEnd w:id="98"/>
      <w:bookmarkEnd w:id="99"/>
    </w:p>
    <w:p w:rsidR="006F1C3F">
      <w:pPr>
        <w:pStyle w:val="BodyText3"/>
        <w:adjustRightInd/>
        <w:snapToGrid/>
        <w:rPr>
          <w:rFonts w:hint="eastAsia"/>
        </w:rPr>
      </w:pPr>
      <w:bookmarkStart w:id="100" w:name="_Toc530538321"/>
      <w:bookmarkStart w:id="101" w:name="_Toc530816389"/>
      <w:r>
        <w:rPr>
          <w:rFonts w:hint="eastAsia"/>
        </w:rPr>
        <w:t>A、提高结构层防水功能</w:t>
      </w:r>
      <w:bookmarkEnd w:id="100"/>
      <w:bookmarkEnd w:id="101"/>
    </w:p>
    <w:p w:rsidR="006F1C3F">
      <w:pPr>
        <w:pStyle w:val="BodyText3"/>
        <w:adjustRightInd/>
        <w:snapToGrid/>
        <w:rPr>
          <w:rFonts w:hint="eastAsia"/>
        </w:rPr>
      </w:pPr>
      <w:r>
        <w:rPr>
          <w:rFonts w:hint="eastAsia"/>
        </w:rPr>
        <w:t xml:space="preserve">现浇钢筋砼屋面须要求钢筋保护层正确，浇捣砼时派钢筋工跟班随时整理钢筋。砼要振捣密实，不漏浆，不爆壳子，无蜂窝、麻面、露筋现象。砼浇捣必须连续进行，严禁出现冷缝。砼外表经滚筒滚压，提浆收水后用铁板油光，然后铺盖麻袋保护。常温下，12小时后派人浇水养护七昼夜。 </w:t>
      </w:r>
    </w:p>
    <w:p w:rsidR="006F1C3F">
      <w:pPr>
        <w:pStyle w:val="BodyText3"/>
        <w:adjustRightInd/>
        <w:snapToGrid/>
        <w:rPr>
          <w:rFonts w:hint="eastAsia"/>
        </w:rPr>
      </w:pPr>
      <w:bookmarkStart w:id="102" w:name="_Toc530538322"/>
      <w:bookmarkStart w:id="103" w:name="_Toc530816390"/>
      <w:r>
        <w:rPr>
          <w:rFonts w:hint="eastAsia"/>
        </w:rPr>
        <w:t>B、保证找平层质量</w:t>
      </w:r>
      <w:bookmarkEnd w:id="102"/>
      <w:bookmarkEnd w:id="103"/>
    </w:p>
    <w:p w:rsidR="006F1C3F">
      <w:pPr>
        <w:pStyle w:val="BodyText3"/>
        <w:adjustRightInd/>
        <w:snapToGrid/>
        <w:rPr>
          <w:rFonts w:hint="eastAsia"/>
        </w:rPr>
      </w:pPr>
      <w:r>
        <w:rPr>
          <w:rFonts w:hint="eastAsia"/>
        </w:rPr>
        <w:t>屋面找平层应防止起壳、开裂和起砂。为此常温下屋面基层应浇水润湿和扫浆。严格控制水泥砂浆的水灰比。水泥砂浆收水后用铁板油光。禁止采用芦花扫帚扫毛的做法。常温下,24小时后派人浇水养护。</w:t>
      </w:r>
    </w:p>
    <w:p w:rsidR="006F1C3F">
      <w:pPr>
        <w:pStyle w:val="BodyText3"/>
        <w:adjustRightInd/>
        <w:snapToGrid/>
        <w:rPr>
          <w:rFonts w:hint="eastAsia"/>
        </w:rPr>
      </w:pPr>
      <w:bookmarkStart w:id="104" w:name="_Toc530538323"/>
      <w:bookmarkStart w:id="105" w:name="_Toc530816391"/>
      <w:r>
        <w:rPr>
          <w:rFonts w:hint="eastAsia"/>
        </w:rPr>
        <w:t>C、</w:t>
      </w:r>
      <w:bookmarkStart w:id="106" w:name="_Toc530538324"/>
      <w:bookmarkStart w:id="107" w:name="_Toc530816392"/>
      <w:bookmarkEnd w:id="104"/>
      <w:bookmarkEnd w:id="105"/>
      <w:r>
        <w:rPr>
          <w:rFonts w:hint="eastAsia"/>
        </w:rPr>
        <w:t>保温层的施工要求</w:t>
      </w:r>
      <w:bookmarkEnd w:id="106"/>
      <w:bookmarkEnd w:id="107"/>
    </w:p>
    <w:p w:rsidR="006F1C3F">
      <w:pPr>
        <w:pStyle w:val="BodyText3"/>
        <w:adjustRightInd/>
        <w:snapToGrid/>
        <w:rPr>
          <w:rFonts w:hint="eastAsia"/>
        </w:rPr>
      </w:pPr>
      <w:r>
        <w:rPr>
          <w:rFonts w:hint="eastAsia"/>
        </w:rPr>
        <w:t>保温层应按轴线方向设置分仓缝，分仓缝宽</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hint="eastAsia"/>
          </w:rPr>
          <w:t>50mm</w:t>
        </w:r>
      </w:smartTag>
      <w:r>
        <w:rPr>
          <w:rFonts w:hint="eastAsia"/>
        </w:rPr>
        <w:t>，应与邻近左右前后贯穿，分隔面积应少于</w:t>
      </w:r>
      <w:smartTag w:uri="urn:schemas-microsoft-com:office:smarttags" w:element="chmetcnv">
        <w:smartTagPr>
          <w:attr w:name="HasSpace" w:val="False"/>
          <w:attr w:name="Negative" w:val="False"/>
          <w:attr w:name="NumberType" w:val="1"/>
          <w:attr w:name="SourceValue" w:val="4"/>
          <w:attr w:name="TCSC" w:val="0"/>
          <w:attr w:name="UnitName" w:val="平方米"/>
        </w:smartTagPr>
        <w:r>
          <w:rPr>
            <w:rFonts w:hint="eastAsia"/>
          </w:rPr>
          <w:t>4平方米</w:t>
        </w:r>
      </w:smartTag>
      <w:r>
        <w:rPr>
          <w:rFonts w:hint="eastAsia"/>
        </w:rPr>
        <w:t>，边长不大于</w:t>
      </w:r>
      <w:smartTag w:uri="urn:schemas-microsoft-com:office:smarttags" w:element="chmetcnv">
        <w:smartTagPr>
          <w:attr w:name="HasSpace" w:val="False"/>
          <w:attr w:name="Negative" w:val="False"/>
          <w:attr w:name="NumberType" w:val="1"/>
          <w:attr w:name="SourceValue" w:val="2"/>
          <w:attr w:name="TCSC" w:val="0"/>
          <w:attr w:name="UnitName" w:val="米"/>
        </w:smartTagPr>
        <w:r>
          <w:rPr>
            <w:rFonts w:hint="eastAsia"/>
          </w:rPr>
          <w:t>2米</w:t>
        </w:r>
      </w:smartTag>
      <w:r>
        <w:rPr>
          <w:rFonts w:hint="eastAsia"/>
        </w:rPr>
        <w:t>。</w:t>
      </w:r>
    </w:p>
    <w:p w:rsidR="006F1C3F">
      <w:pPr>
        <w:pStyle w:val="BodyText3"/>
        <w:adjustRightInd/>
        <w:snapToGrid/>
        <w:rPr>
          <w:rFonts w:hint="eastAsia"/>
        </w:rPr>
      </w:pPr>
      <w:bookmarkStart w:id="108" w:name="_Toc530538325"/>
      <w:bookmarkStart w:id="109" w:name="_Toc530816393"/>
      <w:r>
        <w:rPr>
          <w:rFonts w:hint="eastAsia"/>
        </w:rPr>
        <w:t>D、整浇屋的施工要求</w:t>
      </w:r>
      <w:bookmarkEnd w:id="108"/>
      <w:bookmarkEnd w:id="109"/>
    </w:p>
    <w:p w:rsidR="006F1C3F">
      <w:pPr>
        <w:pStyle w:val="BodyText3"/>
        <w:adjustRightInd/>
        <w:snapToGrid/>
        <w:rPr>
          <w:rFonts w:hint="eastAsia"/>
        </w:rPr>
      </w:pPr>
      <w:r>
        <w:rPr>
          <w:rFonts w:hint="eastAsia"/>
        </w:rPr>
        <w:t>保温层上应做</w:t>
      </w:r>
      <w:smartTag w:uri="urn:schemas-microsoft-com:office:smarttags" w:element="chmetcnv">
        <w:smartTagPr>
          <w:attr w:name="HasSpace" w:val="False"/>
          <w:attr w:name="Negative" w:val="False"/>
          <w:attr w:name="NumberType" w:val="1"/>
          <w:attr w:name="SourceValue" w:val="40"/>
          <w:attr w:name="TCSC" w:val="0"/>
          <w:attr w:name="UnitName" w:val="mm"/>
        </w:smartTagPr>
        <w:r>
          <w:rPr>
            <w:rFonts w:hint="eastAsia"/>
          </w:rPr>
          <w:t>40mm</w:t>
        </w:r>
      </w:smartTag>
      <w:r>
        <w:rPr>
          <w:rFonts w:hint="eastAsia"/>
        </w:rPr>
        <w:t>厚钢筋砼整浇层。整浇层与保温层分仓缝应位置重合。为防止上层施工时水泥浆水堵塞下层分仓缝，应在下层分仓缝上干铺</w:t>
      </w:r>
      <w:smartTag w:uri="urn:schemas-microsoft-com:office:smarttags" w:element="chmetcnv">
        <w:smartTagPr>
          <w:attr w:name="HasSpace" w:val="False"/>
          <w:attr w:name="Negative" w:val="False"/>
          <w:attr w:name="NumberType" w:val="1"/>
          <w:attr w:name="SourceValue" w:val="20"/>
          <w:attr w:name="TCSC" w:val="0"/>
          <w:attr w:name="UnitName" w:val="cm"/>
        </w:smartTagPr>
        <w:r>
          <w:rPr>
            <w:rFonts w:hint="eastAsia"/>
          </w:rPr>
          <w:t>20cm</w:t>
        </w:r>
      </w:smartTag>
      <w:r>
        <w:rPr>
          <w:rFonts w:hint="eastAsia"/>
        </w:rPr>
        <w:t>宽油毡，整浇层钢筋应在分仓缝处断开。整浇层钢筋应处于面层下</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hint="eastAsia"/>
          </w:rPr>
          <w:t>15mm</w:t>
        </w:r>
      </w:smartTag>
      <w:r>
        <w:rPr>
          <w:rFonts w:hint="eastAsia"/>
        </w:rPr>
        <w:t>处，防止浇捣时将钢筋踏到砼下部。</w:t>
      </w:r>
    </w:p>
    <w:p w:rsidR="006F1C3F">
      <w:pPr>
        <w:pStyle w:val="BodyText3"/>
        <w:adjustRightInd/>
        <w:snapToGrid/>
        <w:rPr>
          <w:rFonts w:hint="eastAsia"/>
        </w:rPr>
        <w:sectPr>
          <w:type w:val="nextPage"/>
          <w:pgSz w:w="11906" w:h="16838" w:code="9"/>
          <w:pgMar w:top="1474" w:right="1440" w:bottom="284" w:left="1701" w:header="680" w:footer="57" w:gutter="0"/>
          <w:pgNumType w:start="25"/>
          <w:cols w:space="720"/>
          <w:titlePg w:val="0"/>
          <w:docGrid w:type="lines" w:linePitch="271"/>
        </w:sectPr>
      </w:pPr>
      <w:bookmarkStart w:id="110" w:name="_Toc530538326"/>
      <w:bookmarkStart w:id="111" w:name="_Toc530816394"/>
      <w:r>
        <w:rPr>
          <w:rFonts w:hint="eastAsia"/>
        </w:rPr>
        <w:t>E、防水层的施工要求</w:t>
      </w:r>
      <w:bookmarkEnd w:id="110"/>
      <w:bookmarkEnd w:id="111"/>
    </w:p>
    <w:p w:rsidR="006F1C3F">
      <w:pPr>
        <w:pStyle w:val="BodyText3"/>
        <w:adjustRightInd/>
        <w:snapToGrid/>
        <w:rPr>
          <w:rFonts w:hint="eastAsia"/>
        </w:rPr>
      </w:pPr>
      <w:r>
        <w:rPr>
          <w:rFonts w:hint="eastAsia"/>
        </w:rPr>
        <w:t>凡在苏州市建筑工程中使用的建筑防水材料，首先必须具有三证，即产品出场合格证，苏州市建筑材料和建设机械产品准用证，产品进场复查试验合格报告单。防水层施工前质量员要对屋面基层〔或找平层〕进行检查，到达平整清洁，不起砂，基层枯燥〔指含水&lt;8%〕，基层裂缝及变形缝处理完毕。屋面及天沟排水畅通无积水，角部处理符合要求。不同的防水材料需按各自的标准要求施工。天沟、泛水、雨水口等重要部位应先铺设附加层或增加涂刷边数。防水层施工后，严禁在其上堆放重物及锐利器具和拌制砂浆，不准用铁制撑脚在防水层上拖动与重压，一切操作人员不能穿有元钉的鞋上防水层，禁止在防水层上焊接管道或避雷带等，以防灼伤烧穿防水层。</w:t>
      </w:r>
    </w:p>
    <w:p w:rsidR="006F1C3F">
      <w:pPr>
        <w:pStyle w:val="BodyText3"/>
        <w:adjustRightInd/>
        <w:snapToGrid/>
        <w:rPr>
          <w:rFonts w:hint="eastAsia"/>
        </w:rPr>
      </w:pPr>
      <w:bookmarkStart w:id="112" w:name="_Toc522164475"/>
      <w:bookmarkStart w:id="113" w:name="_Toc527346273"/>
      <w:bookmarkStart w:id="114" w:name="_Toc530538331"/>
      <w:bookmarkStart w:id="115" w:name="_Toc530816399"/>
      <w:bookmarkStart w:id="116" w:name="_Toc533821058"/>
      <w:r>
        <w:rPr>
          <w:rFonts w:hint="eastAsia"/>
        </w:rPr>
        <w:t>〔四〕、厨、卫生间管道渗漏、堵塞措施</w:t>
      </w:r>
      <w:bookmarkEnd w:id="112"/>
      <w:bookmarkEnd w:id="113"/>
      <w:bookmarkEnd w:id="114"/>
      <w:bookmarkEnd w:id="115"/>
      <w:bookmarkEnd w:id="116"/>
    </w:p>
    <w:p w:rsidR="006F1C3F">
      <w:pPr>
        <w:pStyle w:val="BodyText3"/>
        <w:adjustRightInd/>
        <w:snapToGrid/>
        <w:rPr>
          <w:rFonts w:hint="eastAsia"/>
        </w:rPr>
      </w:pPr>
      <w:bookmarkStart w:id="117" w:name="_Toc530538332"/>
      <w:bookmarkStart w:id="118" w:name="_Toc530816400"/>
      <w:r>
        <w:rPr>
          <w:rFonts w:hint="eastAsia"/>
        </w:rPr>
        <w:t>A、管道预留洞孔修补的施工程序</w:t>
      </w:r>
      <w:bookmarkEnd w:id="117"/>
      <w:bookmarkEnd w:id="118"/>
    </w:p>
    <w:p w:rsidR="006F1C3F">
      <w:pPr>
        <w:pStyle w:val="BodyText3"/>
        <w:adjustRightInd/>
        <w:snapToGrid/>
        <w:rPr>
          <w:rFonts w:hint="eastAsia"/>
        </w:rPr>
      </w:pPr>
      <w:r>
        <w:rPr>
          <w:rFonts w:hint="eastAsia"/>
        </w:rPr>
        <w:t xml:space="preserve">管道预留洞的补洞一律由专业队伍施工，并坚持合理的施工程序：管道安装校正工作结束 </w:t>
      </w:r>
      <w:r>
        <w:rPr>
          <w:rFonts w:hint="eastAsia"/>
        </w:rPr>
        <w:t>→</w:t>
      </w:r>
      <w:r>
        <w:rPr>
          <w:rFonts w:hint="eastAsia"/>
        </w:rPr>
        <w:t xml:space="preserve"> 清理垃圾</w:t>
      </w:r>
      <w:r>
        <w:rPr>
          <w:rFonts w:hint="eastAsia"/>
        </w:rPr>
        <w:t>→</w:t>
      </w:r>
      <w:r>
        <w:rPr>
          <w:rFonts w:hint="eastAsia"/>
        </w:rPr>
        <w:t>凿毛</w:t>
      </w:r>
      <w:r>
        <w:rPr>
          <w:rFonts w:hint="eastAsia"/>
        </w:rPr>
        <w:t>→</w:t>
      </w:r>
      <w:r>
        <w:rPr>
          <w:rFonts w:hint="eastAsia"/>
        </w:rPr>
        <w:t>支模</w:t>
      </w:r>
      <w:r>
        <w:rPr>
          <w:rFonts w:hint="eastAsia"/>
        </w:rPr>
        <w:t>→</w:t>
      </w:r>
      <w:r>
        <w:rPr>
          <w:rFonts w:hint="eastAsia"/>
        </w:rPr>
        <w:t>浇水润湿</w:t>
      </w:r>
      <w:r>
        <w:rPr>
          <w:rFonts w:hint="eastAsia"/>
        </w:rPr>
        <w:t>→</w:t>
      </w:r>
      <w:r>
        <w:rPr>
          <w:rFonts w:hint="eastAsia"/>
        </w:rPr>
        <w:t>接浆</w:t>
      </w:r>
      <w:r>
        <w:rPr>
          <w:rFonts w:hint="eastAsia"/>
        </w:rPr>
        <w:t>→</w:t>
      </w:r>
      <w:r>
        <w:rPr>
          <w:rFonts w:hint="eastAsia"/>
        </w:rPr>
        <w:t>浇捣第一道细石砼</w:t>
      </w:r>
      <w:r>
        <w:rPr>
          <w:rFonts w:hint="eastAsia"/>
        </w:rPr>
        <w:t>→</w:t>
      </w:r>
      <w:r>
        <w:rPr>
          <w:rFonts w:hint="eastAsia"/>
        </w:rPr>
        <w:t>养护</w:t>
      </w:r>
      <w:r>
        <w:rPr>
          <w:rFonts w:hint="eastAsia"/>
        </w:rPr>
        <w:t>→</w:t>
      </w:r>
      <w:r>
        <w:rPr>
          <w:rFonts w:hint="eastAsia"/>
        </w:rPr>
        <w:t>拆模</w:t>
      </w:r>
      <w:r>
        <w:rPr>
          <w:rFonts w:hint="eastAsia"/>
        </w:rPr>
        <w:t>→</w:t>
      </w:r>
      <w:r>
        <w:rPr>
          <w:rFonts w:hint="eastAsia"/>
        </w:rPr>
        <w:t>盛水试验</w:t>
      </w:r>
      <w:r>
        <w:rPr>
          <w:rFonts w:hint="eastAsia"/>
        </w:rPr>
        <w:t>→</w:t>
      </w:r>
      <w:r>
        <w:rPr>
          <w:rFonts w:hint="eastAsia"/>
        </w:rPr>
        <w:t>浇捣第二道细石砼</w:t>
      </w:r>
      <w:r>
        <w:rPr>
          <w:rFonts w:hint="eastAsia"/>
        </w:rPr>
        <w:t>→</w:t>
      </w:r>
      <w:r>
        <w:rPr>
          <w:rFonts w:hint="eastAsia"/>
        </w:rPr>
        <w:t>厨、卫生间整体地坪盛水试验</w:t>
      </w:r>
      <w:r>
        <w:rPr>
          <w:rFonts w:hint="eastAsia"/>
        </w:rPr>
        <w:t>→</w:t>
      </w:r>
      <w:r>
        <w:rPr>
          <w:rFonts w:hint="eastAsia"/>
        </w:rPr>
        <w:t>质量员、监理及甲方验收</w:t>
      </w:r>
      <w:r>
        <w:rPr>
          <w:rFonts w:hint="eastAsia"/>
        </w:rPr>
        <w:t>→</w:t>
      </w:r>
      <w:r>
        <w:rPr>
          <w:rFonts w:hint="eastAsia"/>
        </w:rPr>
        <w:t>细石砼面层。</w:t>
      </w:r>
    </w:p>
    <w:p w:rsidR="006F1C3F">
      <w:pPr>
        <w:pStyle w:val="BodyText3"/>
        <w:adjustRightInd/>
        <w:snapToGrid/>
        <w:rPr>
          <w:rFonts w:hint="eastAsia"/>
        </w:rPr>
      </w:pPr>
      <w:bookmarkStart w:id="119" w:name="_Toc530538333"/>
      <w:bookmarkStart w:id="120" w:name="_Toc530816401"/>
      <w:r>
        <w:rPr>
          <w:rFonts w:hint="eastAsia"/>
        </w:rPr>
        <w:t>B、预留洞口修补的技术要求</w:t>
      </w:r>
      <w:bookmarkEnd w:id="119"/>
      <w:bookmarkEnd w:id="120"/>
    </w:p>
    <w:p w:rsidR="006F1C3F">
      <w:pPr>
        <w:pStyle w:val="BodyText3"/>
        <w:adjustRightInd/>
        <w:snapToGrid/>
        <w:rPr>
          <w:rFonts w:hint="eastAsia"/>
        </w:rPr>
      </w:pPr>
      <w:r>
        <w:rPr>
          <w:rFonts w:hint="eastAsia"/>
        </w:rPr>
        <w:t>管洞支模前必须预先坞牢管道锚脚。楼面、屋面补管子洞必须逐层进行，一般不许将连续二层楼面临时固定管道的对拔榫同时撤除，以免发生管道整体位移。</w:t>
      </w:r>
    </w:p>
    <w:p w:rsidR="006F1C3F">
      <w:pPr>
        <w:pStyle w:val="BodyText3"/>
        <w:adjustRightInd/>
        <w:snapToGrid/>
        <w:rPr>
          <w:rFonts w:hint="eastAsia"/>
        </w:rPr>
      </w:pPr>
      <w:r>
        <w:rPr>
          <w:rFonts w:hint="eastAsia"/>
        </w:rPr>
        <w:t>管道孔填充堵前先将洞壁周围凿毛后用干掺10%UEA的C20硬性细砼填2/3板厚捣实，待其凝固后做盛水试验〔盛水时间应不少于24小时，并且应由质量员验收签字认可。〕合格后再填写其余1/3楼板厚度的砼。管子四周与细石砼结合处留10*10凹槽用于打防水硅胶，楼地面以上用水泥砂浆粉成30*30馒头状圆锥台。</w:t>
      </w:r>
    </w:p>
    <w:p w:rsidR="006F1C3F">
      <w:pPr>
        <w:pStyle w:val="BodyText3"/>
        <w:adjustRightInd/>
        <w:snapToGrid/>
        <w:rPr>
          <w:rFonts w:hint="eastAsia"/>
        </w:rPr>
        <w:sectPr>
          <w:type w:val="nextPage"/>
          <w:pgSz w:w="11906" w:h="16838" w:code="9"/>
          <w:pgMar w:top="1474" w:right="1440" w:bottom="284" w:left="1701" w:header="680" w:footer="57" w:gutter="0"/>
          <w:pgNumType w:start="26"/>
          <w:cols w:space="720"/>
          <w:titlePg w:val="0"/>
          <w:docGrid w:type="lines" w:linePitch="271"/>
        </w:sectPr>
      </w:pPr>
      <w:bookmarkStart w:id="121" w:name="_Toc530538334"/>
      <w:bookmarkStart w:id="122" w:name="_Toc530816402"/>
      <w:r>
        <w:rPr>
          <w:rFonts w:hint="eastAsia"/>
        </w:rPr>
        <w:t>C、</w:t>
      </w:r>
      <w:bookmarkStart w:id="123" w:name="_Toc530538335"/>
      <w:bookmarkStart w:id="124" w:name="_Toc530816403"/>
      <w:bookmarkEnd w:id="121"/>
      <w:bookmarkEnd w:id="122"/>
    </w:p>
    <w:p w:rsidR="006F1C3F">
      <w:pPr>
        <w:pStyle w:val="BodyText3"/>
        <w:adjustRightInd/>
        <w:snapToGrid/>
        <w:rPr>
          <w:rFonts w:hint="eastAsia"/>
        </w:rPr>
      </w:pPr>
      <w:r>
        <w:rPr>
          <w:rFonts w:hint="eastAsia"/>
        </w:rPr>
        <w:t>施工中首先应保证楼地面基层标高标准，抹地面砂浆前，以地漏为中心向四周辐射冲筋，找好坡度，用刮尺刮平。抹面时，注意不留坑洼。养护期间浇水试坡，假设有积水，应凿毛重新修理，到达不积水为止。</w:t>
      </w:r>
    </w:p>
    <w:p w:rsidR="006F1C3F">
      <w:pPr>
        <w:pStyle w:val="BodyText3"/>
        <w:adjustRightInd/>
        <w:snapToGrid/>
        <w:rPr>
          <w:rFonts w:hint="eastAsia"/>
        </w:rPr>
      </w:pPr>
      <w:r>
        <w:rPr>
          <w:rFonts w:hint="eastAsia"/>
        </w:rPr>
        <w:t>D、厨、卫间防渗漏的其它措施</w:t>
      </w:r>
      <w:bookmarkEnd w:id="123"/>
      <w:bookmarkEnd w:id="124"/>
    </w:p>
    <w:p w:rsidR="006F1C3F">
      <w:pPr>
        <w:pStyle w:val="BodyText3"/>
        <w:adjustRightInd/>
        <w:snapToGrid/>
        <w:rPr>
          <w:rFonts w:hint="eastAsia"/>
        </w:rPr>
      </w:pPr>
      <w:r>
        <w:rPr>
          <w:rFonts w:hint="eastAsia"/>
        </w:rPr>
        <w:t>为防止卫生间墙角渗水，卫生间的墙板跟部统一浇200高C20砼导墙。</w:t>
      </w:r>
    </w:p>
    <w:p w:rsidR="006F1C3F">
      <w:pPr>
        <w:pStyle w:val="BodyText3"/>
        <w:adjustRightInd/>
        <w:snapToGrid/>
        <w:rPr>
          <w:rFonts w:hint="eastAsia"/>
        </w:rPr>
      </w:pPr>
      <w:r>
        <w:rPr>
          <w:rFonts w:hint="eastAsia"/>
        </w:rPr>
        <w:t>加强土建施工和管道安装施工的配合，控制施工中途变更，认真进行施工交底，做到一次留置正确。</w:t>
      </w:r>
    </w:p>
    <w:p w:rsidR="006F1C3F">
      <w:pPr>
        <w:pStyle w:val="BodyText3"/>
        <w:adjustRightInd/>
        <w:snapToGrid/>
        <w:rPr>
          <w:rFonts w:hint="eastAsia"/>
        </w:rPr>
      </w:pPr>
      <w:r>
        <w:rPr>
          <w:rFonts w:hint="eastAsia"/>
        </w:rPr>
        <w:t>地漏的改良：地漏外加铸铁防水托盘，提高地漏的防水质量。</w:t>
      </w:r>
    </w:p>
    <w:p w:rsidR="006F1C3F">
      <w:pPr>
        <w:pStyle w:val="BodyText3"/>
        <w:adjustRightInd/>
        <w:snapToGrid/>
        <w:rPr>
          <w:rFonts w:hint="eastAsia"/>
        </w:rPr>
      </w:pPr>
      <w:r>
        <w:rPr>
          <w:rFonts w:hint="eastAsia"/>
        </w:rPr>
        <w:t>下水管离转角墙距离不应小于</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hint="eastAsia"/>
          </w:rPr>
          <w:t>50mm</w:t>
        </w:r>
      </w:smartTag>
      <w:r>
        <w:rPr>
          <w:rFonts w:hint="eastAsia"/>
        </w:rPr>
        <w:t>和</w:t>
      </w:r>
      <w:smartTag w:uri="urn:schemas-microsoft-com:office:smarttags" w:element="chmetcnv">
        <w:smartTagPr>
          <w:attr w:name="HasSpace" w:val="False"/>
          <w:attr w:name="Negative" w:val="False"/>
          <w:attr w:name="NumberType" w:val="1"/>
          <w:attr w:name="SourceValue" w:val="80"/>
          <w:attr w:name="TCSC" w:val="0"/>
          <w:attr w:name="UnitName" w:val="mm"/>
        </w:smartTagPr>
        <w:r>
          <w:rPr>
            <w:rFonts w:hint="eastAsia"/>
          </w:rPr>
          <w:t>80mm</w:t>
        </w:r>
      </w:smartTag>
      <w:r>
        <w:rPr>
          <w:rFonts w:hint="eastAsia"/>
        </w:rPr>
        <w:t>，向外坡度不应小于5%。</w:t>
      </w:r>
    </w:p>
    <w:p w:rsidR="006F1C3F">
      <w:pPr>
        <w:pStyle w:val="BodyText3"/>
        <w:adjustRightInd/>
        <w:snapToGrid/>
        <w:rPr>
          <w:rFonts w:hint="eastAsia"/>
        </w:rPr>
      </w:pPr>
      <w:r>
        <w:rPr>
          <w:rFonts w:hint="eastAsia"/>
        </w:rPr>
        <w:t>涂刷JS防水层涂膜时，要严格按设计要求选择防水涂料，涂刷时一定要到达设计厚度，厚薄均匀一致，涂刷边墙高度不低于</w:t>
      </w:r>
      <w:smartTag w:uri="urn:schemas-microsoft-com:office:smarttags" w:element="chmetcnv">
        <w:smartTagPr>
          <w:attr w:name="HasSpace" w:val="False"/>
          <w:attr w:name="Negative" w:val="False"/>
          <w:attr w:name="NumberType" w:val="1"/>
          <w:attr w:name="SourceValue" w:val="250"/>
          <w:attr w:name="TCSC" w:val="0"/>
          <w:attr w:name="UnitName" w:val="mm"/>
        </w:smartTagPr>
        <w:r>
          <w:rPr>
            <w:rFonts w:hint="eastAsia"/>
          </w:rPr>
          <w:t>250mm</w:t>
        </w:r>
      </w:smartTag>
      <w:r>
        <w:rPr>
          <w:rFonts w:hint="eastAsia"/>
        </w:rPr>
        <w:t>。边角要做涂加强层。</w:t>
      </w:r>
    </w:p>
    <w:p w:rsidR="006F1C3F">
      <w:pPr>
        <w:pStyle w:val="BodyText3"/>
        <w:adjustRightInd/>
        <w:snapToGrid/>
        <w:rPr>
          <w:rFonts w:hint="eastAsia"/>
        </w:rPr>
      </w:pPr>
      <w:r>
        <w:rPr>
          <w:rFonts w:hint="eastAsia"/>
        </w:rPr>
        <w:t>坐式大便器的地脚镀锌螺栓，须在做地面时预先埋设牢固，露出地面的螺栓丝扣应加以保证，不可在做好防水层后再行剔凿。</w:t>
      </w:r>
    </w:p>
    <w:p w:rsidR="006F1C3F">
      <w:pPr>
        <w:pStyle w:val="Heading3"/>
        <w:numPr>
          <w:ilvl w:val="0"/>
          <w:numId w:val="0"/>
        </w:numPr>
        <w:ind w:left="851"/>
        <w:rPr>
          <w:rFonts w:ascii="宋体" w:eastAsia="宋体" w:hAnsi="宋体"/>
          <w:b/>
          <w:sz w:val="28"/>
        </w:rPr>
      </w:pPr>
      <w:bookmarkStart w:id="125" w:name="_Toc119384333"/>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冬季施工质量控制点〔结－7〕</w:t>
      </w:r>
      <w:bookmarkEnd w:id="125"/>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屋面防水</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防止屋面渗漏</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保证屋面无渗漏点</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蓄水</w:t>
            </w:r>
          </w:p>
          <w:p w:rsidR="006F1C3F">
            <w:pPr>
              <w:pStyle w:val="BodyText3"/>
              <w:rPr>
                <w:rFonts w:hint="eastAsia"/>
              </w:rPr>
            </w:pPr>
            <w:r>
              <w:rPr>
                <w:rFonts w:hint="eastAsia"/>
              </w:rPr>
              <w:t>淋水</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定期检查</w:t>
            </w:r>
          </w:p>
        </w:tc>
      </w:tr>
    </w:tbl>
    <w:p w:rsidR="006F1C3F">
      <w:pPr>
        <w:rPr>
          <w:rFonts w:ascii="宋体" w:hint="eastAsia"/>
          <w:b/>
          <w:sz w:val="44"/>
        </w:rPr>
      </w:pPr>
      <w:r>
        <w:rPr>
          <w:rFonts w:ascii="宋体" w:hAnsi="宋体" w:hint="eastAsia"/>
          <w:sz w:val="28"/>
        </w:rPr>
        <w:t>技术要求：</w:t>
      </w:r>
    </w:p>
    <w:p w:rsidR="006F1C3F">
      <w:pPr>
        <w:pStyle w:val="BodyTextIndent"/>
        <w:spacing w:line="360" w:lineRule="auto"/>
        <w:rPr>
          <w:rFonts w:hint="eastAsia"/>
          <w:sz w:val="28"/>
        </w:rPr>
      </w:pPr>
      <w:r>
        <w:rPr>
          <w:rFonts w:hint="eastAsia"/>
          <w:sz w:val="28"/>
        </w:rPr>
        <w:t>1、冬季施工技术措施</w:t>
      </w:r>
    </w:p>
    <w:p w:rsidR="006F1C3F">
      <w:pPr>
        <w:spacing w:line="360" w:lineRule="auto"/>
        <w:ind w:firstLine="500"/>
        <w:rPr>
          <w:rFonts w:ascii="宋体" w:hint="eastAsia"/>
          <w:sz w:val="28"/>
        </w:rPr>
      </w:pPr>
      <w:r>
        <w:rPr>
          <w:rFonts w:ascii="宋体" w:hint="eastAsia"/>
          <w:sz w:val="28"/>
        </w:rPr>
        <w:t>冬季来临后，如连续5天的平均气温稳定在5</w:t>
      </w:r>
      <w:r>
        <w:rPr>
          <w:rFonts w:ascii="宋体" w:hint="eastAsia"/>
          <w:sz w:val="28"/>
          <w:vertAlign w:val="superscript"/>
        </w:rPr>
        <w:t>。</w:t>
      </w:r>
      <w:r>
        <w:rPr>
          <w:rFonts w:ascii="宋体" w:hint="eastAsia"/>
          <w:sz w:val="28"/>
        </w:rPr>
        <w:t>C以下，那么以此5天的第一天起进入冬季施工，气温转暖后，最后一个5天气温稳定在5</w:t>
      </w:r>
      <w:r>
        <w:rPr>
          <w:rFonts w:ascii="宋体" w:hint="eastAsia"/>
          <w:sz w:val="28"/>
          <w:vertAlign w:val="superscript"/>
        </w:rPr>
        <w:t>。</w:t>
      </w:r>
      <w:r>
        <w:rPr>
          <w:rFonts w:ascii="宋体" w:hint="eastAsia"/>
          <w:sz w:val="28"/>
        </w:rPr>
        <w:t>C以上时，那么以这5天的最后一天为冬季施工的终止。</w:t>
      </w:r>
    </w:p>
    <w:p w:rsidR="006F1C3F">
      <w:pPr>
        <w:numPr>
          <w:ilvl w:val="0"/>
          <w:numId w:val="8"/>
        </w:numPr>
        <w:tabs>
          <w:tab w:val="clear" w:pos="720"/>
          <w:tab w:val="num" w:pos="900"/>
        </w:tabs>
        <w:autoSpaceDE w:val="0"/>
        <w:autoSpaceDN w:val="0"/>
        <w:adjustRightInd w:val="0"/>
        <w:spacing w:line="360" w:lineRule="auto"/>
        <w:ind w:left="0" w:firstLine="540"/>
        <w:rPr>
          <w:rFonts w:ascii="宋体"/>
          <w:sz w:val="28"/>
        </w:rPr>
      </w:pPr>
      <w:r>
        <w:rPr>
          <w:rFonts w:ascii="宋体" w:hint="eastAsia"/>
          <w:sz w:val="28"/>
        </w:rPr>
        <w:t>按照冬季施工技术措施，准备冬期施工的保温材料和砼、砂浆的早强剂、抗冻剂、取暖加热燃料等。</w:t>
      </w:r>
    </w:p>
    <w:p w:rsidR="006F1C3F">
      <w:pPr>
        <w:numPr>
          <w:ilvl w:val="0"/>
          <w:numId w:val="8"/>
        </w:numPr>
        <w:tabs>
          <w:tab w:val="clear" w:pos="720"/>
          <w:tab w:val="num" w:pos="900"/>
        </w:tabs>
        <w:autoSpaceDE w:val="0"/>
        <w:autoSpaceDN w:val="0"/>
        <w:adjustRightInd w:val="0"/>
        <w:spacing w:line="360" w:lineRule="auto"/>
        <w:ind w:left="0" w:firstLine="540"/>
        <w:rPr>
          <w:rFonts w:ascii="宋体"/>
          <w:sz w:val="28"/>
        </w:rPr>
      </w:pPr>
      <w:r>
        <w:rPr>
          <w:rFonts w:ascii="宋体" w:hint="eastAsia"/>
          <w:sz w:val="28"/>
        </w:rPr>
        <w:t>做好生活用房、作业棚及搅拌站的防寒保温以及供水管网等的防冻措施。</w:t>
      </w:r>
    </w:p>
    <w:p w:rsidR="006F1C3F">
      <w:pPr>
        <w:numPr>
          <w:ilvl w:val="0"/>
          <w:numId w:val="8"/>
        </w:numPr>
        <w:autoSpaceDE w:val="0"/>
        <w:autoSpaceDN w:val="0"/>
        <w:adjustRightInd w:val="0"/>
        <w:spacing w:line="360" w:lineRule="auto"/>
        <w:ind w:left="0" w:firstLine="500"/>
        <w:rPr>
          <w:rFonts w:ascii="宋体"/>
          <w:sz w:val="28"/>
        </w:rPr>
      </w:pPr>
      <w:r>
        <w:rPr>
          <w:rFonts w:ascii="宋体" w:hint="eastAsia"/>
          <w:sz w:val="28"/>
        </w:rPr>
        <w:t>施工机械设备应放在保温棚内或采取其它防冻措施。</w:t>
      </w:r>
    </w:p>
    <w:p w:rsidR="006F1C3F">
      <w:pPr>
        <w:numPr>
          <w:ilvl w:val="0"/>
          <w:numId w:val="8"/>
        </w:numPr>
        <w:autoSpaceDE w:val="0"/>
        <w:autoSpaceDN w:val="0"/>
        <w:adjustRightInd w:val="0"/>
        <w:spacing w:line="360" w:lineRule="auto"/>
        <w:ind w:left="0" w:firstLine="500"/>
        <w:rPr>
          <w:rFonts w:ascii="宋体" w:hint="eastAsia"/>
          <w:sz w:val="28"/>
        </w:rPr>
        <w:sectPr>
          <w:type w:val="nextPage"/>
          <w:pgSz w:w="11906" w:h="16838" w:code="9"/>
          <w:pgMar w:top="1474" w:right="1440" w:bottom="284" w:left="1701" w:header="680" w:footer="57" w:gutter="0"/>
          <w:pgNumType w:start="27"/>
          <w:cols w:space="720"/>
          <w:titlePg w:val="0"/>
          <w:docGrid w:type="lines" w:linePitch="271"/>
        </w:sectPr>
      </w:pPr>
    </w:p>
    <w:p w:rsidR="006F1C3F">
      <w:pPr>
        <w:numPr>
          <w:ilvl w:val="0"/>
          <w:numId w:val="0"/>
        </w:numPr>
        <w:autoSpaceDE w:val="0"/>
        <w:autoSpaceDN w:val="0"/>
        <w:adjustRightInd w:val="0"/>
        <w:spacing w:line="360" w:lineRule="auto"/>
        <w:ind w:left="720" w:firstLine="500"/>
        <w:rPr>
          <w:rFonts w:ascii="宋体" w:hint="eastAsia"/>
          <w:sz w:val="28"/>
        </w:rPr>
      </w:pPr>
      <w:r>
        <w:rPr>
          <w:rFonts w:ascii="宋体" w:hint="eastAsia"/>
          <w:sz w:val="28"/>
        </w:rPr>
        <w:t>对敷设大量保温材料、生火取暖等易出现火灾的场所，应准备好必要的消防器材，附近设消火栓，预防火灾发生。</w:t>
      </w:r>
    </w:p>
    <w:p w:rsidR="006F1C3F">
      <w:pPr>
        <w:numPr>
          <w:ilvl w:val="0"/>
          <w:numId w:val="7"/>
        </w:numPr>
        <w:autoSpaceDE w:val="0"/>
        <w:autoSpaceDN w:val="0"/>
        <w:adjustRightInd w:val="0"/>
        <w:spacing w:line="360" w:lineRule="auto"/>
        <w:ind w:left="0" w:firstLine="500"/>
        <w:rPr>
          <w:rFonts w:ascii="宋体"/>
          <w:sz w:val="28"/>
        </w:rPr>
      </w:pPr>
      <w:r>
        <w:rPr>
          <w:rFonts w:ascii="宋体" w:hint="eastAsia"/>
          <w:sz w:val="28"/>
        </w:rPr>
        <w:t>需派专人清扫道路、脚手板、坡道及有施工人员经过的各种通道上的冻雪，以防施工人员因路滑而摔倒。</w:t>
      </w:r>
    </w:p>
    <w:p w:rsidR="006F1C3F">
      <w:pPr>
        <w:numPr>
          <w:ilvl w:val="0"/>
          <w:numId w:val="7"/>
        </w:numPr>
        <w:autoSpaceDE w:val="0"/>
        <w:autoSpaceDN w:val="0"/>
        <w:adjustRightInd w:val="0"/>
        <w:spacing w:line="360" w:lineRule="auto"/>
        <w:ind w:left="0" w:firstLine="500"/>
        <w:rPr>
          <w:rFonts w:ascii="宋体" w:hint="eastAsia"/>
          <w:sz w:val="28"/>
        </w:rPr>
      </w:pPr>
      <w:r>
        <w:rPr>
          <w:rFonts w:ascii="宋体" w:hint="eastAsia"/>
          <w:sz w:val="28"/>
        </w:rPr>
        <w:t>组织冬期施工培训，学习冬期施工有关标准、规定和冬期施工的理论、技术操作，进行冬期施工防火、防冻、防煤气中毒等思想和平安教育，提高职工冬期施工意识，建立有效的冬期施工各项规章、责任和值班制度。</w:t>
      </w:r>
    </w:p>
    <w:p w:rsidR="006F1C3F">
      <w:pPr>
        <w:numPr>
          <w:ilvl w:val="0"/>
          <w:numId w:val="7"/>
        </w:numPr>
        <w:autoSpaceDE w:val="0"/>
        <w:autoSpaceDN w:val="0"/>
        <w:adjustRightInd w:val="0"/>
        <w:spacing w:line="360" w:lineRule="auto"/>
        <w:ind w:left="0" w:firstLine="500"/>
        <w:rPr>
          <w:rFonts w:ascii="宋体"/>
          <w:sz w:val="28"/>
        </w:rPr>
      </w:pPr>
      <w:r>
        <w:rPr>
          <w:rFonts w:ascii="宋体" w:hint="eastAsia"/>
          <w:sz w:val="28"/>
        </w:rPr>
        <w:t>砌筑工程</w:t>
      </w:r>
    </w:p>
    <w:p w:rsidR="006F1C3F">
      <w:pPr>
        <w:numPr>
          <w:ilvl w:val="0"/>
          <w:numId w:val="6"/>
        </w:numPr>
        <w:autoSpaceDE w:val="0"/>
        <w:autoSpaceDN w:val="0"/>
        <w:adjustRightInd w:val="0"/>
        <w:spacing w:line="360" w:lineRule="auto"/>
        <w:rPr>
          <w:rFonts w:ascii="宋体" w:hint="eastAsia"/>
          <w:sz w:val="28"/>
        </w:rPr>
      </w:pPr>
      <w:r>
        <w:rPr>
          <w:rFonts w:ascii="宋体" w:hint="eastAsia"/>
          <w:sz w:val="28"/>
        </w:rPr>
        <w:t>在冬期施工时，应优先选用掺外加剂法，每天砌筑后，应在砖砌体上覆盖保温材料，砌体外表不得留有砂浆，防止外表冻结。砂浆要随拌随用，不要在灰槽中有灰过多，以防冻结。</w:t>
      </w:r>
    </w:p>
    <w:p w:rsidR="006F1C3F">
      <w:pPr>
        <w:numPr>
          <w:ilvl w:val="0"/>
          <w:numId w:val="6"/>
        </w:numPr>
        <w:autoSpaceDE w:val="0"/>
        <w:autoSpaceDN w:val="0"/>
        <w:adjustRightInd w:val="0"/>
        <w:spacing w:line="360" w:lineRule="auto"/>
        <w:rPr>
          <w:rFonts w:ascii="宋体" w:hint="eastAsia"/>
          <w:sz w:val="28"/>
        </w:rPr>
      </w:pPr>
      <w:r>
        <w:rPr>
          <w:rFonts w:ascii="宋体" w:hint="eastAsia"/>
          <w:sz w:val="28"/>
        </w:rPr>
        <w:t>砌砖宜采用</w:t>
      </w:r>
      <w:r>
        <w:rPr>
          <w:rFonts w:ascii="宋体" w:hint="eastAsia"/>
          <w:sz w:val="28"/>
        </w:rPr>
        <w:t>“</w:t>
      </w:r>
      <w:r>
        <w:rPr>
          <w:rFonts w:ascii="宋体" w:hint="eastAsia"/>
          <w:sz w:val="28"/>
        </w:rPr>
        <w:t>三一砌砖法〞，砖缝应控制在</w:t>
      </w:r>
      <w:r>
        <w:rPr>
          <w:rFonts w:ascii="宋体"/>
          <w:sz w:val="28"/>
        </w:rPr>
        <w:t>8</w:t>
      </w:r>
      <w:smartTag w:uri="urn:schemas-microsoft-com:office:smarttags" w:element="chmetcnv">
        <w:smartTagPr>
          <w:attr w:name="HasSpace" w:val="False"/>
          <w:attr w:name="Negative" w:val="True"/>
          <w:attr w:name="NumberType" w:val="1"/>
          <w:attr w:name="SourceValue" w:val="10"/>
          <w:attr w:name="TCSC" w:val="0"/>
          <w:attr w:name="UnitName" w:val="mm"/>
        </w:smartTagPr>
        <w:r>
          <w:rPr>
            <w:rFonts w:ascii="宋体"/>
            <w:sz w:val="28"/>
          </w:rPr>
          <w:t>-10MM</w:t>
        </w:r>
      </w:smartTag>
      <w:r>
        <w:rPr>
          <w:rFonts w:ascii="宋体" w:hint="eastAsia"/>
          <w:sz w:val="28"/>
        </w:rPr>
        <w:t>之间。</w:t>
      </w:r>
    </w:p>
    <w:p w:rsidR="006F1C3F">
      <w:pPr>
        <w:numPr>
          <w:ilvl w:val="0"/>
          <w:numId w:val="6"/>
        </w:numPr>
        <w:autoSpaceDE w:val="0"/>
        <w:autoSpaceDN w:val="0"/>
        <w:adjustRightInd w:val="0"/>
        <w:spacing w:line="360" w:lineRule="auto"/>
        <w:rPr>
          <w:rFonts w:ascii="宋体" w:hint="eastAsia"/>
          <w:sz w:val="28"/>
        </w:rPr>
      </w:pPr>
      <w:r>
        <w:rPr>
          <w:rFonts w:ascii="宋体" w:hint="eastAsia"/>
          <w:sz w:val="28"/>
        </w:rPr>
        <w:t>砌体应有防雨防雪等覆盖措施，遭水浸后冻结的砌体不得使用。</w:t>
      </w:r>
    </w:p>
    <w:p w:rsidR="006F1C3F">
      <w:pPr>
        <w:numPr>
          <w:ilvl w:val="0"/>
          <w:numId w:val="6"/>
        </w:numPr>
        <w:autoSpaceDE w:val="0"/>
        <w:autoSpaceDN w:val="0"/>
        <w:adjustRightInd w:val="0"/>
        <w:spacing w:line="360" w:lineRule="auto"/>
        <w:rPr>
          <w:rFonts w:ascii="宋体" w:hint="eastAsia"/>
          <w:sz w:val="28"/>
        </w:rPr>
      </w:pPr>
      <w:r>
        <w:rPr>
          <w:rFonts w:ascii="宋体" w:hint="eastAsia"/>
          <w:sz w:val="28"/>
        </w:rPr>
        <w:t>砂浆要求采用普通硅酸盐水泥拌制，不得采用无水泥拌制的砂浆；石灰膏要采取保温措施，砂中不得含有直径大于</w:t>
      </w:r>
      <w:smartTag w:uri="urn:schemas-microsoft-com:office:smarttags" w:element="chmetcnv">
        <w:smartTagPr>
          <w:attr w:name="HasSpace" w:val="False"/>
          <w:attr w:name="Negative" w:val="False"/>
          <w:attr w:name="NumberType" w:val="1"/>
          <w:attr w:name="SourceValue" w:val="1"/>
          <w:attr w:name="TCSC" w:val="0"/>
          <w:attr w:name="UnitName" w:val="cm"/>
        </w:smartTagPr>
        <w:r>
          <w:rPr>
            <w:rFonts w:ascii="宋体" w:hint="eastAsia"/>
            <w:sz w:val="28"/>
          </w:rPr>
          <w:t>1CM</w:t>
        </w:r>
      </w:smartTag>
      <w:r>
        <w:rPr>
          <w:rFonts w:ascii="宋体" w:hint="eastAsia"/>
          <w:sz w:val="28"/>
        </w:rPr>
        <w:t>的冻结块和冰块。</w:t>
      </w:r>
    </w:p>
    <w:p w:rsidR="006F1C3F">
      <w:pPr>
        <w:numPr>
          <w:ilvl w:val="0"/>
          <w:numId w:val="6"/>
        </w:numPr>
        <w:autoSpaceDE w:val="0"/>
        <w:autoSpaceDN w:val="0"/>
        <w:adjustRightInd w:val="0"/>
        <w:spacing w:line="360" w:lineRule="auto"/>
        <w:rPr>
          <w:rFonts w:ascii="宋体" w:hint="eastAsia"/>
          <w:sz w:val="28"/>
        </w:rPr>
      </w:pPr>
      <w:r>
        <w:rPr>
          <w:rFonts w:ascii="宋体" w:hint="eastAsia"/>
          <w:sz w:val="28"/>
        </w:rPr>
        <w:t>砌筑砂浆适当增加石灰膏含量，以将稠度调高至8~</w:t>
      </w:r>
      <w:smartTag w:uri="urn:schemas-microsoft-com:office:smarttags" w:element="chmetcnv">
        <w:smartTagPr>
          <w:attr w:name="HasSpace" w:val="False"/>
          <w:attr w:name="Negative" w:val="False"/>
          <w:attr w:name="NumberType" w:val="1"/>
          <w:attr w:name="SourceValue" w:val="13"/>
          <w:attr w:name="TCSC" w:val="0"/>
          <w:attr w:name="UnitName" w:val="cm"/>
        </w:smartTagPr>
        <w:r>
          <w:rPr>
            <w:rFonts w:ascii="宋体" w:hint="eastAsia"/>
            <w:sz w:val="28"/>
          </w:rPr>
          <w:t>13CM</w:t>
        </w:r>
      </w:smartTag>
      <w:r>
        <w:rPr>
          <w:rFonts w:ascii="宋体" w:hint="eastAsia"/>
          <w:sz w:val="28"/>
        </w:rPr>
        <w:t>。砂浆搅拌时间应比常温增加0.5~1倍。</w:t>
      </w:r>
    </w:p>
    <w:p w:rsidR="006F1C3F">
      <w:pPr>
        <w:numPr>
          <w:ilvl w:val="0"/>
          <w:numId w:val="6"/>
        </w:numPr>
        <w:autoSpaceDE w:val="0"/>
        <w:autoSpaceDN w:val="0"/>
        <w:adjustRightInd w:val="0"/>
        <w:spacing w:line="360" w:lineRule="auto"/>
        <w:rPr>
          <w:rFonts w:ascii="宋体"/>
          <w:sz w:val="28"/>
        </w:rPr>
      </w:pPr>
      <w:r>
        <w:rPr>
          <w:rFonts w:ascii="宋体" w:hint="eastAsia"/>
          <w:sz w:val="28"/>
        </w:rPr>
        <w:t xml:space="preserve">现场砂浆试块组数应比常温时规定增设不少于两组，以便用于检测各龄期强度及转入正常28天的砂浆强度。 </w:t>
      </w:r>
    </w:p>
    <w:p w:rsidR="006F1C3F">
      <w:pPr>
        <w:numPr>
          <w:ilvl w:val="0"/>
          <w:numId w:val="7"/>
        </w:numPr>
        <w:autoSpaceDE w:val="0"/>
        <w:autoSpaceDN w:val="0"/>
        <w:adjustRightInd w:val="0"/>
        <w:spacing w:line="360" w:lineRule="auto"/>
        <w:ind w:left="0" w:firstLine="500"/>
        <w:rPr>
          <w:rFonts w:ascii="宋体"/>
          <w:sz w:val="28"/>
        </w:rPr>
      </w:pPr>
      <w:r>
        <w:rPr>
          <w:rFonts w:ascii="宋体" w:hint="eastAsia"/>
          <w:sz w:val="28"/>
        </w:rPr>
        <w:t>钢筋工程</w:t>
      </w:r>
    </w:p>
    <w:p w:rsidR="006F1C3F">
      <w:pPr>
        <w:numPr>
          <w:ilvl w:val="0"/>
          <w:numId w:val="4"/>
        </w:numPr>
        <w:autoSpaceDE w:val="0"/>
        <w:autoSpaceDN w:val="0"/>
        <w:adjustRightInd w:val="0"/>
        <w:spacing w:line="360" w:lineRule="auto"/>
        <w:rPr>
          <w:rFonts w:ascii="宋体"/>
          <w:sz w:val="28"/>
        </w:rPr>
      </w:pPr>
      <w:r>
        <w:rPr>
          <w:rFonts w:ascii="宋体" w:hint="eastAsia"/>
          <w:sz w:val="28"/>
        </w:rPr>
        <w:t>需要在冬期进行焊接，必须根据施工条件进行试焊，合格前方可施焊。对负温度焊接时的参数应进行调整，使焊缝和热影响区缓慢冷却。焊工应对施焊后的全部接头的外观质量进行自检，并剔出不合格品。</w:t>
      </w:r>
    </w:p>
    <w:p w:rsidR="006F1C3F">
      <w:pPr>
        <w:numPr>
          <w:ilvl w:val="0"/>
          <w:numId w:val="4"/>
        </w:numPr>
        <w:autoSpaceDE w:val="0"/>
        <w:autoSpaceDN w:val="0"/>
        <w:adjustRightInd w:val="0"/>
        <w:spacing w:line="360" w:lineRule="auto"/>
        <w:rPr>
          <w:rFonts w:ascii="宋体"/>
          <w:sz w:val="28"/>
        </w:rPr>
        <w:sectPr>
          <w:type w:val="nextPage"/>
          <w:pgSz w:w="11906" w:h="16838" w:code="9"/>
          <w:pgMar w:top="1474" w:right="1440" w:bottom="284" w:left="1701" w:header="680" w:footer="57" w:gutter="0"/>
          <w:pgNumType w:start="28"/>
          <w:cols w:space="720"/>
          <w:titlePg w:val="0"/>
          <w:docGrid w:type="lines" w:linePitch="271"/>
        </w:sectPr>
      </w:pPr>
      <w:r>
        <w:rPr>
          <w:rFonts w:ascii="宋体" w:hint="eastAsia"/>
          <w:sz w:val="28"/>
        </w:rPr>
        <w:t>冬期钢筋的焊接应在室内进行，当必须室外焊接时，其最低气温不宜低于</w:t>
      </w:r>
      <w:smartTag w:uri="urn:schemas-microsoft-com:office:smarttags" w:element="chmetcnv">
        <w:smartTagPr>
          <w:attr w:name="HasSpace" w:val="False"/>
          <w:attr w:name="Negative" w:val="True"/>
          <w:attr w:name="NumberType" w:val="1"/>
          <w:attr w:name="SourceValue" w:val="20"/>
          <w:attr w:name="TCSC" w:val="0"/>
          <w:attr w:name="UnitName" w:val="℃"/>
        </w:smartTagPr>
        <w:r>
          <w:rPr>
            <w:rFonts w:ascii="宋体"/>
            <w:sz w:val="28"/>
          </w:rPr>
          <w:t>-20</w:t>
        </w:r>
        <w:r>
          <w:rPr>
            <w:rFonts w:ascii="宋体" w:hint="eastAsia"/>
            <w:sz w:val="28"/>
          </w:rPr>
          <w:t>℃</w:t>
        </w:r>
      </w:smartTag>
    </w:p>
    <w:p w:rsidR="006F1C3F">
      <w:pPr>
        <w:numPr>
          <w:ilvl w:val="0"/>
          <w:numId w:val="0"/>
        </w:numPr>
        <w:autoSpaceDE w:val="0"/>
        <w:autoSpaceDN w:val="0"/>
        <w:adjustRightInd w:val="0"/>
        <w:spacing w:line="360" w:lineRule="auto"/>
        <w:ind w:left="840"/>
        <w:rPr>
          <w:rFonts w:ascii="宋体"/>
          <w:sz w:val="28"/>
        </w:rPr>
      </w:pPr>
      <w:r>
        <w:rPr>
          <w:rFonts w:ascii="宋体" w:hint="eastAsia"/>
          <w:sz w:val="28"/>
        </w:rPr>
        <w:t>，且应有防雪防风措施。施焊后未冷却的接头严禁碰到冰雪。</w:t>
      </w:r>
    </w:p>
    <w:p w:rsidR="006F1C3F">
      <w:pPr>
        <w:numPr>
          <w:ilvl w:val="0"/>
          <w:numId w:val="7"/>
        </w:numPr>
        <w:autoSpaceDE w:val="0"/>
        <w:autoSpaceDN w:val="0"/>
        <w:adjustRightInd w:val="0"/>
        <w:spacing w:line="360" w:lineRule="auto"/>
        <w:ind w:left="0" w:firstLine="500"/>
        <w:rPr>
          <w:rFonts w:ascii="宋体"/>
          <w:sz w:val="28"/>
        </w:rPr>
      </w:pPr>
      <w:r>
        <w:rPr>
          <w:rFonts w:ascii="宋体" w:hint="eastAsia"/>
          <w:sz w:val="28"/>
        </w:rPr>
        <w:t>砼工程</w:t>
      </w:r>
    </w:p>
    <w:p w:rsidR="006F1C3F">
      <w:pPr>
        <w:numPr>
          <w:ilvl w:val="0"/>
          <w:numId w:val="5"/>
        </w:numPr>
        <w:autoSpaceDE w:val="0"/>
        <w:autoSpaceDN w:val="0"/>
        <w:adjustRightInd w:val="0"/>
        <w:spacing w:line="360" w:lineRule="auto"/>
        <w:rPr>
          <w:rFonts w:ascii="宋体"/>
          <w:sz w:val="28"/>
        </w:rPr>
      </w:pPr>
      <w:r>
        <w:rPr>
          <w:rFonts w:ascii="宋体" w:hint="eastAsia"/>
          <w:sz w:val="28"/>
        </w:rPr>
        <w:t>在冬期施工时，应优先选用硅酸盐水泥，或普通硅酸盐水泥，水泥标号不应低</w:t>
      </w:r>
      <w:r>
        <w:rPr>
          <w:rFonts w:ascii="宋体"/>
          <w:sz w:val="28"/>
        </w:rPr>
        <w:t>425</w:t>
      </w:r>
      <w:r>
        <w:rPr>
          <w:rFonts w:ascii="宋体" w:hint="eastAsia"/>
          <w:sz w:val="28"/>
        </w:rPr>
        <w:t>号，粗细骨料均应清洁，级配良好，不得含有冻结块。</w:t>
      </w:r>
    </w:p>
    <w:p w:rsidR="006F1C3F">
      <w:pPr>
        <w:numPr>
          <w:ilvl w:val="0"/>
          <w:numId w:val="5"/>
        </w:numPr>
        <w:autoSpaceDE w:val="0"/>
        <w:autoSpaceDN w:val="0"/>
        <w:adjustRightInd w:val="0"/>
        <w:spacing w:line="360" w:lineRule="auto"/>
        <w:rPr>
          <w:rFonts w:ascii="宋体" w:hint="eastAsia"/>
          <w:sz w:val="28"/>
        </w:rPr>
      </w:pPr>
      <w:r>
        <w:rPr>
          <w:rFonts w:ascii="宋体" w:hint="eastAsia"/>
          <w:sz w:val="28"/>
        </w:rPr>
        <w:t>冬期施工还可以在砼中参加早强剂、减水剂、抗冻剂等外加剂，以改善砼的性能</w:t>
      </w:r>
    </w:p>
    <w:p w:rsidR="006F1C3F">
      <w:pPr>
        <w:numPr>
          <w:ilvl w:val="0"/>
          <w:numId w:val="5"/>
        </w:numPr>
        <w:autoSpaceDE w:val="0"/>
        <w:autoSpaceDN w:val="0"/>
        <w:adjustRightInd w:val="0"/>
        <w:spacing w:line="360" w:lineRule="auto"/>
        <w:rPr>
          <w:rFonts w:ascii="宋体"/>
          <w:sz w:val="28"/>
        </w:rPr>
      </w:pPr>
      <w:r>
        <w:rPr>
          <w:rFonts w:ascii="宋体" w:hint="eastAsia"/>
          <w:sz w:val="28"/>
        </w:rPr>
        <w:t>冬期砼的搅拌应比常温搅拌时间延长</w:t>
      </w:r>
      <w:r>
        <w:rPr>
          <w:rFonts w:ascii="宋体"/>
          <w:sz w:val="28"/>
        </w:rPr>
        <w:t>50%</w:t>
      </w:r>
      <w:r>
        <w:rPr>
          <w:rFonts w:ascii="宋体" w:hint="eastAsia"/>
          <w:sz w:val="28"/>
        </w:rPr>
        <w:t>以上，由于上海地区冬期气温一般在</w:t>
      </w:r>
      <w:smartTag w:uri="urn:schemas-microsoft-com:office:smarttags" w:element="chmetcnv">
        <w:smartTagPr>
          <w:attr w:name="HasSpace" w:val="False"/>
          <w:attr w:name="Negative" w:val="True"/>
          <w:attr w:name="NumberType" w:val="1"/>
          <w:attr w:name="SourceValue" w:val="10"/>
          <w:attr w:name="TCSC" w:val="0"/>
          <w:attr w:name="UnitName" w:val="℃"/>
        </w:smartTagPr>
        <w:r>
          <w:rPr>
            <w:rFonts w:ascii="宋体"/>
            <w:sz w:val="28"/>
          </w:rPr>
          <w:t>-10</w:t>
        </w:r>
        <w:r>
          <w:rPr>
            <w:rFonts w:ascii="宋体" w:hint="eastAsia"/>
            <w:sz w:val="28"/>
          </w:rPr>
          <w:t>℃</w:t>
        </w:r>
      </w:smartTag>
      <w:r>
        <w:rPr>
          <w:rFonts w:ascii="宋体" w:hint="eastAsia"/>
          <w:sz w:val="28"/>
        </w:rPr>
        <w:t>以内，可以不对原材料进行加热，但要保证砼出机的温度不低于</w:t>
      </w:r>
      <w:smartTag w:uri="urn:schemas-microsoft-com:office:smarttags" w:element="chmetcnv">
        <w:smartTagPr>
          <w:attr w:name="HasSpace" w:val="False"/>
          <w:attr w:name="Negative" w:val="False"/>
          <w:attr w:name="NumberType" w:val="1"/>
          <w:attr w:name="SourceValue" w:val="15"/>
          <w:attr w:name="TCSC" w:val="0"/>
          <w:attr w:name="UnitName" w:val="℃"/>
        </w:smartTagPr>
        <w:r>
          <w:rPr>
            <w:rFonts w:ascii="宋体"/>
            <w:sz w:val="28"/>
          </w:rPr>
          <w:t>15</w:t>
        </w:r>
        <w:r>
          <w:rPr>
            <w:rFonts w:ascii="宋体" w:hint="eastAsia"/>
            <w:sz w:val="28"/>
          </w:rPr>
          <w:t>℃</w:t>
        </w:r>
      </w:smartTag>
      <w:r>
        <w:rPr>
          <w:rFonts w:ascii="宋体" w:hint="eastAsia"/>
          <w:sz w:val="28"/>
        </w:rPr>
        <w:t>，经运输、泵送后入模温度不低于</w:t>
      </w:r>
      <w:smartTag w:uri="urn:schemas-microsoft-com:office:smarttags" w:element="chmetcnv">
        <w:smartTagPr>
          <w:attr w:name="HasSpace" w:val="False"/>
          <w:attr w:name="Negative" w:val="False"/>
          <w:attr w:name="NumberType" w:val="1"/>
          <w:attr w:name="SourceValue" w:val="5"/>
          <w:attr w:name="TCSC" w:val="0"/>
          <w:attr w:name="UnitName" w:val="℃"/>
        </w:smartTagPr>
        <w:r>
          <w:rPr>
            <w:rFonts w:ascii="宋体"/>
            <w:sz w:val="28"/>
          </w:rPr>
          <w:t>5</w:t>
        </w:r>
        <w:r>
          <w:rPr>
            <w:rFonts w:ascii="宋体" w:hint="eastAsia"/>
            <w:sz w:val="28"/>
          </w:rPr>
          <w:t>℃</w:t>
        </w:r>
      </w:smartTag>
      <w:r>
        <w:rPr>
          <w:rFonts w:ascii="宋体" w:hint="eastAsia"/>
          <w:sz w:val="28"/>
        </w:rPr>
        <w:t>。</w:t>
      </w:r>
    </w:p>
    <w:p w:rsidR="006F1C3F">
      <w:pPr>
        <w:numPr>
          <w:ilvl w:val="0"/>
          <w:numId w:val="5"/>
        </w:numPr>
        <w:autoSpaceDE w:val="0"/>
        <w:autoSpaceDN w:val="0"/>
        <w:adjustRightInd w:val="0"/>
        <w:spacing w:line="360" w:lineRule="auto"/>
        <w:rPr>
          <w:rFonts w:ascii="宋体"/>
          <w:sz w:val="28"/>
        </w:rPr>
      </w:pPr>
      <w:r>
        <w:rPr>
          <w:rFonts w:ascii="宋体" w:hint="eastAsia"/>
          <w:sz w:val="28"/>
        </w:rPr>
        <w:t>砼的运输多采用泵车和输送泵，如是零星砼采用人工运输，那么应选择最正确路线，尽量缩短运输距离和运输时间。</w:t>
      </w:r>
    </w:p>
    <w:p w:rsidR="006F1C3F">
      <w:pPr>
        <w:numPr>
          <w:ilvl w:val="0"/>
          <w:numId w:val="5"/>
        </w:numPr>
        <w:autoSpaceDE w:val="0"/>
        <w:autoSpaceDN w:val="0"/>
        <w:adjustRightInd w:val="0"/>
        <w:spacing w:line="360" w:lineRule="auto"/>
        <w:rPr>
          <w:rFonts w:ascii="宋体"/>
          <w:sz w:val="28"/>
        </w:rPr>
      </w:pPr>
      <w:r>
        <w:rPr>
          <w:rFonts w:ascii="宋体" w:hint="eastAsia"/>
          <w:sz w:val="28"/>
        </w:rPr>
        <w:t>砼浇筑前，应先去除模板和钢筋上的冰雪和污垢，砼入模后采用机械振捣，振捣要快速。</w:t>
      </w:r>
    </w:p>
    <w:p w:rsidR="006F1C3F">
      <w:pPr>
        <w:numPr>
          <w:ilvl w:val="0"/>
          <w:numId w:val="5"/>
        </w:numPr>
        <w:autoSpaceDE w:val="0"/>
        <w:autoSpaceDN w:val="0"/>
        <w:adjustRightInd w:val="0"/>
        <w:spacing w:line="360" w:lineRule="auto"/>
        <w:rPr>
          <w:rFonts w:ascii="宋体"/>
          <w:sz w:val="28"/>
        </w:rPr>
      </w:pPr>
      <w:r>
        <w:rPr>
          <w:rFonts w:ascii="宋体" w:hint="eastAsia"/>
          <w:sz w:val="28"/>
        </w:rPr>
        <w:t>砼的养护应采取一定的保温措施，一般可用塑料薄膜加草包覆盖养护，如温度过低，还可以用暖棚法、蓄热法或其它方法进行加温养护。模板及保温层，应在砼冷却到5</w:t>
      </w:r>
      <w:r>
        <w:rPr>
          <w:rFonts w:ascii="宋体" w:hint="eastAsia"/>
          <w:sz w:val="28"/>
          <w:vertAlign w:val="superscript"/>
        </w:rPr>
        <w:t>。</w:t>
      </w:r>
      <w:r>
        <w:rPr>
          <w:rFonts w:ascii="宋体" w:hint="eastAsia"/>
          <w:sz w:val="28"/>
        </w:rPr>
        <w:t>C前方可撤除。当砼与外界温差大于20</w:t>
      </w:r>
      <w:r>
        <w:rPr>
          <w:rFonts w:ascii="宋体" w:hint="eastAsia"/>
          <w:sz w:val="28"/>
          <w:vertAlign w:val="superscript"/>
        </w:rPr>
        <w:t>。</w:t>
      </w:r>
      <w:r>
        <w:rPr>
          <w:rFonts w:ascii="宋体" w:hint="eastAsia"/>
          <w:sz w:val="28"/>
        </w:rPr>
        <w:t>C时，拆模后的砼外表，应临时覆盖，使其绶慢冷却。</w:t>
      </w:r>
    </w:p>
    <w:p w:rsidR="006F1C3F">
      <w:pPr>
        <w:pStyle w:val="Heading3"/>
        <w:numPr>
          <w:ilvl w:val="0"/>
          <w:numId w:val="0"/>
        </w:numPr>
        <w:ind w:left="851"/>
        <w:rPr>
          <w:rFonts w:ascii="宋体" w:eastAsia="宋体" w:hAnsi="宋体"/>
          <w:b/>
          <w:sz w:val="28"/>
        </w:rPr>
      </w:pPr>
      <w:bookmarkStart w:id="126" w:name="_Toc119384334"/>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屋面防水质量控制点〔装饰－1〕</w:t>
      </w:r>
      <w:bookmarkEnd w:id="126"/>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屋面防水</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防止屋面渗漏</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保证屋面无渗漏点</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蓄水</w:t>
            </w:r>
          </w:p>
          <w:p w:rsidR="006F1C3F">
            <w:pPr>
              <w:pStyle w:val="BodyText3"/>
              <w:rPr>
                <w:rFonts w:hint="eastAsia"/>
              </w:rPr>
            </w:pPr>
            <w:r>
              <w:rPr>
                <w:rFonts w:hint="eastAsia"/>
              </w:rPr>
              <w:t>淋水</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定期检查</w:t>
            </w:r>
          </w:p>
        </w:tc>
      </w:tr>
    </w:tbl>
    <w:p w:rsidR="006F1C3F">
      <w:pPr>
        <w:rPr>
          <w:rFonts w:ascii="宋体" w:hAnsi="宋体" w:hint="eastAsia"/>
          <w:sz w:val="28"/>
        </w:rPr>
      </w:pPr>
      <w:r>
        <w:rPr>
          <w:rFonts w:ascii="宋体" w:hAnsi="宋体" w:hint="eastAsia"/>
          <w:sz w:val="28"/>
        </w:rPr>
        <w:t>技术要求：</w:t>
      </w:r>
    </w:p>
    <w:p w:rsidR="006F1C3F">
      <w:pPr>
        <w:rPr>
          <w:rFonts w:ascii="宋体" w:hAnsi="宋体" w:hint="eastAsia"/>
          <w:sz w:val="28"/>
        </w:rPr>
      </w:pPr>
      <w:r>
        <w:rPr>
          <w:rFonts w:ascii="宋体" w:hAnsi="宋体" w:hint="eastAsia"/>
          <w:sz w:val="28"/>
        </w:rPr>
        <w:t>1、严格按照施工方案施工。</w:t>
      </w:r>
    </w:p>
    <w:p w:rsidR="006F1C3F">
      <w:pPr>
        <w:rPr>
          <w:rFonts w:ascii="宋体" w:hAnsi="宋体" w:hint="eastAsia"/>
          <w:sz w:val="28"/>
        </w:rPr>
      </w:pPr>
      <w:r>
        <w:rPr>
          <w:rFonts w:ascii="宋体" w:hAnsi="宋体" w:hint="eastAsia"/>
          <w:sz w:val="28"/>
        </w:rPr>
        <w:t>2、铺设屋面防水层时，基层必须枯燥、干净。</w:t>
      </w:r>
    </w:p>
    <w:p w:rsidR="006F1C3F">
      <w:pPr>
        <w:rPr>
          <w:rFonts w:ascii="宋体" w:hAnsi="宋体" w:hint="eastAsia"/>
          <w:sz w:val="28"/>
        </w:rPr>
        <w:sectPr>
          <w:type w:val="nextPage"/>
          <w:pgSz w:w="11906" w:h="16838" w:code="9"/>
          <w:pgMar w:top="1474" w:right="1440" w:bottom="284" w:left="1701" w:header="680" w:footer="57" w:gutter="0"/>
          <w:pgNumType w:start="29"/>
          <w:cols w:space="720"/>
          <w:titlePg w:val="0"/>
          <w:docGrid w:type="lines" w:linePitch="271"/>
        </w:sectPr>
      </w:pPr>
    </w:p>
    <w:p w:rsidR="006F1C3F">
      <w:pPr>
        <w:rPr>
          <w:rFonts w:ascii="宋体" w:hAnsi="宋体" w:hint="eastAsia"/>
          <w:sz w:val="28"/>
        </w:rPr>
      </w:pPr>
      <w:r>
        <w:rPr>
          <w:rFonts w:ascii="宋体" w:hAnsi="宋体" w:hint="eastAsia"/>
          <w:sz w:val="28"/>
        </w:rPr>
        <w:t>3、天沟、檐沟、檐口、泛水和屋面卷材收头端部应截齐，塞入预留凹槽内，用金属压紧钉牢，最大钉距不大于900，天沟底部距压顶下端高度不小于250，并且用密封材料嵌填密实。</w:t>
      </w:r>
    </w:p>
    <w:p w:rsidR="006F1C3F">
      <w:pPr>
        <w:rPr>
          <w:rFonts w:ascii="宋体" w:hAnsi="宋体" w:hint="eastAsia"/>
          <w:sz w:val="28"/>
        </w:rPr>
      </w:pPr>
      <w:r>
        <w:rPr>
          <w:rFonts w:ascii="宋体" w:hAnsi="宋体" w:hint="eastAsia"/>
          <w:sz w:val="28"/>
        </w:rPr>
        <w:t>4、严格按屋顶平面图施工，在女儿墙四周弹出标高线，供天沟找坡及落水管用。</w:t>
      </w:r>
    </w:p>
    <w:p w:rsidR="006F1C3F">
      <w:pPr>
        <w:rPr>
          <w:rFonts w:ascii="宋体" w:hAnsi="宋体" w:hint="eastAsia"/>
          <w:sz w:val="28"/>
        </w:rPr>
      </w:pPr>
      <w:r>
        <w:rPr>
          <w:rFonts w:ascii="宋体" w:hAnsi="宋体" w:hint="eastAsia"/>
          <w:sz w:val="28"/>
        </w:rPr>
        <w:t>5、天沟找坡必须先拉线，做塌饼，坡度要保证1%。</w:t>
      </w:r>
    </w:p>
    <w:p w:rsidR="006F1C3F">
      <w:pPr>
        <w:rPr>
          <w:rFonts w:ascii="宋体" w:hAnsi="宋体" w:hint="eastAsia"/>
          <w:color w:val="FF0000"/>
          <w:sz w:val="28"/>
        </w:rPr>
      </w:pPr>
      <w:r>
        <w:rPr>
          <w:rFonts w:ascii="宋体" w:hAnsi="宋体" w:hint="eastAsia"/>
          <w:sz w:val="28"/>
        </w:rPr>
        <w:t>6、膨胀珍珠岩保温层必须在纵横两个方向、间距不大于</w:t>
      </w:r>
      <w:smartTag w:uri="urn:schemas-microsoft-com:office:smarttags" w:element="chmetcnv">
        <w:smartTagPr>
          <w:attr w:name="HasSpace" w:val="False"/>
          <w:attr w:name="Negative" w:val="False"/>
          <w:attr w:name="NumberType" w:val="1"/>
          <w:attr w:name="SourceValue" w:val="6"/>
          <w:attr w:name="TCSC" w:val="0"/>
          <w:attr w:name="UnitName" w:val="m"/>
        </w:smartTagPr>
        <w:r>
          <w:rPr>
            <w:rFonts w:ascii="宋体" w:hAnsi="宋体" w:hint="eastAsia"/>
            <w:sz w:val="28"/>
          </w:rPr>
          <w:t>6M</w:t>
        </w:r>
      </w:smartTag>
      <w:r>
        <w:rPr>
          <w:rFonts w:ascii="宋体" w:hAnsi="宋体" w:hint="eastAsia"/>
          <w:sz w:val="28"/>
        </w:rPr>
        <w:t>，设置排气槽，并严格按</w:t>
      </w:r>
      <w:smartTag w:uri="urn:schemas-microsoft-com:office:smarttags" w:element="chmetcnv">
        <w:smartTagPr>
          <w:attr w:name="HasSpace" w:val="False"/>
          <w:attr w:name="Negative" w:val="False"/>
          <w:attr w:name="NumberType" w:val="1"/>
          <w:attr w:name="SourceValue" w:val="36"/>
          <w:attr w:name="TCSC" w:val="0"/>
          <w:attr w:name="UnitName" w:val="m2"/>
        </w:smartTagPr>
        <w:r>
          <w:rPr>
            <w:rFonts w:ascii="宋体" w:hAnsi="宋体" w:hint="eastAsia"/>
            <w:sz w:val="28"/>
          </w:rPr>
          <w:t>36M</w:t>
        </w:r>
        <w:r>
          <w:rPr>
            <w:rFonts w:ascii="宋体" w:hAnsi="宋体" w:hint="eastAsia"/>
            <w:sz w:val="28"/>
            <w:vertAlign w:val="superscript"/>
          </w:rPr>
          <w:t>2</w:t>
        </w:r>
      </w:smartTag>
      <w:r>
        <w:rPr>
          <w:rFonts w:ascii="宋体" w:hAnsi="宋体" w:hint="eastAsia"/>
          <w:sz w:val="28"/>
        </w:rPr>
        <w:t>设一个排气孔，排气孔必须设在纵横交叉点上。保温层上设40厚</w:t>
      </w:r>
      <w:r>
        <w:rPr>
          <w:rFonts w:ascii="Symbol" w:hAnsi="Symbol"/>
          <w:sz w:val="28"/>
        </w:rPr>
        <w:sym w:font="Symbol" w:char="F046"/>
      </w:r>
      <w:r>
        <w:rPr>
          <w:rFonts w:ascii="宋体" w:hAnsi="宋体" w:hint="eastAsia"/>
          <w:sz w:val="28"/>
        </w:rPr>
        <w:t>4</w:t>
      </w:r>
      <w:r>
        <w:rPr>
          <w:rFonts w:ascii="宋体" w:hAnsi="宋体"/>
          <w:sz w:val="28"/>
        </w:rPr>
        <w:t>@</w:t>
      </w:r>
      <w:r>
        <w:rPr>
          <w:rFonts w:ascii="宋体" w:hAnsi="宋体" w:hint="eastAsia"/>
          <w:sz w:val="28"/>
        </w:rPr>
        <w:t>200双向细石砼面层，并设分仓缝，分仓缝与保温层统一留置，上下贯穿。</w:t>
      </w:r>
    </w:p>
    <w:p w:rsidR="006F1C3F">
      <w:pPr>
        <w:pStyle w:val="Heading3"/>
        <w:numPr>
          <w:ilvl w:val="0"/>
          <w:numId w:val="0"/>
        </w:numPr>
        <w:ind w:left="851"/>
        <w:rPr>
          <w:rFonts w:ascii="宋体" w:eastAsia="宋体" w:hAnsi="宋体"/>
          <w:b/>
          <w:sz w:val="28"/>
        </w:rPr>
      </w:pPr>
      <w:bookmarkStart w:id="127" w:name="_Toc119384335"/>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电线管保护层质量控制点〔安装－1〕</w:t>
      </w:r>
      <w:bookmarkEnd w:id="127"/>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电线管保护层</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控制此节点处施工质量</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符合标准和设计要求</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目测</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浇捣砼前逐个检查</w:t>
            </w:r>
          </w:p>
        </w:tc>
      </w:tr>
    </w:tbl>
    <w:p w:rsidR="006F1C3F">
      <w:pPr>
        <w:rPr>
          <w:rFonts w:ascii="宋体" w:hAnsi="宋体" w:hint="eastAsia"/>
          <w:sz w:val="28"/>
        </w:rPr>
      </w:pPr>
      <w:r>
        <w:rPr>
          <w:rFonts w:ascii="宋体" w:hAnsi="宋体" w:hint="eastAsia"/>
          <w:sz w:val="28"/>
        </w:rPr>
        <w:t>技术要求：</w:t>
      </w:r>
    </w:p>
    <w:p w:rsidR="006F1C3F">
      <w:pPr>
        <w:rPr>
          <w:rFonts w:hint="eastAsia"/>
        </w:rPr>
      </w:pPr>
      <w:r>
        <w:rPr>
          <w:rFonts w:ascii="宋体" w:hAnsi="宋体" w:hint="eastAsia"/>
          <w:sz w:val="28"/>
        </w:rPr>
        <w:t>电线管的保护层厚度必须</w:t>
      </w:r>
      <w:r>
        <w:rPr>
          <w:rFonts w:ascii="宋体" w:hAnsi="宋体" w:hint="eastAsia"/>
          <w:sz w:val="28"/>
        </w:rPr>
        <w:t>≥</w:t>
      </w:r>
      <w:smartTag w:uri="urn:schemas-microsoft-com:office:smarttags" w:element="chmetcnv">
        <w:smartTagPr>
          <w:attr w:name="HasSpace" w:val="False"/>
          <w:attr w:name="Negative" w:val="False"/>
          <w:attr w:name="NumberType" w:val="1"/>
          <w:attr w:name="SourceValue" w:val="1.5"/>
          <w:attr w:name="TCSC" w:val="0"/>
          <w:attr w:name="UnitName" w:val="cm"/>
        </w:smartTagPr>
        <w:r>
          <w:rPr>
            <w:rFonts w:ascii="宋体" w:hAnsi="宋体" w:hint="eastAsia"/>
            <w:sz w:val="28"/>
          </w:rPr>
          <w:t>1.5cm</w:t>
        </w:r>
      </w:smartTag>
      <w:r>
        <w:rPr>
          <w:rFonts w:ascii="宋体" w:hAnsi="宋体" w:hint="eastAsia"/>
          <w:sz w:val="28"/>
        </w:rPr>
        <w:t>。</w:t>
      </w:r>
    </w:p>
    <w:p w:rsidR="006F1C3F">
      <w:pPr>
        <w:pStyle w:val="Heading3"/>
        <w:numPr>
          <w:ilvl w:val="0"/>
          <w:numId w:val="0"/>
        </w:numPr>
        <w:ind w:left="851"/>
        <w:rPr>
          <w:rFonts w:ascii="宋体" w:eastAsia="宋体" w:hAnsi="宋体"/>
          <w:b/>
          <w:sz w:val="28"/>
        </w:rPr>
      </w:pPr>
      <w:bookmarkStart w:id="128" w:name="_Toc119384336"/>
      <w:smartTag w:uri="urn:schemas-microsoft-com:office:smarttags" w:element="chsdate">
        <w:smartTagPr>
          <w:attr w:name="Day" w:val="30"/>
          <w:attr w:name="IsLunarDate" w:val="False"/>
          <w:attr w:name="IsROCDate" w:val="False"/>
          <w:attr w:name="Month" w:val="12"/>
          <w:attr w:name="Year" w:val="1899"/>
        </w:smartTagPr>
      </w:smartTag>
      <w:r>
        <w:rPr>
          <w:rFonts w:ascii="宋体" w:eastAsia="宋体" w:hAnsi="宋体" w:hint="eastAsia"/>
          <w:sz w:val="28"/>
        </w:rPr>
        <w:t>防雷带质量控制点〔安装－2〕</w:t>
      </w:r>
      <w:bookmarkEnd w:id="128"/>
    </w:p>
    <w:tbl>
      <w:tblPr>
        <w:tblStyle w:val="TableNormal"/>
        <w:tblW w:w="0" w:type="auto"/>
        <w:tblInd w:w="108" w:type="dxa"/>
        <w:tblLayout w:type="fixed"/>
        <w:tblLook w:val="0000"/>
      </w:tblPr>
      <w:tblGrid>
        <w:gridCol w:w="1445"/>
        <w:gridCol w:w="1410"/>
        <w:gridCol w:w="1365"/>
        <w:gridCol w:w="1758"/>
        <w:gridCol w:w="1551"/>
        <w:gridCol w:w="1443"/>
      </w:tblGrid>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工序控制点名称</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工作内容</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执行人员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标准</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检查工具</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检查频率</w:t>
            </w:r>
          </w:p>
        </w:tc>
      </w:tr>
      <w:tr>
        <w:tblPrEx>
          <w:tblW w:w="0" w:type="auto"/>
          <w:tblInd w:w="108" w:type="dxa"/>
          <w:tblLayout w:type="fixed"/>
          <w:tblLook w:val="0000"/>
        </w:tblPrEx>
        <w:tc>
          <w:tcPr>
            <w:tcW w:w="144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防雷带质量控制</w:t>
            </w:r>
          </w:p>
        </w:tc>
        <w:tc>
          <w:tcPr>
            <w:tcW w:w="1410"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控制此节点处施工质量</w:t>
            </w:r>
          </w:p>
        </w:tc>
        <w:tc>
          <w:tcPr>
            <w:tcW w:w="1365" w:type="dxa"/>
            <w:tcBorders>
              <w:top w:val="single" w:sz="6" w:space="0" w:color="auto"/>
              <w:left w:val="single" w:sz="6" w:space="0" w:color="auto"/>
              <w:bottom w:val="single" w:sz="6" w:space="0" w:color="auto"/>
              <w:right w:val="single" w:sz="6" w:space="0" w:color="auto"/>
            </w:tcBorders>
          </w:tcPr>
          <w:p w:rsidR="006F1C3F">
            <w:pPr>
              <w:pStyle w:val="BodyText3"/>
            </w:pPr>
            <w:r>
              <w:rPr>
                <w:rFonts w:hint="eastAsia"/>
              </w:rPr>
              <w:t>施工员</w:t>
            </w:r>
          </w:p>
          <w:p w:rsidR="006F1C3F">
            <w:pPr>
              <w:pStyle w:val="BodyText3"/>
            </w:pPr>
            <w:r>
              <w:rPr>
                <w:rFonts w:hint="eastAsia"/>
              </w:rPr>
              <w:t>质量员</w:t>
            </w:r>
          </w:p>
          <w:p w:rsidR="006F1C3F">
            <w:pPr>
              <w:pStyle w:val="BodyText3"/>
            </w:pPr>
            <w:r>
              <w:rPr>
                <w:rFonts w:hint="eastAsia"/>
              </w:rPr>
              <w:t>技术员</w:t>
            </w:r>
          </w:p>
        </w:tc>
        <w:tc>
          <w:tcPr>
            <w:tcW w:w="1758"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到达设计、标准要求</w:t>
            </w:r>
          </w:p>
        </w:tc>
        <w:tc>
          <w:tcPr>
            <w:tcW w:w="1551"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接地电阻测试仪</w:t>
            </w:r>
          </w:p>
        </w:tc>
        <w:tc>
          <w:tcPr>
            <w:tcW w:w="1443" w:type="dxa"/>
            <w:tcBorders>
              <w:top w:val="single" w:sz="6" w:space="0" w:color="auto"/>
              <w:left w:val="single" w:sz="6" w:space="0" w:color="auto"/>
              <w:bottom w:val="single" w:sz="6" w:space="0" w:color="auto"/>
              <w:right w:val="single" w:sz="6" w:space="0" w:color="auto"/>
            </w:tcBorders>
          </w:tcPr>
          <w:p w:rsidR="006F1C3F">
            <w:pPr>
              <w:pStyle w:val="BodyText3"/>
              <w:rPr>
                <w:rFonts w:hint="eastAsia"/>
              </w:rPr>
            </w:pPr>
            <w:r>
              <w:rPr>
                <w:rFonts w:hint="eastAsia"/>
              </w:rPr>
              <w:t>全部检查</w:t>
            </w:r>
          </w:p>
        </w:tc>
      </w:tr>
    </w:tbl>
    <w:p w:rsidR="006F1C3F">
      <w:pPr>
        <w:rPr>
          <w:rFonts w:ascii="宋体" w:hAnsi="宋体" w:hint="eastAsia"/>
          <w:sz w:val="28"/>
        </w:rPr>
      </w:pPr>
      <w:r>
        <w:rPr>
          <w:rFonts w:ascii="宋体" w:hAnsi="宋体" w:hint="eastAsia"/>
          <w:sz w:val="28"/>
        </w:rPr>
        <w:t>技术要求：</w:t>
      </w:r>
    </w:p>
    <w:p w:rsidR="006F1C3F">
      <w:pPr>
        <w:rPr>
          <w:rFonts w:ascii="宋体" w:hAnsi="宋体" w:hint="eastAsia"/>
          <w:sz w:val="28"/>
        </w:rPr>
      </w:pPr>
      <w:r>
        <w:rPr>
          <w:rFonts w:ascii="宋体" w:hAnsi="宋体" w:hint="eastAsia"/>
          <w:sz w:val="28"/>
        </w:rPr>
        <w:t>1、防雷带明装和暗装的连接处必须要求明显的连接点。</w:t>
      </w:r>
    </w:p>
    <w:p w:rsidR="006F1C3F">
      <w:pPr>
        <w:rPr>
          <w:rFonts w:hint="eastAsia"/>
        </w:rPr>
      </w:pPr>
      <w:r>
        <w:rPr>
          <w:rFonts w:ascii="宋体" w:hAnsi="宋体" w:hint="eastAsia"/>
          <w:sz w:val="28"/>
        </w:rPr>
        <w:t>2、防雷带必须到达设计、标准要求。</w:t>
      </w:r>
    </w:p>
    <w:p w:rsidR="006F1C3F">
      <w:pPr>
        <w:pStyle w:val="Heading1"/>
      </w:pPr>
      <w:bookmarkStart w:id="129" w:name="_Toc494693364"/>
      <w:bookmarkStart w:id="130" w:name="_Toc495476096"/>
      <w:bookmarkStart w:id="131" w:name="_Toc495476655"/>
      <w:bookmarkStart w:id="132" w:name="_Toc119384337"/>
      <w:r>
        <w:rPr>
          <w:rFonts w:hint="eastAsia"/>
        </w:rPr>
        <w:t>六、质量措施</w:t>
      </w:r>
      <w:bookmarkEnd w:id="129"/>
      <w:bookmarkEnd w:id="130"/>
      <w:bookmarkEnd w:id="131"/>
      <w:bookmarkEnd w:id="132"/>
    </w:p>
    <w:p w:rsidR="006F1C3F">
      <w:pPr>
        <w:pStyle w:val="Heading2"/>
        <w:spacing w:line="420" w:lineRule="exact"/>
        <w:ind w:firstLine="562"/>
        <w:rPr>
          <w:rFonts w:ascii="宋体" w:eastAsia="宋体" w:hint="eastAsia"/>
          <w:sz w:val="28"/>
        </w:rPr>
      </w:pPr>
      <w:bookmarkStart w:id="133" w:name="_Toc494693366"/>
      <w:bookmarkStart w:id="134" w:name="_Toc495476098"/>
      <w:bookmarkStart w:id="135" w:name="_Toc495476657"/>
      <w:bookmarkStart w:id="136" w:name="_Toc119384338"/>
      <w:r>
        <w:rPr>
          <w:rFonts w:ascii="宋体" w:eastAsia="宋体"/>
          <w:sz w:val="28"/>
        </w:rPr>
        <w:t>6.</w:t>
      </w:r>
      <w:r>
        <w:rPr>
          <w:rFonts w:ascii="宋体" w:eastAsia="宋体" w:hint="eastAsia"/>
          <w:sz w:val="28"/>
        </w:rPr>
        <w:t>1</w:t>
      </w:r>
      <w:bookmarkStart w:id="137" w:name="_Toc522069919"/>
      <w:bookmarkStart w:id="138" w:name="_Toc523049688"/>
      <w:bookmarkStart w:id="139" w:name="_Toc523390691"/>
      <w:bookmarkStart w:id="140" w:name="_Toc523584542"/>
      <w:r>
        <w:rPr>
          <w:rFonts w:ascii="宋体" w:eastAsia="宋体" w:hint="eastAsia"/>
          <w:sz w:val="28"/>
        </w:rPr>
        <w:t>、桩基工程</w:t>
      </w:r>
      <w:bookmarkEnd w:id="136"/>
      <w:bookmarkEnd w:id="137"/>
      <w:bookmarkEnd w:id="138"/>
      <w:bookmarkEnd w:id="139"/>
      <w:bookmarkEnd w:id="140"/>
    </w:p>
    <w:p w:rsidR="006F1C3F">
      <w:pPr>
        <w:ind w:firstLine="560" w:firstLineChars="200"/>
        <w:rPr>
          <w:rFonts w:ascii="宋体" w:hAnsi="宋体" w:hint="eastAsia"/>
          <w:sz w:val="28"/>
        </w:rPr>
        <w:sectPr>
          <w:type w:val="nextPage"/>
          <w:pgSz w:w="11906" w:h="16838" w:code="9"/>
          <w:pgMar w:top="1474" w:right="1440" w:bottom="284" w:left="1701" w:header="680" w:footer="57" w:gutter="0"/>
          <w:pgNumType w:start="30"/>
          <w:cols w:space="720"/>
          <w:titlePg w:val="0"/>
          <w:docGrid w:type="lines" w:linePitch="271"/>
        </w:sectPr>
      </w:pPr>
      <w:r>
        <w:rPr>
          <w:rFonts w:ascii="宋体" w:hAnsi="宋体" w:hint="eastAsia"/>
          <w:snapToGrid w:val="0"/>
          <w:sz w:val="28"/>
        </w:rPr>
        <w:t>本工程桩基为PHC管桩</w:t>
      </w:r>
    </w:p>
    <w:p w:rsidR="006F1C3F">
      <w:pPr>
        <w:ind w:firstLine="560" w:firstLineChars="200"/>
        <w:rPr>
          <w:rFonts w:ascii="宋体" w:hAnsi="宋体" w:hint="eastAsia"/>
          <w:sz w:val="28"/>
        </w:rPr>
      </w:pPr>
      <w:r>
        <w:rPr>
          <w:rFonts w:ascii="宋体" w:hAnsi="宋体" w:hint="eastAsia"/>
          <w:sz w:val="28"/>
        </w:rPr>
        <w:t>。桩基施工单位是本工程的专业分包队伍。由总包对桩基单位实施管理。我工程部将做好有关的配合、协调、交接工作，对桩基工程进行认真验收，并经过监理、设计、质监站验收后，进行实物工程和桩基竣工资料的闭合。桩基工程与根底工程的衔接工作主要有以下两项：</w:t>
      </w:r>
    </w:p>
    <w:p w:rsidR="006F1C3F">
      <w:pPr>
        <w:rPr>
          <w:rFonts w:ascii="宋体" w:hAnsi="宋体" w:hint="eastAsia"/>
          <w:sz w:val="28"/>
        </w:rPr>
      </w:pPr>
      <w:r>
        <w:rPr>
          <w:rFonts w:ascii="宋体" w:hAnsi="宋体" w:hint="eastAsia"/>
          <w:sz w:val="28"/>
        </w:rPr>
        <w:t>1、根据施工图，会同桩基单位、监理对房屋定位轴线、标高、红线界线进行复核，假设有偏差，必须与监理、业主协商，经设计认可前方能进行根底工程的的施工，调整后的定位轴线、标高必须办好书面手续并归档。</w:t>
      </w:r>
    </w:p>
    <w:p w:rsidR="006F1C3F">
      <w:pPr>
        <w:rPr>
          <w:rFonts w:ascii="宋体" w:hAnsi="宋体" w:hint="eastAsia"/>
          <w:sz w:val="28"/>
        </w:rPr>
      </w:pPr>
      <w:r>
        <w:rPr>
          <w:rFonts w:ascii="宋体" w:hAnsi="宋体" w:hint="eastAsia"/>
          <w:sz w:val="28"/>
        </w:rPr>
        <w:t>2、桩基工程验收分两步进行，首先在桩基施工完毕，基坑开挖前进行静载测试，基坑开挖时对暴露的桩进行测桩位偏差和低应变动测，所有桩基验收完毕后汇总形成最终的桩基工程验收资料，做好竣工图，最后归档。</w:t>
      </w:r>
    </w:p>
    <w:p w:rsidR="006F1C3F" w:rsidP="00670C0B">
      <w:pPr>
        <w:pStyle w:val="Heading2"/>
        <w:spacing w:line="420" w:lineRule="exact"/>
        <w:ind w:firstLine="562"/>
        <w:jc w:val="left"/>
        <w:rPr>
          <w:rFonts w:ascii="宋体" w:eastAsia="宋体"/>
          <w:sz w:val="28"/>
        </w:rPr>
      </w:pPr>
      <w:bookmarkStart w:id="141" w:name="_Toc119384339"/>
      <w:r>
        <w:rPr>
          <w:rFonts w:ascii="宋体" w:eastAsia="宋体" w:hint="eastAsia"/>
          <w:sz w:val="28"/>
        </w:rPr>
        <w:t>6.2、土方工程</w:t>
      </w:r>
      <w:bookmarkEnd w:id="141"/>
    </w:p>
    <w:p w:rsidR="006F1C3F">
      <w:pPr>
        <w:rPr>
          <w:rFonts w:ascii="宋体" w:hAnsi="宋体" w:hint="eastAsia"/>
          <w:sz w:val="28"/>
        </w:rPr>
      </w:pPr>
      <w:r>
        <w:rPr>
          <w:rFonts w:ascii="宋体" w:hAnsi="宋体" w:hint="eastAsia"/>
          <w:sz w:val="28"/>
        </w:rPr>
        <w:t>1、在施工前根据本工程的实际情况，认真学习图纸，编制详细的有针对性的土方施工方案，专检人员一丝不苟；</w:t>
      </w:r>
    </w:p>
    <w:p w:rsidR="006F1C3F">
      <w:pPr>
        <w:rPr>
          <w:rFonts w:ascii="宋体" w:hAnsi="宋体" w:hint="eastAsia"/>
          <w:sz w:val="28"/>
        </w:rPr>
      </w:pPr>
      <w:r>
        <w:rPr>
          <w:rFonts w:ascii="宋体" w:hAnsi="宋体" w:hint="eastAsia"/>
          <w:sz w:val="28"/>
        </w:rPr>
        <w:t>2、对职工进行质量第一的教育，对施工人员进行土方施工技术教育交底，严格执行详细、具体的书面交底，并要有关人员签证；</w:t>
      </w:r>
    </w:p>
    <w:p w:rsidR="006F1C3F">
      <w:pPr>
        <w:rPr>
          <w:rFonts w:ascii="宋体" w:hAnsi="宋体" w:hint="eastAsia"/>
          <w:sz w:val="28"/>
        </w:rPr>
      </w:pPr>
      <w:r>
        <w:rPr>
          <w:rFonts w:ascii="宋体" w:hAnsi="宋体" w:hint="eastAsia"/>
          <w:sz w:val="28"/>
        </w:rPr>
        <w:t>3、合理地制定挖土施工顺序，根据具体情况明确挖土放坡坡度和围护措施。专检人员一丝不苟，认真学习图纸；</w:t>
      </w:r>
    </w:p>
    <w:p w:rsidR="006F1C3F">
      <w:pPr>
        <w:rPr>
          <w:rFonts w:ascii="宋体" w:hAnsi="宋体" w:hint="eastAsia"/>
          <w:sz w:val="28"/>
        </w:rPr>
      </w:pPr>
      <w:r>
        <w:rPr>
          <w:rFonts w:ascii="宋体" w:hAnsi="宋体" w:hint="eastAsia"/>
          <w:sz w:val="28"/>
        </w:rPr>
        <w:t>4、挖土工程施工管理中，我们实行一级测量一级复测的测量管理制度。挖土过程由跟班施工员进行控制</w:t>
      </w:r>
      <w:r>
        <w:rPr>
          <w:rFonts w:ascii="宋体" w:hAnsi="宋体"/>
          <w:sz w:val="28"/>
        </w:rPr>
        <w:t>，</w:t>
      </w:r>
      <w:r>
        <w:rPr>
          <w:rFonts w:ascii="宋体" w:hAnsi="宋体" w:hint="eastAsia"/>
          <w:sz w:val="28"/>
        </w:rPr>
        <w:t>对挖土范围和挖深进行侧放和控制</w:t>
      </w:r>
      <w:r>
        <w:rPr>
          <w:rFonts w:ascii="宋体" w:hAnsi="宋体"/>
          <w:sz w:val="28"/>
        </w:rPr>
        <w:t>，</w:t>
      </w:r>
      <w:r>
        <w:rPr>
          <w:rFonts w:ascii="宋体" w:hAnsi="宋体" w:hint="eastAsia"/>
          <w:sz w:val="28"/>
        </w:rPr>
        <w:t>挖土高度应高出设计基底标高</w:t>
      </w: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ascii="宋体" w:hAnsi="宋体" w:hint="eastAsia"/>
            <w:sz w:val="28"/>
          </w:rPr>
          <w:t>3</w:t>
        </w:r>
        <w:r>
          <w:rPr>
            <w:rFonts w:ascii="宋体" w:hAnsi="宋体"/>
            <w:sz w:val="28"/>
          </w:rPr>
          <w:t>00mm</w:t>
        </w:r>
      </w:smartTag>
      <w:r>
        <w:rPr>
          <w:rFonts w:ascii="宋体" w:hAnsi="宋体"/>
          <w:sz w:val="28"/>
        </w:rPr>
        <w:t>，</w:t>
      </w:r>
      <w:r>
        <w:rPr>
          <w:rFonts w:ascii="宋体" w:hAnsi="宋体" w:hint="eastAsia"/>
          <w:sz w:val="28"/>
        </w:rPr>
        <w:t>余土由人工铲平。如发生超挖</w:t>
      </w:r>
      <w:r>
        <w:rPr>
          <w:rFonts w:ascii="宋体" w:hAnsi="宋体"/>
          <w:sz w:val="28"/>
        </w:rPr>
        <w:t>，</w:t>
      </w:r>
      <w:r>
        <w:rPr>
          <w:rFonts w:ascii="宋体" w:hAnsi="宋体" w:hint="eastAsia"/>
          <w:sz w:val="28"/>
        </w:rPr>
        <w:t>不得用土回填</w:t>
      </w:r>
      <w:r>
        <w:rPr>
          <w:rFonts w:ascii="宋体" w:hAnsi="宋体"/>
          <w:sz w:val="28"/>
        </w:rPr>
        <w:t>，</w:t>
      </w:r>
      <w:r>
        <w:rPr>
          <w:rFonts w:ascii="宋体" w:hAnsi="宋体" w:hint="eastAsia"/>
          <w:sz w:val="28"/>
        </w:rPr>
        <w:t>应采用建筑材料加固。</w:t>
      </w:r>
    </w:p>
    <w:p w:rsidR="006F1C3F">
      <w:pPr>
        <w:rPr>
          <w:rFonts w:ascii="宋体" w:hAnsi="宋体" w:hint="eastAsia"/>
          <w:sz w:val="28"/>
        </w:rPr>
      </w:pPr>
      <w:r>
        <w:rPr>
          <w:rFonts w:ascii="宋体" w:hAnsi="宋体" w:hint="eastAsia"/>
          <w:sz w:val="28"/>
        </w:rPr>
        <w:t>5、基坑见底后，立即组织监理、设计等方面进行基坑验槽工作，及时进行垫层砼浇捣，垫层砼采用商品砼，尽量减少坑底暴露时间以免坑底积水、扰动。</w:t>
      </w:r>
    </w:p>
    <w:p w:rsidR="006F1C3F">
      <w:pPr>
        <w:rPr>
          <w:rFonts w:ascii="宋体" w:hAnsi="宋体" w:hint="eastAsia"/>
          <w:sz w:val="28"/>
        </w:rPr>
      </w:pPr>
      <w:r>
        <w:rPr>
          <w:rFonts w:ascii="宋体" w:hAnsi="宋体" w:hint="eastAsia"/>
          <w:sz w:val="28"/>
        </w:rPr>
        <w:t>6、分区挖土后应立即进行基坑验收等工作</w:t>
      </w:r>
      <w:r>
        <w:rPr>
          <w:rFonts w:ascii="宋体" w:hAnsi="宋体"/>
          <w:sz w:val="28"/>
        </w:rPr>
        <w:t>，</w:t>
      </w:r>
      <w:r>
        <w:rPr>
          <w:rFonts w:ascii="宋体" w:hAnsi="宋体" w:hint="eastAsia"/>
          <w:sz w:val="28"/>
        </w:rPr>
        <w:t>并进行垫层砼施工。基坑开挖后应有专人进行基坑稳定</w:t>
      </w:r>
      <w:r>
        <w:rPr>
          <w:rFonts w:ascii="宋体" w:hAnsi="宋体"/>
          <w:sz w:val="28"/>
        </w:rPr>
        <w:t>，</w:t>
      </w:r>
      <w:r>
        <w:rPr>
          <w:rFonts w:ascii="宋体" w:hAnsi="宋体" w:hint="eastAsia"/>
          <w:sz w:val="28"/>
        </w:rPr>
        <w:t>边坡稳定监护并加快根底施工进度。</w:t>
      </w:r>
    </w:p>
    <w:p w:rsidR="006F1C3F">
      <w:pPr>
        <w:rPr>
          <w:rFonts w:ascii="宋体" w:hAnsi="宋体" w:hint="eastAsia"/>
          <w:sz w:val="28"/>
        </w:rPr>
        <w:sectPr>
          <w:type w:val="nextPage"/>
          <w:pgSz w:w="11906" w:h="16838" w:code="9"/>
          <w:pgMar w:top="1474" w:right="1440" w:bottom="284" w:left="1701" w:header="680" w:footer="57" w:gutter="0"/>
          <w:pgNumType w:start="31"/>
          <w:cols w:space="720"/>
          <w:titlePg w:val="0"/>
          <w:docGrid w:type="lines" w:linePitch="271"/>
        </w:sectPr>
      </w:pPr>
    </w:p>
    <w:p w:rsidR="006F1C3F">
      <w:pPr>
        <w:rPr>
          <w:rFonts w:ascii="宋体" w:hAnsi="宋体" w:hint="eastAsia"/>
          <w:sz w:val="28"/>
        </w:rPr>
      </w:pPr>
      <w:r>
        <w:rPr>
          <w:rFonts w:ascii="宋体" w:hAnsi="宋体" w:hint="eastAsia"/>
          <w:sz w:val="28"/>
        </w:rPr>
        <w:t>在施工中贯彻有关规章制度，做好自检互检工作。质量检测人员认真执行质量检查负责制，奖惩清楚</w:t>
      </w:r>
      <w:r>
        <w:rPr>
          <w:rFonts w:ascii="宋体" w:hAnsi="宋体" w:hint="eastAsia"/>
          <w:sz w:val="28"/>
        </w:rPr>
        <w:t xml:space="preserve"> 。</w:t>
      </w:r>
    </w:p>
    <w:p w:rsidR="006F1C3F">
      <w:pPr>
        <w:rPr>
          <w:rFonts w:ascii="宋体" w:hAnsi="宋体" w:hint="eastAsia"/>
          <w:snapToGrid w:val="0"/>
          <w:sz w:val="28"/>
        </w:rPr>
      </w:pPr>
      <w:r>
        <w:rPr>
          <w:rFonts w:ascii="宋体" w:hAnsi="宋体" w:hint="eastAsia"/>
          <w:sz w:val="28"/>
        </w:rPr>
        <w:t>7、</w:t>
      </w:r>
      <w:r>
        <w:rPr>
          <w:rFonts w:ascii="宋体" w:hAnsi="宋体" w:hint="eastAsia"/>
          <w:snapToGrid w:val="0"/>
          <w:sz w:val="28"/>
        </w:rPr>
        <w:t>截桩采用人工分段截除的方法进行施工。</w:t>
      </w:r>
    </w:p>
    <w:p w:rsidR="006F1C3F">
      <w:pPr>
        <w:rPr>
          <w:rFonts w:ascii="宋体" w:hAnsi="宋体" w:hint="eastAsia"/>
          <w:snapToGrid w:val="0"/>
          <w:sz w:val="28"/>
        </w:rPr>
      </w:pPr>
      <w:r>
        <w:rPr>
          <w:rFonts w:ascii="宋体" w:hAnsi="宋体" w:hint="eastAsia"/>
          <w:snapToGrid w:val="0"/>
          <w:sz w:val="28"/>
        </w:rPr>
        <w:t>8、在挖土施工阶段，挖机在桩顶行车必须保证离桩顶大于</w:t>
      </w:r>
      <w:r>
        <w:rPr>
          <w:rFonts w:ascii="宋体" w:hAnsi="宋体"/>
          <w:snapToGrid w:val="0"/>
          <w:sz w:val="28"/>
        </w:rPr>
        <w:t>50</w:t>
      </w:r>
      <w:r>
        <w:rPr>
          <w:rFonts w:ascii="宋体" w:hAnsi="宋体" w:hint="eastAsia"/>
          <w:snapToGrid w:val="0"/>
          <w:sz w:val="28"/>
        </w:rPr>
        <w:t>厘米的距离，行走面必须铺设车道板，保证桩体不受挖机扰动影响。</w:t>
      </w:r>
    </w:p>
    <w:p w:rsidR="006F1C3F">
      <w:pPr>
        <w:rPr>
          <w:rFonts w:ascii="宋体" w:hAnsi="宋体" w:hint="eastAsia"/>
          <w:snapToGrid w:val="0"/>
          <w:sz w:val="28"/>
        </w:rPr>
      </w:pPr>
      <w:r>
        <w:rPr>
          <w:rFonts w:ascii="宋体" w:hAnsi="宋体" w:hint="eastAsia"/>
          <w:snapToGrid w:val="0"/>
          <w:sz w:val="28"/>
        </w:rPr>
        <w:t>9、桩间距挖土必须保证挖斗不碰撞桩体，调整挖斗尺寸，设专人指挥，必要时桩间土方采用人工铲土。</w:t>
      </w:r>
    </w:p>
    <w:p w:rsidR="006F1C3F">
      <w:pPr>
        <w:rPr>
          <w:rFonts w:ascii="宋体" w:hAnsi="宋体" w:hint="eastAsia"/>
          <w:snapToGrid w:val="0"/>
          <w:sz w:val="28"/>
        </w:rPr>
      </w:pPr>
      <w:r>
        <w:rPr>
          <w:rFonts w:ascii="宋体" w:hAnsi="宋体" w:hint="eastAsia"/>
          <w:snapToGrid w:val="0"/>
          <w:sz w:val="28"/>
        </w:rPr>
        <w:t>10、截桩工作紧跟挖土流水进行，由于截桩工作进度将直接影响到挖土进度，因此在土方开挖前组织好足够的截桩力量，以保证整个挖土工作顺利进行。</w:t>
      </w:r>
    </w:p>
    <w:p w:rsidR="006F1C3F">
      <w:pPr>
        <w:rPr>
          <w:rFonts w:ascii="宋体" w:hAnsi="宋体" w:hint="eastAsia"/>
          <w:sz w:val="28"/>
        </w:rPr>
      </w:pPr>
      <w:r>
        <w:rPr>
          <w:rFonts w:ascii="宋体" w:hAnsi="宋体" w:hint="eastAsia"/>
          <w:sz w:val="28"/>
        </w:rPr>
        <w:t>11、截下的断桩的基坑内分节破碎，每段桩长不超过</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ascii="宋体" w:hAnsi="宋体" w:hint="eastAsia"/>
            <w:sz w:val="28"/>
          </w:rPr>
          <w:t>0</w:t>
        </w:r>
        <w:r>
          <w:rPr>
            <w:rFonts w:ascii="宋体" w:hAnsi="宋体"/>
            <w:sz w:val="28"/>
          </w:rPr>
          <w:t>.5m</w:t>
        </w:r>
      </w:smartTag>
      <w:r>
        <w:rPr>
          <w:rFonts w:ascii="宋体" w:hAnsi="宋体" w:hint="eastAsia"/>
          <w:sz w:val="28"/>
        </w:rPr>
        <w:t>，随土方车辆外运。</w:t>
      </w:r>
    </w:p>
    <w:p w:rsidR="006F1C3F">
      <w:pPr>
        <w:rPr>
          <w:rFonts w:ascii="宋体" w:hAnsi="宋体" w:hint="eastAsia"/>
          <w:snapToGrid w:val="0"/>
          <w:sz w:val="28"/>
        </w:rPr>
      </w:pPr>
      <w:r>
        <w:rPr>
          <w:rFonts w:ascii="宋体" w:hAnsi="宋体" w:hint="eastAsia"/>
          <w:snapToGrid w:val="0"/>
          <w:sz w:val="28"/>
        </w:rPr>
        <w:t>12、挖土时在基坑周边设集水井，用水泵抽水作明排水。在工地大门口设洗车池，土方车在出大门前必须冲洗干净，并且在门外满铺麻袋。</w:t>
      </w:r>
    </w:p>
    <w:p w:rsidR="006F1C3F">
      <w:pPr>
        <w:pStyle w:val="Heading2"/>
        <w:spacing w:line="420" w:lineRule="exact"/>
        <w:ind w:firstLine="562"/>
        <w:rPr>
          <w:rFonts w:ascii="宋体" w:eastAsia="宋体"/>
          <w:sz w:val="28"/>
        </w:rPr>
      </w:pPr>
      <w:bookmarkStart w:id="142" w:name="_Toc119384340"/>
      <w:r>
        <w:rPr>
          <w:rFonts w:ascii="宋体" w:eastAsia="宋体" w:hint="eastAsia"/>
          <w:sz w:val="28"/>
        </w:rPr>
        <w:t>6.3、钢筋工程</w:t>
      </w:r>
      <w:bookmarkEnd w:id="133"/>
      <w:bookmarkEnd w:id="134"/>
      <w:bookmarkEnd w:id="135"/>
      <w:bookmarkEnd w:id="142"/>
    </w:p>
    <w:p w:rsidR="006F1C3F">
      <w:pPr>
        <w:rPr>
          <w:rFonts w:ascii="宋体" w:hAnsi="宋体" w:hint="eastAsia"/>
          <w:sz w:val="28"/>
        </w:rPr>
      </w:pPr>
      <w:r>
        <w:rPr>
          <w:rFonts w:ascii="宋体" w:hAnsi="宋体" w:hint="eastAsia"/>
          <w:sz w:val="28"/>
        </w:rPr>
        <w:t>1、所用钢筋应具有出厂质保书和焊接试验合格证明，对进场的材料应进行抽样试验，并附抽样报告，不得未经试验盲目使用。</w:t>
      </w:r>
    </w:p>
    <w:p w:rsidR="006F1C3F">
      <w:pPr>
        <w:rPr>
          <w:rFonts w:ascii="宋体" w:hAnsi="宋体"/>
          <w:sz w:val="28"/>
        </w:rPr>
      </w:pPr>
      <w:r>
        <w:rPr>
          <w:rFonts w:ascii="宋体" w:hAnsi="宋体"/>
          <w:sz w:val="28"/>
        </w:rPr>
        <w:t>2</w:t>
      </w:r>
      <w:r>
        <w:rPr>
          <w:rFonts w:ascii="宋体" w:hAnsi="宋体" w:hint="eastAsia"/>
          <w:sz w:val="28"/>
        </w:rPr>
        <w:t>、钢筋要严格按不同批号、不同种类、级别、直径的钢筋进行涂色，挂上标牌，分别堆放。绑扎钢筋前须对钢筋进行整理，按规格堆放，以免用错钢筋。</w:t>
      </w:r>
    </w:p>
    <w:p w:rsidR="006F1C3F">
      <w:pPr>
        <w:rPr>
          <w:rFonts w:ascii="宋体" w:hAnsi="宋体" w:hint="eastAsia"/>
          <w:sz w:val="28"/>
        </w:rPr>
      </w:pPr>
      <w:r>
        <w:rPr>
          <w:rFonts w:ascii="宋体" w:hAnsi="宋体"/>
          <w:sz w:val="28"/>
        </w:rPr>
        <w:t>3</w:t>
      </w:r>
      <w:r>
        <w:rPr>
          <w:rFonts w:ascii="宋体" w:hAnsi="宋体" w:hint="eastAsia"/>
          <w:sz w:val="28"/>
        </w:rPr>
        <w:t>、钢筋施工前要编制钢筋施工作业指导书，保证钢筋施工质量。</w:t>
      </w:r>
    </w:p>
    <w:p w:rsidR="006F1C3F">
      <w:pPr>
        <w:rPr>
          <w:rFonts w:ascii="宋体" w:hAnsi="宋体" w:hint="eastAsia"/>
          <w:color w:val="000000"/>
          <w:sz w:val="28"/>
        </w:rPr>
      </w:pPr>
      <w:r>
        <w:rPr>
          <w:rFonts w:ascii="宋体" w:hAnsi="宋体" w:hint="eastAsia"/>
          <w:sz w:val="28"/>
        </w:rPr>
        <w:t>按施工进度，分阶段向施工班组进行施工交底，包括绑扎次序，钢筋规格，间距位置，保护层垫块和方法，搭接长度与错开位置以及弯钩形式</w:t>
      </w:r>
      <w:r>
        <w:rPr>
          <w:rFonts w:ascii="宋体" w:hAnsi="宋体" w:hint="eastAsia"/>
          <w:color w:val="000000"/>
          <w:sz w:val="28"/>
        </w:rPr>
        <w:t>等。</w:t>
      </w:r>
    </w:p>
    <w:p w:rsidR="006F1C3F">
      <w:pPr>
        <w:rPr>
          <w:rFonts w:ascii="宋体" w:hAnsi="宋体" w:hint="eastAsia"/>
          <w:color w:val="000000"/>
          <w:sz w:val="28"/>
        </w:rPr>
      </w:pPr>
      <w:r>
        <w:rPr>
          <w:rFonts w:ascii="宋体" w:hAnsi="宋体"/>
          <w:color w:val="000000"/>
          <w:sz w:val="28"/>
        </w:rPr>
        <w:t>4</w:t>
      </w:r>
      <w:r>
        <w:rPr>
          <w:rFonts w:ascii="宋体" w:hAnsi="宋体" w:hint="eastAsia"/>
          <w:color w:val="000000"/>
          <w:sz w:val="28"/>
        </w:rPr>
        <w:t>、绑扎过程中，施工、技术、质量人员必须进行过程验收，以免造成不必要的返工。</w:t>
      </w:r>
    </w:p>
    <w:p w:rsidR="006F1C3F">
      <w:pPr>
        <w:rPr>
          <w:rFonts w:ascii="宋体" w:hAnsi="宋体" w:hint="eastAsia"/>
          <w:color w:val="000000"/>
          <w:sz w:val="28"/>
        </w:rPr>
        <w:sectPr>
          <w:type w:val="nextPage"/>
          <w:pgSz w:w="11906" w:h="16838" w:code="9"/>
          <w:pgMar w:top="1474" w:right="1440" w:bottom="284" w:left="1701" w:header="680" w:footer="57" w:gutter="0"/>
          <w:pgNumType w:start="32"/>
          <w:cols w:space="720"/>
          <w:titlePg w:val="0"/>
          <w:docGrid w:type="lines" w:linePitch="271"/>
        </w:sectPr>
      </w:pPr>
      <w:r>
        <w:rPr>
          <w:rFonts w:ascii="宋体" w:hAnsi="宋体" w:hint="eastAsia"/>
          <w:color w:val="000000"/>
          <w:sz w:val="28"/>
        </w:rPr>
        <w:t>5、绑扎成型自检合格后，提报监理进行隐蔽工程验收，在没有验收合格的情况下，严禁封模。</w:t>
      </w:r>
    </w:p>
    <w:p w:rsidR="006F1C3F">
      <w:pPr>
        <w:pStyle w:val="Heading2"/>
        <w:spacing w:line="420" w:lineRule="exact"/>
        <w:ind w:firstLine="562"/>
        <w:rPr>
          <w:rFonts w:ascii="宋体" w:eastAsia="宋体"/>
          <w:sz w:val="28"/>
        </w:rPr>
      </w:pPr>
      <w:bookmarkStart w:id="143" w:name="_Toc494693367"/>
      <w:bookmarkStart w:id="144" w:name="_Toc495476099"/>
      <w:bookmarkStart w:id="145" w:name="_Toc495476658"/>
      <w:bookmarkStart w:id="146" w:name="_Toc119384341"/>
      <w:r>
        <w:rPr>
          <w:rFonts w:ascii="宋体" w:eastAsia="宋体"/>
          <w:sz w:val="28"/>
        </w:rPr>
        <w:t>6.</w:t>
      </w:r>
      <w:r>
        <w:rPr>
          <w:rFonts w:ascii="宋体" w:eastAsia="宋体" w:hint="eastAsia"/>
          <w:sz w:val="28"/>
        </w:rPr>
        <w:t>4、模板工程</w:t>
      </w:r>
      <w:bookmarkEnd w:id="143"/>
      <w:bookmarkEnd w:id="144"/>
      <w:bookmarkEnd w:id="145"/>
      <w:bookmarkEnd w:id="146"/>
    </w:p>
    <w:p w:rsidR="006F1C3F">
      <w:pPr>
        <w:rPr>
          <w:rFonts w:ascii="宋体" w:hAnsi="宋体" w:hint="eastAsia"/>
          <w:sz w:val="28"/>
        </w:rPr>
      </w:pPr>
      <w:r>
        <w:rPr>
          <w:rFonts w:ascii="宋体" w:hAnsi="宋体" w:hint="eastAsia"/>
          <w:sz w:val="28"/>
        </w:rPr>
        <w:t>1、模板施工前有技术员会同施工员共同编制模板作业指导书，以确保模板的施工质量根据混凝土结构施工特点，对模板进行专门设计，以保证模板及其支架具有足够的强度、刚度和稳定性。</w:t>
      </w:r>
    </w:p>
    <w:p w:rsidR="006F1C3F">
      <w:pPr>
        <w:rPr>
          <w:rFonts w:ascii="宋体" w:hAnsi="宋体"/>
          <w:sz w:val="28"/>
        </w:rPr>
      </w:pPr>
      <w:r>
        <w:rPr>
          <w:rFonts w:ascii="宋体" w:hAnsi="宋体" w:hint="eastAsia"/>
          <w:sz w:val="28"/>
        </w:rPr>
        <w:t>2、根据轴线位置放线模板线后，要有技术员进行技术复核无误后才能支模。支模时要拉水平、竖向通线，并设竖向总垂直度控制线。墙、柱根部和顶部必须设模板限位。特别地下室的外墙的模板螺栓必须有止水片。</w:t>
      </w:r>
    </w:p>
    <w:p w:rsidR="006F1C3F">
      <w:pPr>
        <w:rPr>
          <w:rFonts w:ascii="宋体" w:hAnsi="宋体" w:hint="eastAsia"/>
          <w:sz w:val="28"/>
        </w:rPr>
      </w:pPr>
      <w:r>
        <w:rPr>
          <w:rFonts w:ascii="宋体" w:hAnsi="宋体" w:hint="eastAsia"/>
          <w:sz w:val="28"/>
        </w:rPr>
        <w:t>3、为了增加板墙、柱梁板的外观质量，模板拼缝必须严密，模板间的接缝应采用适当的衬垫物衬平，模板根部要用快干水泥砂浆堵严，防止跑、漏浆。模板安装完毕后，应保证其位置正确。在浇筑砼过程中，派专人看模，如发现模板在浇捣过程中有超出允许偏差的可能及时纠正。确保模板稳定性和准确性。</w:t>
      </w:r>
    </w:p>
    <w:p w:rsidR="006F1C3F">
      <w:pPr>
        <w:rPr>
          <w:rFonts w:ascii="宋体" w:hAnsi="宋体" w:hint="eastAsia"/>
          <w:sz w:val="28"/>
        </w:rPr>
      </w:pPr>
      <w:r>
        <w:rPr>
          <w:rFonts w:ascii="宋体" w:hAnsi="宋体" w:hint="eastAsia"/>
          <w:sz w:val="28"/>
        </w:rPr>
        <w:t>5、模板安装时在每侧用线锤检查垂直度，控制定位，组装完毕后再用经纬仪校核，并及时用钢管支架固定。</w:t>
      </w:r>
    </w:p>
    <w:p w:rsidR="006F1C3F">
      <w:pPr>
        <w:rPr>
          <w:rFonts w:ascii="宋体" w:hAnsi="宋体"/>
          <w:sz w:val="28"/>
        </w:rPr>
      </w:pPr>
      <w:r>
        <w:rPr>
          <w:rFonts w:ascii="宋体" w:hAnsi="宋体" w:hint="eastAsia"/>
          <w:sz w:val="28"/>
        </w:rPr>
        <w:t>6、混凝土浇捣前，对模板轴线、支架、顶撑、螺栓进行认真检查、复核，发现问题及时解决。模板顶部设标高标记，严格按标记施工。</w:t>
      </w:r>
    </w:p>
    <w:p w:rsidR="006F1C3F">
      <w:pPr>
        <w:rPr>
          <w:rFonts w:ascii="宋体" w:hAnsi="宋体" w:hint="eastAsia"/>
          <w:sz w:val="28"/>
        </w:rPr>
      </w:pPr>
      <w:r>
        <w:rPr>
          <w:rFonts w:ascii="宋体" w:hAnsi="宋体" w:hint="eastAsia"/>
          <w:sz w:val="28"/>
        </w:rPr>
        <w:t>7、模板安装完毕后，应对其平面位置、标高、垂直度等方面进行全面的检查。支设的模板，其标高位置要准确，支撑要牢固稳定，垂直度符合施工验收标准。并做好质量评定记录，自检合格，请监理进行验收，验收合格前方可浇捣砼。</w:t>
      </w:r>
    </w:p>
    <w:p w:rsidR="006F1C3F">
      <w:pPr>
        <w:rPr>
          <w:rFonts w:ascii="宋体" w:hAnsi="宋体" w:hint="eastAsia"/>
          <w:b/>
          <w:sz w:val="28"/>
        </w:rPr>
      </w:pPr>
      <w:r>
        <w:rPr>
          <w:rFonts w:ascii="宋体" w:hAnsi="宋体" w:hint="eastAsia"/>
          <w:sz w:val="28"/>
        </w:rPr>
        <w:t>8、支架、模板应在砼强度能保证其外表及棱角不致因拆模而损坏时方可撤除。撤除后应及时清理，涂脱模剂并整齐放置。模板撤除后，特别要注意对成品立柱的保护。</w:t>
      </w:r>
    </w:p>
    <w:p w:rsidR="006F1C3F">
      <w:pPr>
        <w:pStyle w:val="Heading2"/>
        <w:spacing w:line="420" w:lineRule="exact"/>
        <w:ind w:firstLine="562"/>
        <w:rPr>
          <w:rFonts w:ascii="宋体" w:eastAsia="宋体"/>
          <w:sz w:val="28"/>
        </w:rPr>
      </w:pPr>
      <w:bookmarkStart w:id="147" w:name="_Toc494693368"/>
      <w:bookmarkStart w:id="148" w:name="_Toc495476100"/>
      <w:bookmarkStart w:id="149" w:name="_Toc495476659"/>
      <w:bookmarkStart w:id="150" w:name="_Toc119384342"/>
      <w:r>
        <w:rPr>
          <w:rFonts w:ascii="宋体" w:eastAsia="宋体" w:hint="eastAsia"/>
          <w:sz w:val="28"/>
        </w:rPr>
        <w:t>6.5、混凝土工程</w:t>
      </w:r>
      <w:bookmarkEnd w:id="147"/>
      <w:bookmarkEnd w:id="148"/>
      <w:bookmarkEnd w:id="149"/>
      <w:bookmarkEnd w:id="150"/>
    </w:p>
    <w:p w:rsidR="006F1C3F">
      <w:pPr>
        <w:rPr>
          <w:rFonts w:ascii="宋体" w:hAnsi="宋体" w:hint="eastAsia"/>
          <w:sz w:val="28"/>
        </w:rPr>
      </w:pPr>
      <w:r>
        <w:rPr>
          <w:rFonts w:ascii="宋体" w:hAnsi="宋体" w:hint="eastAsia"/>
          <w:sz w:val="28"/>
        </w:rPr>
        <w:t>1、 混凝土浇捣时要严格按照操作规程均匀振捣密实，严防漏振，每</w:t>
      </w:r>
    </w:p>
    <w:p w:rsidR="006F1C3F">
      <w:pPr>
        <w:rPr>
          <w:rFonts w:ascii="宋体" w:hAnsi="宋体" w:hint="eastAsia"/>
          <w:sz w:val="28"/>
        </w:rPr>
      </w:pPr>
      <w:r>
        <w:rPr>
          <w:rFonts w:ascii="宋体" w:hAnsi="宋体" w:hint="eastAsia"/>
          <w:sz w:val="28"/>
        </w:rPr>
        <w:t>层混凝土振捣应至气泡排出为止。</w:t>
      </w:r>
    </w:p>
    <w:p w:rsidR="006F1C3F">
      <w:pPr>
        <w:rPr>
          <w:rFonts w:ascii="宋体" w:hAnsi="宋体" w:hint="eastAsia"/>
          <w:sz w:val="28"/>
        </w:rPr>
      </w:pPr>
      <w:r>
        <w:rPr>
          <w:rFonts w:ascii="宋体" w:hAnsi="宋体" w:hint="eastAsia"/>
          <w:sz w:val="28"/>
        </w:rPr>
        <w:t>2、浇捣前去除模内剩余垃圾，浇水润湿，控制一次下料厚度，防止混凝土离析。</w:t>
      </w: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https://d.book118.com/805133042204011103</w:t>
        </w:r>
      </w:hyperlink>
    </w:p>
    <w:p w:rsidR="006F1C3F">
      <w:pPr>
        <w:rPr>
          <w:rFonts w:ascii="宋体" w:hAnsi="宋体" w:hint="eastAsia"/>
          <w:sz w:val="28"/>
        </w:rPr>
      </w:pPr>
    </w:p>
    <w:sectPr>
      <w:type w:val="nextPage"/>
      <w:pgSz w:w="11906" w:h="16838" w:code="9"/>
      <w:pgMar w:top="1474" w:right="1440" w:bottom="284" w:left="1701" w:header="680" w:footer="57" w:gutter="0"/>
      <w:pgNumType w:start="33"/>
      <w:cols w:space="720"/>
      <w:titlePg w:val="0"/>
      <w:docGrid w:type="lines" w:linePitch="27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长城楷体">
    <w:altName w:val="宋体"/>
    <w:panose1 w:val="02010609000101010101"/>
    <w:charset w:val="86"/>
    <w:family w:val="modern"/>
    <w:notTrueType/>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隶书">
    <w:altName w:val="宋体"/>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2B351E"/>
    <w:multiLevelType w:val="singleLevel"/>
    <w:tmpl w:val="003C6288"/>
    <w:lvl w:ilvl="0">
      <w:start w:val="1"/>
      <w:numFmt w:val="upperLetter"/>
      <w:pStyle w:val="Heading4"/>
      <w:lvlText w:val="%1、"/>
      <w:legacy w:legacy="1" w:legacySpace="120" w:legacyIndent="360"/>
      <w:lvlJc w:val="left"/>
      <w:pPr>
        <w:ind w:left="360" w:hanging="360"/>
      </w:pPr>
    </w:lvl>
  </w:abstractNum>
  <w:abstractNum w:abstractNumId="1">
    <w:nsid w:val="4B786F66"/>
    <w:multiLevelType w:val="hybridMultilevel"/>
    <w:tmpl w:val="7CD68E2E"/>
    <w:lvl w:ilvl="0">
      <w:start w:val="0"/>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4C61A76B"/>
    <w:multiLevelType w:val="hybridMultilevel"/>
    <w:tmpl w:val="CA0263C8"/>
    <w:lvl w:ilvl="0">
      <w:start w:val="1"/>
      <w:numFmt w:val="upperLetter"/>
      <w:lvlText w:val="%1、"/>
      <w:lvlJc w:val="left"/>
      <w:pPr>
        <w:tabs>
          <w:tab w:val="num" w:pos="720"/>
        </w:tabs>
        <w:ind w:left="720" w:hanging="720"/>
      </w:pPr>
      <w:rPr>
        <w:rFonts w:hint="eastAsia"/>
      </w:rPr>
    </w:lvl>
    <w:lvl w:ilvl="1">
      <w:start w:val="2"/>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58492BED"/>
    <w:multiLevelType w:val="singleLevel"/>
    <w:tmpl w:val="97F296DA"/>
    <w:lvl w:ilvl="0">
      <w:start w:val="1"/>
      <w:numFmt w:val="decimal"/>
      <w:lvlText w:val="(%1)"/>
      <w:lvlJc w:val="left"/>
      <w:pPr>
        <w:tabs>
          <w:tab w:val="num" w:pos="840"/>
        </w:tabs>
        <w:ind w:left="840" w:hanging="360"/>
      </w:pPr>
      <w:rPr>
        <w:rFonts w:hint="default"/>
      </w:rPr>
    </w:lvl>
  </w:abstractNum>
  <w:abstractNum w:abstractNumId="4">
    <w:nsid w:val="593D53A8"/>
    <w:multiLevelType w:val="singleLevel"/>
    <w:tmpl w:val="317E1E36"/>
    <w:lvl w:ilvl="0">
      <w:start w:val="1"/>
      <w:numFmt w:val="decimal"/>
      <w:lvlText w:val="(%1)"/>
      <w:lvlJc w:val="left"/>
      <w:pPr>
        <w:tabs>
          <w:tab w:val="num" w:pos="840"/>
        </w:tabs>
        <w:ind w:left="840" w:hanging="360"/>
      </w:pPr>
      <w:rPr>
        <w:rFonts w:hint="default"/>
      </w:rPr>
    </w:lvl>
  </w:abstractNum>
  <w:abstractNum w:abstractNumId="5">
    <w:nsid w:val="612D59A9"/>
    <w:multiLevelType w:val="hybridMultilevel"/>
    <w:tmpl w:val="088639AE"/>
    <w:lvl w:ilvl="0">
      <w:start w:val="1"/>
      <w:numFmt w:val="upperLetter"/>
      <w:pStyle w:val="Heading3"/>
      <w:lvlText w:val="%1．"/>
      <w:lvlJc w:val="left"/>
      <w:pPr>
        <w:tabs>
          <w:tab w:val="num" w:pos="1211"/>
        </w:tabs>
        <w:ind w:left="851" w:firstLine="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70FF450B"/>
    <w:multiLevelType w:val="singleLevel"/>
    <w:tmpl w:val="E2A67CA8"/>
    <w:lvl w:ilvl="0">
      <w:start w:val="1"/>
      <w:numFmt w:val="decimal"/>
      <w:lvlText w:val="(%1)"/>
      <w:lvlJc w:val="left"/>
      <w:pPr>
        <w:tabs>
          <w:tab w:val="num" w:pos="840"/>
        </w:tabs>
        <w:ind w:left="840" w:hanging="360"/>
      </w:pPr>
      <w:rPr>
        <w:rFonts w:hint="default"/>
      </w:rPr>
    </w:lvl>
  </w:abstractNum>
  <w:abstractNum w:abstractNumId="7">
    <w:nsid w:val="77123176"/>
    <w:multiLevelType w:val="hybridMultilevel"/>
    <w:tmpl w:val="CA0263C8"/>
    <w:lvl w:ilvl="0">
      <w:start w:val="1"/>
      <w:numFmt w:val="upperLetter"/>
      <w:lvlText w:val="%1、"/>
      <w:lvlJc w:val="left"/>
      <w:pPr>
        <w:tabs>
          <w:tab w:val="num" w:pos="720"/>
        </w:tabs>
        <w:ind w:left="720" w:hanging="720"/>
      </w:pPr>
      <w:rPr>
        <w:rFonts w:hint="eastAsia"/>
      </w:rPr>
    </w:lvl>
    <w:lvl w:ilvl="1">
      <w:start w:val="2"/>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5"/>
  </w:num>
  <w:num w:numId="3">
    <w:abstractNumId w:val="1"/>
  </w:num>
  <w:num w:numId="4">
    <w:abstractNumId w:val="6"/>
  </w:num>
  <w:num w:numId="5">
    <w:abstractNumId w:val="3"/>
  </w:num>
  <w:num w:numId="6">
    <w:abstractNumId w:val="4"/>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0C0B"/>
    <w:rsid w:val="00670C0B"/>
    <w:rsid w:val="006F1C3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adjustRightInd w:val="0"/>
      <w:spacing w:before="60" w:after="60" w:line="480" w:lineRule="auto"/>
      <w:jc w:val="left"/>
      <w:textAlignment w:val="baseline"/>
      <w:outlineLvl w:val="0"/>
    </w:pPr>
    <w:rPr>
      <w:b/>
      <w:kern w:val="44"/>
      <w:sz w:val="32"/>
      <w:szCs w:val="32"/>
    </w:rPr>
  </w:style>
  <w:style w:type="paragraph" w:styleId="Heading2">
    <w:name w:val="heading 2"/>
    <w:basedOn w:val="Normal"/>
    <w:next w:val="Normal"/>
    <w:qFormat/>
    <w:pPr>
      <w:keepNext/>
      <w:keepLines/>
      <w:spacing w:before="60" w:after="60" w:line="415" w:lineRule="auto"/>
      <w:ind w:firstLine="200" w:firstLineChars="200"/>
      <w:outlineLvl w:val="1"/>
    </w:pPr>
    <w:rPr>
      <w:rFonts w:ascii="Arial" w:eastAsia="黑体" w:hAnsi="Arial"/>
      <w:b/>
      <w:bCs/>
      <w:sz w:val="32"/>
      <w:szCs w:val="32"/>
    </w:rPr>
  </w:style>
  <w:style w:type="paragraph" w:styleId="Heading3">
    <w:name w:val="heading 3"/>
    <w:basedOn w:val="Normal"/>
    <w:next w:val="Normal"/>
    <w:qFormat/>
    <w:pPr>
      <w:keepNext/>
      <w:numPr>
        <w:ilvl w:val="0"/>
        <w:numId w:val="2"/>
      </w:numPr>
      <w:spacing w:line="480" w:lineRule="auto"/>
      <w:outlineLvl w:val="2"/>
    </w:pPr>
    <w:rPr>
      <w:rFonts w:eastAsia="仿宋_GB2312"/>
      <w:sz w:val="32"/>
      <w:szCs w:val="20"/>
    </w:rPr>
  </w:style>
  <w:style w:type="paragraph" w:styleId="Heading4">
    <w:name w:val="heading 4"/>
    <w:basedOn w:val="Normal"/>
    <w:next w:val="Normal"/>
    <w:qFormat/>
    <w:pPr>
      <w:keepNext/>
      <w:numPr>
        <w:ilvl w:val="0"/>
        <w:numId w:val="1"/>
      </w:numPr>
      <w:tabs>
        <w:tab w:val="left" w:pos="360"/>
      </w:tabs>
      <w:spacing w:line="480" w:lineRule="auto"/>
      <w:ind w:firstLine="567"/>
      <w:outlineLvl w:val="3"/>
    </w:pPr>
    <w:rPr>
      <w:rFonts w:ascii="宋体"/>
      <w:sz w:val="32"/>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样式1"/>
    <w:basedOn w:val="Heading3"/>
    <w:next w:val="Heading3"/>
    <w:pPr>
      <w:spacing w:line="460" w:lineRule="exact"/>
    </w:pPr>
    <w:rPr>
      <w:sz w:val="28"/>
    </w:rPr>
  </w:style>
  <w:style w:type="paragraph" w:styleId="BodyText3">
    <w:name w:val="Body Text 3"/>
    <w:basedOn w:val="Normal"/>
    <w:pPr>
      <w:adjustRightInd w:val="0"/>
      <w:snapToGrid w:val="0"/>
    </w:pPr>
    <w:rPr>
      <w:rFonts w:ascii="宋体" w:hAnsi="宋体"/>
      <w:sz w:val="28"/>
      <w:szCs w:val="28"/>
    </w:rPr>
  </w:style>
  <w:style w:type="paragraph" w:customStyle="1" w:styleId="2">
    <w:name w:val="正文文字2"/>
    <w:basedOn w:val="Normal"/>
    <w:pPr>
      <w:spacing w:before="60" w:after="60" w:line="288" w:lineRule="auto"/>
      <w:ind w:left="510" w:firstLine="454"/>
    </w:pPr>
    <w:rPr>
      <w:sz w:val="24"/>
      <w:szCs w:val="20"/>
    </w:rPr>
  </w:style>
  <w:style w:type="paragraph" w:styleId="DocumentMap">
    <w:name w:val="Document Map"/>
    <w:basedOn w:val="Normal"/>
    <w:semiHidden/>
    <w:pPr>
      <w:shd w:val="clear" w:color="auto" w:fill="000080"/>
    </w:pPr>
  </w:style>
  <w:style w:type="paragraph" w:styleId="TOC1">
    <w:name w:val="toc 1"/>
    <w:basedOn w:val="Normal"/>
    <w:next w:val="Normal"/>
    <w:autoRedefine/>
    <w:semiHidden/>
    <w:pPr>
      <w:widowControl/>
      <w:overflowPunct w:val="0"/>
      <w:autoSpaceDE w:val="0"/>
      <w:autoSpaceDN w:val="0"/>
      <w:adjustRightInd w:val="0"/>
      <w:spacing w:before="120" w:after="120" w:line="300" w:lineRule="auto"/>
      <w:jc w:val="left"/>
      <w:textAlignment w:val="baseline"/>
    </w:pPr>
    <w:rPr>
      <w:b/>
      <w:bCs/>
      <w:caps/>
      <w:kern w:val="0"/>
      <w:sz w:val="28"/>
    </w:rPr>
  </w:style>
  <w:style w:type="character" w:styleId="Hyperlink">
    <w:name w:val="Hyperlink"/>
    <w:basedOn w:val="DefaultParagraphFont"/>
    <w:rPr>
      <w:color w:val="0000FF"/>
      <w:u w:val="single"/>
    </w:rPr>
  </w:style>
  <w:style w:type="paragraph" w:styleId="TOC2">
    <w:name w:val="toc 2"/>
    <w:basedOn w:val="Normal"/>
    <w:next w:val="Normal"/>
    <w:autoRedefine/>
    <w:semiHidden/>
    <w:pPr>
      <w:widowControl/>
      <w:overflowPunct w:val="0"/>
      <w:autoSpaceDE w:val="0"/>
      <w:autoSpaceDN w:val="0"/>
      <w:adjustRightInd w:val="0"/>
      <w:spacing w:line="300" w:lineRule="auto"/>
      <w:ind w:left="280"/>
      <w:jc w:val="left"/>
      <w:textAlignment w:val="baseline"/>
    </w:pPr>
    <w:rPr>
      <w:smallCaps/>
      <w:kern w:val="0"/>
      <w:sz w:val="28"/>
    </w:rPr>
  </w:style>
  <w:style w:type="paragraph" w:styleId="TOC3">
    <w:name w:val="toc 3"/>
    <w:basedOn w:val="Normal"/>
    <w:next w:val="Normal"/>
    <w:autoRedefine/>
    <w:semiHidden/>
    <w:pPr>
      <w:widowControl/>
      <w:tabs>
        <w:tab w:val="right" w:leader="dot" w:pos="8590"/>
      </w:tabs>
      <w:overflowPunct w:val="0"/>
      <w:autoSpaceDE w:val="0"/>
      <w:autoSpaceDN w:val="0"/>
      <w:adjustRightInd w:val="0"/>
      <w:spacing w:line="300" w:lineRule="auto"/>
      <w:ind w:left="560"/>
      <w:jc w:val="left"/>
      <w:textAlignment w:val="baseline"/>
    </w:pPr>
    <w:rPr>
      <w:rFonts w:ascii="宋体" w:hAnsi="宋体"/>
      <w:b/>
      <w:bCs/>
      <w:noProof/>
      <w:kern w:val="0"/>
      <w:sz w:val="28"/>
      <w:szCs w:val="28"/>
    </w:rPr>
  </w:style>
  <w:style w:type="paragraph" w:styleId="Title">
    <w:name w:val="Title"/>
    <w:qFormat/>
    <w:pPr>
      <w:spacing w:before="240" w:after="60" w:line="480" w:lineRule="auto"/>
      <w:jc w:val="center"/>
      <w:outlineLvl w:val="0"/>
    </w:pPr>
    <w:rPr>
      <w:rFonts w:ascii="楷体_GB2312" w:eastAsia="楷体_GB2312" w:hAnsi="Arial"/>
      <w:b/>
      <w:noProof/>
      <w:sz w:val="32"/>
      <w:lang w:val="en-US" w:eastAsia="zh-CN" w:bidi="ar-SA"/>
    </w:rPr>
  </w:style>
  <w:style w:type="paragraph" w:styleId="Date">
    <w:name w:val="Date"/>
    <w:basedOn w:val="Normal"/>
    <w:next w:val="Normal"/>
    <w:pPr>
      <w:adjustRightInd w:val="0"/>
      <w:spacing w:line="360" w:lineRule="atLeast"/>
      <w:textAlignment w:val="baseline"/>
    </w:pPr>
    <w:rPr>
      <w:rFonts w:ascii="宋体" w:hAnsi="宋体"/>
      <w:kern w:val="0"/>
      <w:sz w:val="28"/>
      <w:szCs w:val="20"/>
    </w:rPr>
  </w:style>
  <w:style w:type="paragraph" w:customStyle="1" w:styleId="o">
    <w:name w:val="¡§¡§?¨¤¡§o????¨¤?"/>
    <w:basedOn w:val="Normal"/>
    <w:pPr>
      <w:widowControl/>
      <w:overflowPunct w:val="0"/>
      <w:autoSpaceDE w:val="0"/>
      <w:autoSpaceDN w:val="0"/>
      <w:adjustRightInd w:val="0"/>
      <w:spacing w:line="300" w:lineRule="auto"/>
      <w:textAlignment w:val="baseline"/>
    </w:pPr>
    <w:rPr>
      <w:rFonts w:ascii="宋体" w:hAnsi="宋体"/>
      <w:kern w:val="0"/>
      <w:sz w:val="24"/>
      <w:szCs w:val="20"/>
    </w:rPr>
  </w:style>
  <w:style w:type="paragraph" w:styleId="BodyText">
    <w:name w:val="Body Text"/>
    <w:basedOn w:val="Normal"/>
    <w:pPr>
      <w:tabs>
        <w:tab w:val="left" w:pos="420"/>
      </w:tabs>
      <w:adjustRightInd w:val="0"/>
      <w:spacing w:line="400" w:lineRule="exact"/>
      <w:textAlignment w:val="baseline"/>
    </w:pPr>
    <w:rPr>
      <w:rFonts w:ascii="楷体_GB2312" w:eastAsia="楷体_GB2312" w:hAnsi="宋体"/>
      <w:snapToGrid w:val="0"/>
      <w:spacing w:val="-8"/>
      <w:kern w:val="13"/>
      <w:sz w:val="28"/>
      <w:szCs w:val="20"/>
    </w:rPr>
  </w:style>
  <w:style w:type="paragraph" w:styleId="BodyTextIndent2">
    <w:name w:val="Body Text Indent 2"/>
    <w:basedOn w:val="Normal"/>
    <w:pPr>
      <w:spacing w:after="120" w:line="480" w:lineRule="auto"/>
      <w:ind w:left="420" w:leftChars="200"/>
    </w:pPr>
    <w:rPr>
      <w:szCs w:val="20"/>
    </w:rPr>
  </w:style>
  <w:style w:type="paragraph" w:styleId="BodyTextIndent3">
    <w:name w:val="Body Text Indent 3"/>
    <w:basedOn w:val="Normal"/>
    <w:pPr>
      <w:widowControl/>
      <w:overflowPunct w:val="0"/>
      <w:autoSpaceDE w:val="0"/>
      <w:autoSpaceDN w:val="0"/>
      <w:adjustRightInd w:val="0"/>
      <w:spacing w:line="360" w:lineRule="auto"/>
      <w:ind w:firstLine="540"/>
      <w:textAlignment w:val="baseline"/>
    </w:pPr>
    <w:rPr>
      <w:rFonts w:ascii="宋体" w:hAnsi="宋体"/>
      <w:kern w:val="0"/>
      <w:sz w:val="28"/>
      <w:szCs w:val="20"/>
    </w:rPr>
  </w:style>
  <w:style w:type="paragraph" w:styleId="BodyTextIndent">
    <w:name w:val="Body Text Indent"/>
    <w:basedOn w:val="Normal"/>
    <w:pPr>
      <w:spacing w:after="120"/>
      <w:ind w:left="420" w:leftChars="200"/>
    </w:pPr>
    <w:rPr>
      <w:szCs w:val="20"/>
    </w:rPr>
  </w:style>
  <w:style w:type="character" w:styleId="PageNumber">
    <w:name w:val="page number"/>
    <w:basedOn w:val="DefaultParagraphFont"/>
  </w:style>
  <w:style w:type="paragraph" w:styleId="Header">
    <w:name w:val="header"/>
    <w:basedOn w:val="Normal"/>
    <w:pPr>
      <w:widowControl/>
      <w:pBdr>
        <w:bottom w:val="single" w:sz="6" w:space="1" w:color="auto"/>
      </w:pBdr>
      <w:tabs>
        <w:tab w:val="center" w:pos="4153"/>
        <w:tab w:val="right" w:pos="8306"/>
      </w:tabs>
      <w:overflowPunct w:val="0"/>
      <w:autoSpaceDE w:val="0"/>
      <w:autoSpaceDN w:val="0"/>
      <w:adjustRightInd w:val="0"/>
      <w:snapToGrid w:val="0"/>
      <w:spacing w:line="300" w:lineRule="auto"/>
      <w:jc w:val="center"/>
      <w:textAlignment w:val="baseline"/>
    </w:pPr>
    <w:rPr>
      <w:rFonts w:ascii="宋体" w:hAnsi="宋体"/>
      <w:kern w:val="0"/>
      <w:sz w:val="18"/>
      <w:szCs w:val="18"/>
    </w:rPr>
  </w:style>
  <w:style w:type="paragraph" w:styleId="Footer">
    <w:name w:val="footer"/>
    <w:basedOn w:val="Normal"/>
    <w:pPr>
      <w:widowControl/>
      <w:tabs>
        <w:tab w:val="center" w:pos="4153"/>
        <w:tab w:val="right" w:pos="8306"/>
      </w:tabs>
      <w:overflowPunct w:val="0"/>
      <w:autoSpaceDE w:val="0"/>
      <w:autoSpaceDN w:val="0"/>
      <w:adjustRightInd w:val="0"/>
      <w:snapToGrid w:val="0"/>
      <w:spacing w:line="300" w:lineRule="auto"/>
      <w:textAlignment w:val="baseline"/>
    </w:pPr>
    <w:rPr>
      <w:rFonts w:ascii="宋体" w:hAnsi="宋体"/>
      <w:kern w:val="0"/>
      <w:sz w:val="18"/>
      <w:szCs w:val="18"/>
    </w:rPr>
  </w:style>
  <w:style w:type="paragraph" w:styleId="TOC4">
    <w:name w:val="toc 4"/>
    <w:basedOn w:val="Normal"/>
    <w:next w:val="Normal"/>
    <w:autoRedefine/>
    <w:semiHidden/>
    <w:pPr>
      <w:ind w:left="1260" w:leftChars="600"/>
    </w:p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character" w:styleId="FollowedHyperlink">
    <w:name w:val="FollowedHyperlink"/>
    <w:basedOn w:val="DefaultParagraphFont"/>
    <w:rPr>
      <w:color w:val="800080"/>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5133042204011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44</Pages>
  <Words>7467</Words>
  <Characters>42563</Characters>
  <Application>Microsoft Office Word</Application>
  <DocSecurity>0</DocSecurity>
  <Lines>354</Lines>
  <Paragraphs>99</Paragraphs>
  <ScaleCrop>false</ScaleCrop>
  <Company>AtaoNet</Company>
  <LinksUpToDate>false</LinksUpToDate>
  <CharactersWithSpaces>49931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质量计划目录</dc:title>
  <dc:creator>FytaoNet (R)</dc:creator>
  <cp:lastModifiedBy>houchangjun</cp:lastModifiedBy>
  <cp:revision>39</cp:revision>
  <cp:lastPrinted>2005-11-22T06:50:00Z</cp:lastPrinted>
  <dcterms:created xsi:type="dcterms:W3CDTF">2006-07-12T11:07:00Z</dcterms:created>
  <dcterms:modified xsi:type="dcterms:W3CDTF">2009-08-12T06:56:00Z</dcterms:modified>
</cp:coreProperties>
</file>