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2018-2023年太原城市职业技术学院高职单招（数学／语文／英语）历年常考试题库含答案解析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柳永的词集是（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D.《珠玉集》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奠定梁实秋在中国现代散文史上的地位的一部作品是（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A.《槐园梦忆》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B.《雅舍小品》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C.《雅舍谈吃》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D.《实秋杂文》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下列关于《礼记·大同》的表述，不正确的一项是（）。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A.论述了“大同”与“小康”的不同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B.为增强说理气势，多处使用夸张、比喻等修辞手法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C.间接反映了对现实的不满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D.表达了孔子对原始共产主义社会的向往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李白《行路难》中运用行为细节描写揭示内心悲愤的诗句是（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C.行路难，行路难，多歧路，今安在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屠格涅夫最后一部作品是（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A.《贵族之家》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B.《处女地》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C.《散文诗集》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D.《初恋》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马致远《天净沙·秋思》的“枯藤老树昏鸦，小桥流水人家，古道西风瘦马”的修辞手法是（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《关山月》一诗的作者是（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下列人物属于战国四君子的是（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代表沈从文艺术创作高峰的一部中篇小说是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A.《萧萧》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B.《湘西》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C.《边城》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D.《长河》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《麦琪的礼物》的故事结局是（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A.皆大欢喜的大团圆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B.留下许多未决的悬案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C.出人意料而合情合理的巧合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D.因无悬念而淡然无味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孟子在本文中用“五十步笑百步”讽刺（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A.胆小的逃兵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B.自己慢却要嘲笑别人的人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C.不行仁政的梁惠王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D.不行仁政的邻国国君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A.吾非至于子之门则殆矣，吾长见笑于大方之家。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B.远人不服，则修文德以来之。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C.彼以艰苦忍耐之力，冒其逆而突过之。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D.孟尝君怪其疾也，衣冠而见之。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孟子《寡人之于国也》认为实行王道始于（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A.河内凶，则移其民于河东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B.谨庠序之教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C.养生丧死无憾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D.填然鼓之，兵刃既接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屠格涅夫《门槛》中，“门槛”象征着（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A.敌人设下的陷阱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B.囚禁革命者的监狱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https://d.book118.com/805140221330011112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805140221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