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点火线项目规划设计方案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15" w:history="1">
        <w:r>
          <w:rPr>
            <w:rFonts w:ascii="仿宋" w:eastAsia="仿宋" w:hAnsi="仿宋" w:cs="仿宋" w:hint="eastAsia"/>
            <w:lang w:eastAsia="zh-CN"/>
          </w:rPr>
          <w:t>概论</w:t>
        </w:r>
        <w:r>
          <w:tab/>
        </w:r>
        <w:r>
          <w:fldChar w:fldCharType="begin"/>
        </w:r>
        <w:r>
          <w:instrText xml:space="preserve"> PAGEREF _Toc3715 \h </w:instrText>
        </w:r>
        <w:r>
          <w:fldChar w:fldCharType="separate"/>
        </w:r>
        <w:r>
          <w:t>3</w:t>
        </w:r>
        <w:r>
          <w:fldChar w:fldCharType="end"/>
        </w:r>
      </w:hyperlink>
    </w:p>
    <w:p>
      <w:pPr>
        <w:pStyle w:val="TOC1"/>
        <w:tabs>
          <w:tab w:val="right" w:leader="dot" w:pos="8306"/>
        </w:tabs>
      </w:pPr>
      <w:hyperlink w:anchor="_Toc3753" w:history="1">
        <w:r>
          <w:rPr>
            <w:rFonts w:ascii="仿宋" w:eastAsia="仿宋" w:hAnsi="仿宋" w:cs="仿宋" w:hint="eastAsia"/>
            <w:lang w:eastAsia="zh-CN"/>
          </w:rPr>
          <w:t>一、市场分析、调研</w:t>
        </w:r>
        <w:r>
          <w:tab/>
        </w:r>
        <w:r>
          <w:fldChar w:fldCharType="begin"/>
        </w:r>
        <w:r>
          <w:instrText xml:space="preserve"> PAGEREF _Toc3753 \h </w:instrText>
        </w:r>
        <w:r>
          <w:fldChar w:fldCharType="separate"/>
        </w:r>
        <w:r>
          <w:t>3</w:t>
        </w:r>
        <w:r>
          <w:fldChar w:fldCharType="end"/>
        </w:r>
      </w:hyperlink>
    </w:p>
    <w:p>
      <w:pPr>
        <w:pStyle w:val="TOC2"/>
        <w:tabs>
          <w:tab w:val="right" w:leader="dot" w:pos="8306"/>
        </w:tabs>
      </w:pPr>
      <w:hyperlink w:anchor="_Toc23829" w:history="1">
        <w:r>
          <w:rPr>
            <w:rFonts w:ascii="仿宋" w:eastAsia="仿宋" w:hAnsi="仿宋" w:cs="仿宋" w:hint="eastAsia"/>
            <w:lang w:eastAsia="zh-CN"/>
          </w:rPr>
          <w:t>(一)、点火线行业分析</w:t>
        </w:r>
        <w:r>
          <w:tab/>
        </w:r>
        <w:r>
          <w:fldChar w:fldCharType="begin"/>
        </w:r>
        <w:r>
          <w:instrText xml:space="preserve"> PAGEREF _Toc23829 \h </w:instrText>
        </w:r>
        <w:r>
          <w:fldChar w:fldCharType="separate"/>
        </w:r>
        <w:r>
          <w:t>3</w:t>
        </w:r>
        <w:r>
          <w:fldChar w:fldCharType="end"/>
        </w:r>
      </w:hyperlink>
    </w:p>
    <w:p>
      <w:pPr>
        <w:pStyle w:val="TOC2"/>
        <w:tabs>
          <w:tab w:val="right" w:leader="dot" w:pos="8306"/>
        </w:tabs>
      </w:pPr>
      <w:hyperlink w:anchor="_Toc3302" w:history="1">
        <w:r>
          <w:rPr>
            <w:rFonts w:ascii="仿宋" w:eastAsia="仿宋" w:hAnsi="仿宋" w:cs="仿宋" w:hint="eastAsia"/>
            <w:lang w:eastAsia="zh-CN"/>
          </w:rPr>
          <w:t>(二)、点火线市场分析预测</w:t>
        </w:r>
        <w:r>
          <w:tab/>
        </w:r>
        <w:r>
          <w:fldChar w:fldCharType="begin"/>
        </w:r>
        <w:r>
          <w:instrText xml:space="preserve"> PAGEREF _Toc3302 \h </w:instrText>
        </w:r>
        <w:r>
          <w:fldChar w:fldCharType="separate"/>
        </w:r>
        <w:r>
          <w:t>4</w:t>
        </w:r>
        <w:r>
          <w:fldChar w:fldCharType="end"/>
        </w:r>
      </w:hyperlink>
    </w:p>
    <w:p>
      <w:pPr>
        <w:pStyle w:val="TOC1"/>
        <w:tabs>
          <w:tab w:val="right" w:leader="dot" w:pos="8306"/>
        </w:tabs>
      </w:pPr>
      <w:hyperlink w:anchor="_Toc21797" w:history="1">
        <w:r>
          <w:rPr>
            <w:rFonts w:ascii="仿宋" w:eastAsia="仿宋" w:hAnsi="仿宋" w:cs="仿宋" w:hint="eastAsia"/>
            <w:lang w:eastAsia="zh-CN"/>
          </w:rPr>
          <w:t>二、工艺说明</w:t>
        </w:r>
        <w:r>
          <w:tab/>
        </w:r>
        <w:r>
          <w:fldChar w:fldCharType="begin"/>
        </w:r>
        <w:r>
          <w:instrText xml:space="preserve"> PAGEREF _Toc21797 \h </w:instrText>
        </w:r>
        <w:r>
          <w:fldChar w:fldCharType="separate"/>
        </w:r>
        <w:r>
          <w:t>5</w:t>
        </w:r>
        <w:r>
          <w:fldChar w:fldCharType="end"/>
        </w:r>
      </w:hyperlink>
    </w:p>
    <w:p>
      <w:pPr>
        <w:pStyle w:val="TOC2"/>
        <w:tabs>
          <w:tab w:val="right" w:leader="dot" w:pos="8306"/>
        </w:tabs>
      </w:pPr>
      <w:hyperlink w:anchor="_Toc14985" w:history="1">
        <w:r>
          <w:rPr>
            <w:rFonts w:ascii="仿宋" w:eastAsia="仿宋" w:hAnsi="仿宋" w:cs="仿宋" w:hint="eastAsia"/>
            <w:lang w:eastAsia="zh-CN"/>
          </w:rPr>
          <w:t>(一)、技术管理特点</w:t>
        </w:r>
        <w:r>
          <w:tab/>
        </w:r>
        <w:r>
          <w:fldChar w:fldCharType="begin"/>
        </w:r>
        <w:r>
          <w:instrText xml:space="preserve"> PAGEREF _Toc14985 \h </w:instrText>
        </w:r>
        <w:r>
          <w:fldChar w:fldCharType="separate"/>
        </w:r>
        <w:r>
          <w:t>5</w:t>
        </w:r>
        <w:r>
          <w:fldChar w:fldCharType="end"/>
        </w:r>
      </w:hyperlink>
    </w:p>
    <w:p>
      <w:pPr>
        <w:pStyle w:val="TOC2"/>
        <w:tabs>
          <w:tab w:val="right" w:leader="dot" w:pos="8306"/>
        </w:tabs>
      </w:pPr>
      <w:hyperlink w:anchor="_Toc16488" w:history="1">
        <w:r>
          <w:rPr>
            <w:rFonts w:ascii="仿宋" w:eastAsia="仿宋" w:hAnsi="仿宋" w:cs="仿宋" w:hint="eastAsia"/>
            <w:lang w:eastAsia="zh-CN"/>
          </w:rPr>
          <w:t>(二)、点火线项目工艺技术设计方案</w:t>
        </w:r>
        <w:r>
          <w:tab/>
        </w:r>
        <w:r>
          <w:fldChar w:fldCharType="begin"/>
        </w:r>
        <w:r>
          <w:instrText xml:space="preserve"> PAGEREF _Toc16488 \h </w:instrText>
        </w:r>
        <w:r>
          <w:fldChar w:fldCharType="separate"/>
        </w:r>
        <w:r>
          <w:t>6</w:t>
        </w:r>
        <w:r>
          <w:fldChar w:fldCharType="end"/>
        </w:r>
      </w:hyperlink>
    </w:p>
    <w:p>
      <w:pPr>
        <w:pStyle w:val="TOC2"/>
        <w:tabs>
          <w:tab w:val="right" w:leader="dot" w:pos="8306"/>
        </w:tabs>
      </w:pPr>
      <w:hyperlink w:anchor="_Toc31575" w:history="1">
        <w:r>
          <w:rPr>
            <w:rFonts w:ascii="仿宋" w:eastAsia="仿宋" w:hAnsi="仿宋" w:cs="仿宋" w:hint="eastAsia"/>
            <w:lang w:eastAsia="zh-CN"/>
          </w:rPr>
          <w:t>(三)、设备选型方案</w:t>
        </w:r>
        <w:r>
          <w:tab/>
        </w:r>
        <w:r>
          <w:fldChar w:fldCharType="begin"/>
        </w:r>
        <w:r>
          <w:instrText xml:space="preserve"> PAGEREF _Toc31575 \h </w:instrText>
        </w:r>
        <w:r>
          <w:fldChar w:fldCharType="separate"/>
        </w:r>
        <w:r>
          <w:t>7</w:t>
        </w:r>
        <w:r>
          <w:fldChar w:fldCharType="end"/>
        </w:r>
      </w:hyperlink>
    </w:p>
    <w:p>
      <w:pPr>
        <w:pStyle w:val="TOC1"/>
        <w:tabs>
          <w:tab w:val="right" w:leader="dot" w:pos="8306"/>
        </w:tabs>
      </w:pPr>
      <w:hyperlink w:anchor="_Toc22740" w:history="1">
        <w:r>
          <w:rPr>
            <w:rFonts w:ascii="仿宋" w:eastAsia="仿宋" w:hAnsi="仿宋" w:cs="仿宋" w:hint="eastAsia"/>
            <w:lang w:eastAsia="zh-CN"/>
          </w:rPr>
          <w:t>三、点火线项目绩效评估</w:t>
        </w:r>
        <w:r>
          <w:tab/>
        </w:r>
        <w:r>
          <w:fldChar w:fldCharType="begin"/>
        </w:r>
        <w:r>
          <w:instrText xml:space="preserve"> PAGEREF _Toc22740 \h </w:instrText>
        </w:r>
        <w:r>
          <w:fldChar w:fldCharType="separate"/>
        </w:r>
        <w:r>
          <w:t>8</w:t>
        </w:r>
        <w:r>
          <w:fldChar w:fldCharType="end"/>
        </w:r>
      </w:hyperlink>
    </w:p>
    <w:p>
      <w:pPr>
        <w:pStyle w:val="TOC2"/>
        <w:tabs>
          <w:tab w:val="right" w:leader="dot" w:pos="8306"/>
        </w:tabs>
      </w:pPr>
      <w:hyperlink w:anchor="_Toc31149" w:history="1">
        <w:r>
          <w:rPr>
            <w:rFonts w:ascii="仿宋" w:eastAsia="仿宋" w:hAnsi="仿宋" w:cs="仿宋" w:hint="eastAsia"/>
            <w:lang w:eastAsia="zh-CN"/>
          </w:rPr>
          <w:t>(一)、绩效评估指标</w:t>
        </w:r>
        <w:r>
          <w:tab/>
        </w:r>
        <w:r>
          <w:fldChar w:fldCharType="begin"/>
        </w:r>
        <w:r>
          <w:instrText xml:space="preserve"> PAGEREF _Toc31149 \h </w:instrText>
        </w:r>
        <w:r>
          <w:fldChar w:fldCharType="separate"/>
        </w:r>
        <w:r>
          <w:t>8</w:t>
        </w:r>
        <w:r>
          <w:fldChar w:fldCharType="end"/>
        </w:r>
      </w:hyperlink>
    </w:p>
    <w:p>
      <w:pPr>
        <w:pStyle w:val="TOC2"/>
        <w:tabs>
          <w:tab w:val="right" w:leader="dot" w:pos="8306"/>
        </w:tabs>
      </w:pPr>
      <w:hyperlink w:anchor="_Toc32424" w:history="1">
        <w:r>
          <w:rPr>
            <w:rFonts w:ascii="仿宋" w:eastAsia="仿宋" w:hAnsi="仿宋" w:cs="仿宋" w:hint="eastAsia"/>
            <w:lang w:eastAsia="zh-CN"/>
          </w:rPr>
          <w:t>(二)、绩效评估方法</w:t>
        </w:r>
        <w:r>
          <w:tab/>
        </w:r>
        <w:r>
          <w:fldChar w:fldCharType="begin"/>
        </w:r>
        <w:r>
          <w:instrText xml:space="preserve"> PAGEREF _Toc32424 \h </w:instrText>
        </w:r>
        <w:r>
          <w:fldChar w:fldCharType="separate"/>
        </w:r>
        <w:r>
          <w:t>9</w:t>
        </w:r>
        <w:r>
          <w:fldChar w:fldCharType="end"/>
        </w:r>
      </w:hyperlink>
    </w:p>
    <w:p>
      <w:pPr>
        <w:pStyle w:val="TOC2"/>
        <w:tabs>
          <w:tab w:val="right" w:leader="dot" w:pos="8306"/>
        </w:tabs>
      </w:pPr>
      <w:hyperlink w:anchor="_Toc16086" w:history="1">
        <w:r>
          <w:rPr>
            <w:rFonts w:ascii="仿宋" w:eastAsia="仿宋" w:hAnsi="仿宋" w:cs="仿宋" w:hint="eastAsia"/>
            <w:lang w:eastAsia="zh-CN"/>
          </w:rPr>
          <w:t>(三)、绩效评估周期</w:t>
        </w:r>
        <w:r>
          <w:tab/>
        </w:r>
        <w:r>
          <w:fldChar w:fldCharType="begin"/>
        </w:r>
        <w:r>
          <w:instrText xml:space="preserve"> PAGEREF _Toc16086 \h </w:instrText>
        </w:r>
        <w:r>
          <w:fldChar w:fldCharType="separate"/>
        </w:r>
        <w:r>
          <w:t>10</w:t>
        </w:r>
        <w:r>
          <w:fldChar w:fldCharType="end"/>
        </w:r>
      </w:hyperlink>
    </w:p>
    <w:p>
      <w:pPr>
        <w:pStyle w:val="TOC1"/>
        <w:tabs>
          <w:tab w:val="right" w:leader="dot" w:pos="8306"/>
        </w:tabs>
      </w:pPr>
      <w:hyperlink w:anchor="_Toc16350" w:history="1">
        <w:r>
          <w:rPr>
            <w:rFonts w:ascii="仿宋" w:eastAsia="仿宋" w:hAnsi="仿宋" w:cs="仿宋" w:hint="eastAsia"/>
            <w:lang w:eastAsia="zh-CN"/>
          </w:rPr>
          <w:t>四、点火线项目建设背景及必要性分析</w:t>
        </w:r>
        <w:r>
          <w:tab/>
        </w:r>
        <w:r>
          <w:fldChar w:fldCharType="begin"/>
        </w:r>
        <w:r>
          <w:instrText xml:space="preserve"> PAGEREF _Toc16350 \h </w:instrText>
        </w:r>
        <w:r>
          <w:fldChar w:fldCharType="separate"/>
        </w:r>
        <w:r>
          <w:t>11</w:t>
        </w:r>
        <w:r>
          <w:fldChar w:fldCharType="end"/>
        </w:r>
      </w:hyperlink>
    </w:p>
    <w:p>
      <w:pPr>
        <w:pStyle w:val="TOC2"/>
        <w:tabs>
          <w:tab w:val="right" w:leader="dot" w:pos="8306"/>
        </w:tabs>
      </w:pPr>
      <w:hyperlink w:anchor="_Toc11069" w:history="1">
        <w:r>
          <w:rPr>
            <w:rFonts w:ascii="仿宋" w:eastAsia="仿宋" w:hAnsi="仿宋" w:cs="仿宋" w:hint="eastAsia"/>
            <w:lang w:eastAsia="zh-CN"/>
          </w:rPr>
          <w:t>(一)、点火线项目背景分析</w:t>
        </w:r>
        <w:r>
          <w:tab/>
        </w:r>
        <w:r>
          <w:fldChar w:fldCharType="begin"/>
        </w:r>
        <w:r>
          <w:instrText xml:space="preserve"> PAGEREF _Toc11069 \h </w:instrText>
        </w:r>
        <w:r>
          <w:fldChar w:fldCharType="separate"/>
        </w:r>
        <w:r>
          <w:t>11</w:t>
        </w:r>
        <w:r>
          <w:fldChar w:fldCharType="end"/>
        </w:r>
      </w:hyperlink>
    </w:p>
    <w:p>
      <w:pPr>
        <w:pStyle w:val="TOC2"/>
        <w:tabs>
          <w:tab w:val="right" w:leader="dot" w:pos="8306"/>
        </w:tabs>
      </w:pPr>
      <w:hyperlink w:anchor="_Toc17452" w:history="1">
        <w:r>
          <w:rPr>
            <w:rFonts w:ascii="仿宋" w:eastAsia="仿宋" w:hAnsi="仿宋" w:cs="仿宋" w:hint="eastAsia"/>
            <w:lang w:eastAsia="zh-CN"/>
          </w:rPr>
          <w:t>(二)、点火线项目建设必要性分析</w:t>
        </w:r>
        <w:r>
          <w:tab/>
        </w:r>
        <w:r>
          <w:fldChar w:fldCharType="begin"/>
        </w:r>
        <w:r>
          <w:instrText xml:space="preserve"> PAGEREF _Toc17452 \h </w:instrText>
        </w:r>
        <w:r>
          <w:fldChar w:fldCharType="separate"/>
        </w:r>
        <w:r>
          <w:t>13</w:t>
        </w:r>
        <w:r>
          <w:fldChar w:fldCharType="end"/>
        </w:r>
      </w:hyperlink>
    </w:p>
    <w:p>
      <w:pPr>
        <w:pStyle w:val="TOC1"/>
        <w:tabs>
          <w:tab w:val="right" w:leader="dot" w:pos="8306"/>
        </w:tabs>
      </w:pPr>
      <w:hyperlink w:anchor="_Toc13547" w:history="1">
        <w:r>
          <w:rPr>
            <w:rFonts w:ascii="仿宋" w:eastAsia="仿宋" w:hAnsi="仿宋" w:cs="仿宋" w:hint="eastAsia"/>
            <w:lang w:eastAsia="zh-CN"/>
          </w:rPr>
          <w:t>五、点火线项目土建工程</w:t>
        </w:r>
        <w:r>
          <w:tab/>
        </w:r>
        <w:r>
          <w:fldChar w:fldCharType="begin"/>
        </w:r>
        <w:r>
          <w:instrText xml:space="preserve"> PAGEREF _Toc13547 \h </w:instrText>
        </w:r>
        <w:r>
          <w:fldChar w:fldCharType="separate"/>
        </w:r>
        <w:r>
          <w:t>14</w:t>
        </w:r>
        <w:r>
          <w:fldChar w:fldCharType="end"/>
        </w:r>
      </w:hyperlink>
    </w:p>
    <w:p>
      <w:pPr>
        <w:pStyle w:val="TOC2"/>
        <w:tabs>
          <w:tab w:val="right" w:leader="dot" w:pos="8306"/>
        </w:tabs>
      </w:pPr>
      <w:hyperlink w:anchor="_Toc2550" w:history="1">
        <w:r>
          <w:rPr>
            <w:rFonts w:ascii="仿宋" w:eastAsia="仿宋" w:hAnsi="仿宋" w:cs="仿宋" w:hint="eastAsia"/>
            <w:lang w:eastAsia="zh-CN"/>
          </w:rPr>
          <w:t>(一)、建筑工程设计原则</w:t>
        </w:r>
        <w:r>
          <w:tab/>
        </w:r>
        <w:r>
          <w:fldChar w:fldCharType="begin"/>
        </w:r>
        <w:r>
          <w:instrText xml:space="preserve"> PAGEREF _Toc2550 \h </w:instrText>
        </w:r>
        <w:r>
          <w:fldChar w:fldCharType="separate"/>
        </w:r>
        <w:r>
          <w:t>14</w:t>
        </w:r>
        <w:r>
          <w:fldChar w:fldCharType="end"/>
        </w:r>
      </w:hyperlink>
    </w:p>
    <w:p>
      <w:pPr>
        <w:pStyle w:val="TOC2"/>
        <w:tabs>
          <w:tab w:val="right" w:leader="dot" w:pos="8306"/>
        </w:tabs>
      </w:pPr>
      <w:hyperlink w:anchor="_Toc18225" w:history="1">
        <w:r>
          <w:rPr>
            <w:rFonts w:ascii="仿宋" w:eastAsia="仿宋" w:hAnsi="仿宋" w:cs="仿宋" w:hint="eastAsia"/>
            <w:lang w:eastAsia="zh-CN"/>
          </w:rPr>
          <w:t>(二)、土建工程设计年限及安全等级</w:t>
        </w:r>
        <w:r>
          <w:tab/>
        </w:r>
        <w:r>
          <w:fldChar w:fldCharType="begin"/>
        </w:r>
        <w:r>
          <w:instrText xml:space="preserve"> PAGEREF _Toc18225 \h </w:instrText>
        </w:r>
        <w:r>
          <w:fldChar w:fldCharType="separate"/>
        </w:r>
        <w:r>
          <w:t>16</w:t>
        </w:r>
        <w:r>
          <w:fldChar w:fldCharType="end"/>
        </w:r>
      </w:hyperlink>
    </w:p>
    <w:p>
      <w:pPr>
        <w:pStyle w:val="TOC2"/>
        <w:tabs>
          <w:tab w:val="right" w:leader="dot" w:pos="8306"/>
        </w:tabs>
      </w:pPr>
      <w:hyperlink w:anchor="_Toc989" w:history="1">
        <w:r>
          <w:rPr>
            <w:rFonts w:ascii="仿宋" w:eastAsia="仿宋" w:hAnsi="仿宋" w:cs="仿宋" w:hint="eastAsia"/>
            <w:lang w:eastAsia="zh-CN"/>
          </w:rPr>
          <w:t>(三)、建筑工程设计总体要求</w:t>
        </w:r>
        <w:r>
          <w:tab/>
        </w:r>
        <w:r>
          <w:fldChar w:fldCharType="begin"/>
        </w:r>
        <w:r>
          <w:instrText xml:space="preserve"> PAGEREF _Toc989 \h </w:instrText>
        </w:r>
        <w:r>
          <w:fldChar w:fldCharType="separate"/>
        </w:r>
        <w:r>
          <w:t>17</w:t>
        </w:r>
        <w:r>
          <w:fldChar w:fldCharType="end"/>
        </w:r>
      </w:hyperlink>
    </w:p>
    <w:p>
      <w:pPr>
        <w:pStyle w:val="TOC2"/>
        <w:tabs>
          <w:tab w:val="right" w:leader="dot" w:pos="8306"/>
        </w:tabs>
      </w:pPr>
      <w:hyperlink w:anchor="_Toc13427" w:history="1">
        <w:r>
          <w:rPr>
            <w:rFonts w:ascii="仿宋" w:eastAsia="仿宋" w:hAnsi="仿宋" w:cs="仿宋" w:hint="eastAsia"/>
            <w:lang w:eastAsia="zh-CN"/>
          </w:rPr>
          <w:t>(四)、土建工程建设指标</w:t>
        </w:r>
        <w:r>
          <w:tab/>
        </w:r>
        <w:r>
          <w:fldChar w:fldCharType="begin"/>
        </w:r>
        <w:r>
          <w:instrText xml:space="preserve"> PAGEREF _Toc13427 \h </w:instrText>
        </w:r>
        <w:r>
          <w:fldChar w:fldCharType="separate"/>
        </w:r>
        <w:r>
          <w:t>17</w:t>
        </w:r>
        <w:r>
          <w:fldChar w:fldCharType="end"/>
        </w:r>
      </w:hyperlink>
    </w:p>
    <w:p>
      <w:pPr>
        <w:pStyle w:val="TOC1"/>
        <w:tabs>
          <w:tab w:val="right" w:leader="dot" w:pos="8306"/>
        </w:tabs>
      </w:pPr>
      <w:hyperlink w:anchor="_Toc25559" w:history="1">
        <w:r>
          <w:rPr>
            <w:rFonts w:ascii="仿宋" w:eastAsia="仿宋" w:hAnsi="仿宋" w:cs="仿宋" w:hint="eastAsia"/>
            <w:lang w:eastAsia="zh-CN"/>
          </w:rPr>
          <w:t>六、点火线项目可持续发展</w:t>
        </w:r>
        <w:r>
          <w:tab/>
        </w:r>
        <w:r>
          <w:fldChar w:fldCharType="begin"/>
        </w:r>
        <w:r>
          <w:instrText xml:space="preserve"> PAGEREF _Toc25559 \h </w:instrText>
        </w:r>
        <w:r>
          <w:fldChar w:fldCharType="separate"/>
        </w:r>
        <w:r>
          <w:t>18</w:t>
        </w:r>
        <w:r>
          <w:fldChar w:fldCharType="end"/>
        </w:r>
      </w:hyperlink>
    </w:p>
    <w:p>
      <w:pPr>
        <w:pStyle w:val="TOC2"/>
        <w:tabs>
          <w:tab w:val="right" w:leader="dot" w:pos="8306"/>
        </w:tabs>
      </w:pPr>
      <w:hyperlink w:anchor="_Toc29543" w:history="1">
        <w:r>
          <w:rPr>
            <w:rFonts w:ascii="仿宋" w:eastAsia="仿宋" w:hAnsi="仿宋" w:cs="仿宋" w:hint="eastAsia"/>
            <w:lang w:eastAsia="zh-CN"/>
          </w:rPr>
          <w:t>(一)、可持续战略与实践</w:t>
        </w:r>
        <w:r>
          <w:tab/>
        </w:r>
        <w:r>
          <w:fldChar w:fldCharType="begin"/>
        </w:r>
        <w:r>
          <w:instrText xml:space="preserve"> PAGEREF _Toc29543 \h </w:instrText>
        </w:r>
        <w:r>
          <w:fldChar w:fldCharType="separate"/>
        </w:r>
        <w:r>
          <w:t>18</w:t>
        </w:r>
        <w:r>
          <w:fldChar w:fldCharType="end"/>
        </w:r>
      </w:hyperlink>
    </w:p>
    <w:p>
      <w:pPr>
        <w:pStyle w:val="TOC2"/>
        <w:tabs>
          <w:tab w:val="right" w:leader="dot" w:pos="8306"/>
        </w:tabs>
      </w:pPr>
      <w:hyperlink w:anchor="_Toc2034" w:history="1">
        <w:r>
          <w:rPr>
            <w:rFonts w:ascii="仿宋" w:eastAsia="仿宋" w:hAnsi="仿宋" w:cs="仿宋" w:hint="eastAsia"/>
            <w:lang w:eastAsia="zh-CN"/>
          </w:rPr>
          <w:t>(二)、环保与社会责任</w:t>
        </w:r>
        <w:r>
          <w:tab/>
        </w:r>
        <w:r>
          <w:fldChar w:fldCharType="begin"/>
        </w:r>
        <w:r>
          <w:instrText xml:space="preserve"> PAGEREF _Toc2034 \h </w:instrText>
        </w:r>
        <w:r>
          <w:fldChar w:fldCharType="separate"/>
        </w:r>
        <w:r>
          <w:t>18</w:t>
        </w:r>
        <w:r>
          <w:fldChar w:fldCharType="end"/>
        </w:r>
      </w:hyperlink>
    </w:p>
    <w:p>
      <w:pPr>
        <w:pStyle w:val="TOC1"/>
        <w:tabs>
          <w:tab w:val="right" w:leader="dot" w:pos="8306"/>
        </w:tabs>
      </w:pPr>
      <w:hyperlink w:anchor="_Toc27471" w:history="1">
        <w:r>
          <w:rPr>
            <w:rFonts w:ascii="仿宋" w:eastAsia="仿宋" w:hAnsi="仿宋" w:cs="仿宋" w:hint="eastAsia"/>
            <w:lang w:eastAsia="zh-CN"/>
          </w:rPr>
          <w:t>七、点火线项目风险管理</w:t>
        </w:r>
        <w:r>
          <w:tab/>
        </w:r>
        <w:r>
          <w:fldChar w:fldCharType="begin"/>
        </w:r>
        <w:r>
          <w:instrText xml:space="preserve"> PAGEREF _Toc27471 \h </w:instrText>
        </w:r>
        <w:r>
          <w:fldChar w:fldCharType="separate"/>
        </w:r>
        <w:r>
          <w:t>19</w:t>
        </w:r>
        <w:r>
          <w:fldChar w:fldCharType="end"/>
        </w:r>
      </w:hyperlink>
    </w:p>
    <w:p>
      <w:pPr>
        <w:pStyle w:val="TOC2"/>
        <w:tabs>
          <w:tab w:val="right" w:leader="dot" w:pos="8306"/>
        </w:tabs>
      </w:pPr>
      <w:hyperlink w:anchor="_Toc24106" w:history="1">
        <w:r>
          <w:rPr>
            <w:rFonts w:ascii="仿宋" w:eastAsia="仿宋" w:hAnsi="仿宋" w:cs="仿宋" w:hint="eastAsia"/>
            <w:lang w:eastAsia="zh-CN"/>
          </w:rPr>
          <w:t>(一)、风险识别与评估</w:t>
        </w:r>
        <w:r>
          <w:tab/>
        </w:r>
        <w:r>
          <w:fldChar w:fldCharType="begin"/>
        </w:r>
        <w:r>
          <w:instrText xml:space="preserve"> PAGEREF _Toc24106 \h </w:instrText>
        </w:r>
        <w:r>
          <w:fldChar w:fldCharType="separate"/>
        </w:r>
        <w:r>
          <w:t>19</w:t>
        </w:r>
        <w:r>
          <w:fldChar w:fldCharType="end"/>
        </w:r>
      </w:hyperlink>
    </w:p>
    <w:p>
      <w:pPr>
        <w:pStyle w:val="TOC2"/>
        <w:tabs>
          <w:tab w:val="right" w:leader="dot" w:pos="8306"/>
        </w:tabs>
      </w:pPr>
      <w:hyperlink w:anchor="_Toc28402" w:history="1">
        <w:r>
          <w:rPr>
            <w:rFonts w:ascii="仿宋" w:eastAsia="仿宋" w:hAnsi="仿宋" w:cs="仿宋" w:hint="eastAsia"/>
            <w:lang w:eastAsia="zh-CN"/>
          </w:rPr>
          <w:t>(二)、风险应对策略</w:t>
        </w:r>
        <w:r>
          <w:tab/>
        </w:r>
        <w:r>
          <w:fldChar w:fldCharType="begin"/>
        </w:r>
        <w:r>
          <w:instrText xml:space="preserve"> PAGEREF _Toc28402 \h </w:instrText>
        </w:r>
        <w:r>
          <w:fldChar w:fldCharType="separate"/>
        </w:r>
        <w:r>
          <w:t>20</w:t>
        </w:r>
        <w:r>
          <w:fldChar w:fldCharType="end"/>
        </w:r>
      </w:hyperlink>
    </w:p>
    <w:p>
      <w:pPr>
        <w:pStyle w:val="TOC2"/>
        <w:tabs>
          <w:tab w:val="right" w:leader="dot" w:pos="8306"/>
        </w:tabs>
      </w:pPr>
      <w:hyperlink w:anchor="_Toc32766" w:history="1">
        <w:r>
          <w:rPr>
            <w:rFonts w:ascii="仿宋" w:eastAsia="仿宋" w:hAnsi="仿宋" w:cs="仿宋" w:hint="eastAsia"/>
            <w:lang w:eastAsia="zh-CN"/>
          </w:rPr>
          <w:t>(三)、风险监控与控制</w:t>
        </w:r>
        <w:r>
          <w:tab/>
        </w:r>
        <w:r>
          <w:fldChar w:fldCharType="begin"/>
        </w:r>
        <w:r>
          <w:instrText xml:space="preserve"> PAGEREF _Toc32766 \h </w:instrText>
        </w:r>
        <w:r>
          <w:fldChar w:fldCharType="separate"/>
        </w:r>
        <w:r>
          <w:t>22</w:t>
        </w:r>
        <w:r>
          <w:fldChar w:fldCharType="end"/>
        </w:r>
      </w:hyperlink>
    </w:p>
    <w:p>
      <w:pPr>
        <w:pStyle w:val="TOC1"/>
        <w:tabs>
          <w:tab w:val="right" w:leader="dot" w:pos="8306"/>
        </w:tabs>
      </w:pPr>
      <w:hyperlink w:anchor="_Toc17501" w:history="1">
        <w:r>
          <w:rPr>
            <w:rFonts w:ascii="仿宋" w:eastAsia="仿宋" w:hAnsi="仿宋" w:cs="仿宋" w:hint="eastAsia"/>
            <w:lang w:eastAsia="zh-CN"/>
          </w:rPr>
          <w:t>八、点火线项目社会影响</w:t>
        </w:r>
        <w:r>
          <w:tab/>
        </w:r>
        <w:r>
          <w:fldChar w:fldCharType="begin"/>
        </w:r>
        <w:r>
          <w:instrText xml:space="preserve"> PAGEREF _Toc17501 \h </w:instrText>
        </w:r>
        <w:r>
          <w:fldChar w:fldCharType="separate"/>
        </w:r>
        <w:r>
          <w:t>23</w:t>
        </w:r>
        <w:r>
          <w:fldChar w:fldCharType="end"/>
        </w:r>
      </w:hyperlink>
    </w:p>
    <w:p>
      <w:pPr>
        <w:pStyle w:val="TOC2"/>
        <w:tabs>
          <w:tab w:val="right" w:leader="dot" w:pos="8306"/>
        </w:tabs>
      </w:pPr>
      <w:hyperlink w:anchor="_Toc2986" w:history="1">
        <w:r>
          <w:rPr>
            <w:rFonts w:ascii="仿宋" w:eastAsia="仿宋" w:hAnsi="仿宋" w:cs="仿宋" w:hint="eastAsia"/>
            <w:lang w:eastAsia="zh-CN"/>
          </w:rPr>
          <w:t>(一)、社会责任与义务</w:t>
        </w:r>
        <w:r>
          <w:tab/>
        </w:r>
        <w:r>
          <w:fldChar w:fldCharType="begin"/>
        </w:r>
        <w:r>
          <w:instrText xml:space="preserve"> PAGEREF _Toc2986 \h </w:instrText>
        </w:r>
        <w:r>
          <w:fldChar w:fldCharType="separate"/>
        </w:r>
        <w:r>
          <w:t>23</w:t>
        </w:r>
        <w:r>
          <w:fldChar w:fldCharType="end"/>
        </w:r>
      </w:hyperlink>
    </w:p>
    <w:p>
      <w:pPr>
        <w:pStyle w:val="TOC2"/>
        <w:tabs>
          <w:tab w:val="right" w:leader="dot" w:pos="8306"/>
        </w:tabs>
      </w:pPr>
      <w:hyperlink w:anchor="_Toc18358" w:history="1">
        <w:r>
          <w:rPr>
            <w:rFonts w:ascii="仿宋" w:eastAsia="仿宋" w:hAnsi="仿宋" w:cs="仿宋" w:hint="eastAsia"/>
            <w:lang w:eastAsia="zh-CN"/>
          </w:rPr>
          <w:t>(二)、社会参与与沟通</w:t>
        </w:r>
        <w:r>
          <w:tab/>
        </w:r>
        <w:r>
          <w:fldChar w:fldCharType="begin"/>
        </w:r>
        <w:r>
          <w:instrText xml:space="preserve"> PAGEREF _Toc18358 \h </w:instrText>
        </w:r>
        <w:r>
          <w:fldChar w:fldCharType="separate"/>
        </w:r>
        <w:r>
          <w:t>24</w:t>
        </w:r>
        <w:r>
          <w:fldChar w:fldCharType="end"/>
        </w:r>
      </w:hyperlink>
    </w:p>
    <w:p>
      <w:pPr>
        <w:pStyle w:val="TOC1"/>
        <w:tabs>
          <w:tab w:val="right" w:leader="dot" w:pos="8306"/>
        </w:tabs>
      </w:pPr>
      <w:hyperlink w:anchor="_Toc12333" w:history="1">
        <w:r>
          <w:rPr>
            <w:rFonts w:ascii="仿宋" w:eastAsia="仿宋" w:hAnsi="仿宋" w:cs="仿宋" w:hint="eastAsia"/>
            <w:lang w:eastAsia="zh-CN"/>
          </w:rPr>
          <w:t>九、点火线项目经营效益</w:t>
        </w:r>
        <w:r>
          <w:tab/>
        </w:r>
        <w:r>
          <w:fldChar w:fldCharType="begin"/>
        </w:r>
        <w:r>
          <w:instrText xml:space="preserve"> PAGEREF _Toc12333 \h </w:instrText>
        </w:r>
        <w:r>
          <w:fldChar w:fldCharType="separate"/>
        </w:r>
        <w:r>
          <w:t>25</w:t>
        </w:r>
        <w:r>
          <w:fldChar w:fldCharType="end"/>
        </w:r>
      </w:hyperlink>
    </w:p>
    <w:p>
      <w:pPr>
        <w:pStyle w:val="TOC2"/>
        <w:tabs>
          <w:tab w:val="right" w:leader="dot" w:pos="8306"/>
        </w:tabs>
      </w:pPr>
      <w:hyperlink w:anchor="_Toc27047" w:history="1">
        <w:r>
          <w:rPr>
            <w:rFonts w:ascii="仿宋" w:eastAsia="仿宋" w:hAnsi="仿宋" w:cs="仿宋" w:hint="eastAsia"/>
            <w:lang w:eastAsia="zh-CN"/>
          </w:rPr>
          <w:t>(一)、经济评价财务测算</w:t>
        </w:r>
        <w:r>
          <w:tab/>
        </w:r>
        <w:r>
          <w:fldChar w:fldCharType="begin"/>
        </w:r>
        <w:r>
          <w:instrText xml:space="preserve"> PAGEREF _Toc27047 \h </w:instrText>
        </w:r>
        <w:r>
          <w:fldChar w:fldCharType="separate"/>
        </w:r>
        <w:r>
          <w:t>25</w:t>
        </w:r>
        <w:r>
          <w:fldChar w:fldCharType="end"/>
        </w:r>
      </w:hyperlink>
    </w:p>
    <w:p>
      <w:pPr>
        <w:pStyle w:val="TOC2"/>
        <w:tabs>
          <w:tab w:val="right" w:leader="dot" w:pos="8306"/>
        </w:tabs>
      </w:pPr>
      <w:hyperlink w:anchor="_Toc19078" w:history="1">
        <w:r>
          <w:rPr>
            <w:rFonts w:ascii="仿宋" w:eastAsia="仿宋" w:hAnsi="仿宋" w:cs="仿宋" w:hint="eastAsia"/>
            <w:lang w:eastAsia="zh-CN"/>
          </w:rPr>
          <w:t>(二)、点火线项目盈利能力分析</w:t>
        </w:r>
        <w:r>
          <w:tab/>
        </w:r>
        <w:r>
          <w:fldChar w:fldCharType="begin"/>
        </w:r>
        <w:r>
          <w:instrText xml:space="preserve"> PAGEREF _Toc19078 \h </w:instrText>
        </w:r>
        <w:r>
          <w:fldChar w:fldCharType="separate"/>
        </w:r>
        <w:r>
          <w:t>26</w:t>
        </w:r>
        <w:r>
          <w:fldChar w:fldCharType="end"/>
        </w:r>
      </w:hyperlink>
    </w:p>
    <w:p>
      <w:pPr>
        <w:pStyle w:val="TOC1"/>
        <w:tabs>
          <w:tab w:val="right" w:leader="dot" w:pos="8306"/>
        </w:tabs>
      </w:pPr>
      <w:hyperlink w:anchor="_Toc3634" w:history="1">
        <w:r>
          <w:rPr>
            <w:rFonts w:ascii="仿宋" w:eastAsia="仿宋" w:hAnsi="仿宋" w:cs="仿宋" w:hint="eastAsia"/>
            <w:lang w:eastAsia="zh-CN"/>
          </w:rPr>
          <w:t>十、点火线项目人力资源培养与发展</w:t>
        </w:r>
        <w:r>
          <w:tab/>
        </w:r>
        <w:r>
          <w:fldChar w:fldCharType="begin"/>
        </w:r>
        <w:r>
          <w:instrText xml:space="preserve"> PAGEREF _Toc3634 \h </w:instrText>
        </w:r>
        <w:r>
          <w:fldChar w:fldCharType="separate"/>
        </w:r>
        <w:r>
          <w:t>27</w:t>
        </w:r>
        <w:r>
          <w:fldChar w:fldCharType="end"/>
        </w:r>
      </w:hyperlink>
    </w:p>
    <w:p>
      <w:pPr>
        <w:pStyle w:val="TOC2"/>
        <w:tabs>
          <w:tab w:val="right" w:leader="dot" w:pos="8306"/>
        </w:tabs>
      </w:pPr>
      <w:hyperlink w:anchor="_Toc9674" w:history="1">
        <w:r>
          <w:rPr>
            <w:rFonts w:ascii="仿宋" w:eastAsia="仿宋" w:hAnsi="仿宋" w:cs="仿宋" w:hint="eastAsia"/>
            <w:lang w:eastAsia="zh-CN"/>
          </w:rPr>
          <w:t>(一)、人才需求与规划</w:t>
        </w:r>
        <w:r>
          <w:tab/>
        </w:r>
        <w:r>
          <w:fldChar w:fldCharType="begin"/>
        </w:r>
        <w:r>
          <w:instrText xml:space="preserve"> PAGEREF _Toc9674 \h </w:instrText>
        </w:r>
        <w:r>
          <w:fldChar w:fldCharType="separate"/>
        </w:r>
        <w:r>
          <w:t>27</w:t>
        </w:r>
        <w:r>
          <w:fldChar w:fldCharType="end"/>
        </w:r>
      </w:hyperlink>
    </w:p>
    <w:p>
      <w:pPr>
        <w:pStyle w:val="TOC2"/>
        <w:tabs>
          <w:tab w:val="right" w:leader="dot" w:pos="8306"/>
        </w:tabs>
      </w:pPr>
      <w:hyperlink w:anchor="_Toc14043" w:history="1">
        <w:r>
          <w:rPr>
            <w:rFonts w:ascii="仿宋" w:eastAsia="仿宋" w:hAnsi="仿宋" w:cs="仿宋" w:hint="eastAsia"/>
            <w:lang w:eastAsia="zh-CN"/>
          </w:rPr>
          <w:t>(二)、培训与发展计划</w:t>
        </w:r>
        <w:r>
          <w:tab/>
        </w:r>
        <w:r>
          <w:fldChar w:fldCharType="begin"/>
        </w:r>
        <w:r>
          <w:instrText xml:space="preserve"> PAGEREF _Toc14043 \h </w:instrText>
        </w:r>
        <w:r>
          <w:fldChar w:fldCharType="separate"/>
        </w:r>
        <w:r>
          <w:t>27</w:t>
        </w:r>
        <w:r>
          <w:fldChar w:fldCharType="end"/>
        </w:r>
      </w:hyperlink>
    </w:p>
    <w:p>
      <w:pPr>
        <w:pStyle w:val="TOC1"/>
        <w:tabs>
          <w:tab w:val="right" w:leader="dot" w:pos="8306"/>
        </w:tabs>
      </w:pPr>
      <w:hyperlink w:anchor="_Toc15622" w:history="1">
        <w:r>
          <w:rPr>
            <w:rFonts w:ascii="仿宋" w:eastAsia="仿宋" w:hAnsi="仿宋" w:cs="仿宋" w:hint="eastAsia"/>
            <w:lang w:eastAsia="zh-CN"/>
          </w:rPr>
          <w:t>十一、点火线项目技术管理</w:t>
        </w:r>
        <w:r>
          <w:tab/>
        </w:r>
        <w:r>
          <w:fldChar w:fldCharType="begin"/>
        </w:r>
        <w:r>
          <w:instrText xml:space="preserve"> PAGEREF _Toc15622 \h </w:instrText>
        </w:r>
        <w:r>
          <w:fldChar w:fldCharType="separate"/>
        </w:r>
        <w:r>
          <w:t>28</w:t>
        </w:r>
        <w:r>
          <w:fldChar w:fldCharType="end"/>
        </w:r>
      </w:hyperlink>
    </w:p>
    <w:p>
      <w:pPr>
        <w:pStyle w:val="TOC2"/>
        <w:tabs>
          <w:tab w:val="right" w:leader="dot" w:pos="8306"/>
        </w:tabs>
      </w:pPr>
      <w:hyperlink w:anchor="_Toc31644" w:history="1">
        <w:r>
          <w:rPr>
            <w:rFonts w:ascii="仿宋" w:eastAsia="仿宋" w:hAnsi="仿宋" w:cs="仿宋" w:hint="eastAsia"/>
            <w:lang w:eastAsia="zh-CN"/>
          </w:rPr>
          <w:t>(一)、技术方案选用方向</w:t>
        </w:r>
        <w:r>
          <w:tab/>
        </w:r>
        <w:r>
          <w:fldChar w:fldCharType="begin"/>
        </w:r>
        <w:r>
          <w:instrText xml:space="preserve"> PAGEREF _Toc31644 \h </w:instrText>
        </w:r>
        <w:r>
          <w:fldChar w:fldCharType="separate"/>
        </w:r>
        <w:r>
          <w:t>28</w:t>
        </w:r>
        <w:r>
          <w:fldChar w:fldCharType="end"/>
        </w:r>
      </w:hyperlink>
    </w:p>
    <w:p>
      <w:pPr>
        <w:pStyle w:val="TOC2"/>
        <w:tabs>
          <w:tab w:val="right" w:leader="dot" w:pos="8306"/>
        </w:tabs>
      </w:pPr>
      <w:hyperlink w:anchor="_Toc5381" w:history="1">
        <w:r>
          <w:rPr>
            <w:rFonts w:ascii="仿宋" w:eastAsia="仿宋" w:hAnsi="仿宋" w:cs="仿宋" w:hint="eastAsia"/>
            <w:lang w:eastAsia="zh-CN"/>
          </w:rPr>
          <w:t>(二)、工艺技术方案选用原则</w:t>
        </w:r>
        <w:r>
          <w:tab/>
        </w:r>
        <w:r>
          <w:fldChar w:fldCharType="begin"/>
        </w:r>
        <w:r>
          <w:instrText xml:space="preserve"> PAGEREF _Toc5381 \h </w:instrText>
        </w:r>
        <w:r>
          <w:fldChar w:fldCharType="separate"/>
        </w:r>
        <w:r>
          <w:t>30</w:t>
        </w:r>
        <w:r>
          <w:fldChar w:fldCharType="end"/>
        </w:r>
      </w:hyperlink>
    </w:p>
    <w:p>
      <w:pPr>
        <w:pStyle w:val="TOC2"/>
        <w:tabs>
          <w:tab w:val="right" w:leader="dot" w:pos="8306"/>
        </w:tabs>
      </w:pPr>
      <w:hyperlink w:anchor="_Toc12284" w:history="1">
        <w:r>
          <w:rPr>
            <w:rFonts w:ascii="仿宋" w:eastAsia="仿宋" w:hAnsi="仿宋" w:cs="仿宋" w:hint="eastAsia"/>
            <w:lang w:eastAsia="zh-CN"/>
          </w:rPr>
          <w:t>(三)、工艺技术方案要求</w:t>
        </w:r>
        <w:r>
          <w:tab/>
        </w:r>
        <w:r>
          <w:fldChar w:fldCharType="begin"/>
        </w:r>
        <w:r>
          <w:instrText xml:space="preserve"> PAGEREF _Toc12284 \h </w:instrText>
        </w:r>
        <w:r>
          <w:fldChar w:fldCharType="separate"/>
        </w:r>
        <w:r>
          <w:t>32</w:t>
        </w:r>
        <w:r>
          <w:fldChar w:fldCharType="end"/>
        </w:r>
      </w:hyperlink>
    </w:p>
    <w:p>
      <w:pPr>
        <w:pStyle w:val="TOC1"/>
        <w:tabs>
          <w:tab w:val="right" w:leader="dot" w:pos="8306"/>
        </w:tabs>
      </w:pPr>
      <w:hyperlink w:anchor="_Toc13682" w:history="1">
        <w:r>
          <w:rPr>
            <w:rFonts w:ascii="仿宋" w:eastAsia="仿宋" w:hAnsi="仿宋" w:cs="仿宋" w:hint="eastAsia"/>
            <w:lang w:eastAsia="zh-CN"/>
          </w:rPr>
          <w:t>十二、生产安全保护</w:t>
        </w:r>
        <w:r>
          <w:tab/>
        </w:r>
        <w:r>
          <w:fldChar w:fldCharType="begin"/>
        </w:r>
        <w:r>
          <w:instrText xml:space="preserve"> PAGEREF _Toc13682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23" w:history="1">
        <w:r>
          <w:rPr>
            <w:rFonts w:ascii="仿宋" w:eastAsia="仿宋" w:hAnsi="仿宋" w:cs="仿宋" w:hint="eastAsia"/>
            <w:lang w:eastAsia="zh-CN"/>
          </w:rPr>
          <w:t>(一)、消防安全</w:t>
        </w:r>
        <w:r>
          <w:tab/>
        </w:r>
        <w:r>
          <w:fldChar w:fldCharType="begin"/>
        </w:r>
        <w:r>
          <w:instrText xml:space="preserve"> PAGEREF _Toc15923 \h </w:instrText>
        </w:r>
        <w:r>
          <w:fldChar w:fldCharType="separate"/>
        </w:r>
        <w:r>
          <w:t>34</w:t>
        </w:r>
        <w:r>
          <w:fldChar w:fldCharType="end"/>
        </w:r>
      </w:hyperlink>
    </w:p>
    <w:p>
      <w:pPr>
        <w:pStyle w:val="TOC2"/>
        <w:tabs>
          <w:tab w:val="right" w:leader="dot" w:pos="8306"/>
        </w:tabs>
      </w:pPr>
      <w:hyperlink w:anchor="_Toc17396" w:history="1">
        <w:r>
          <w:rPr>
            <w:rFonts w:ascii="仿宋" w:eastAsia="仿宋" w:hAnsi="仿宋" w:cs="仿宋" w:hint="eastAsia"/>
            <w:lang w:eastAsia="zh-CN"/>
          </w:rPr>
          <w:t>(二)、防火防爆总图布置措施</w:t>
        </w:r>
        <w:r>
          <w:tab/>
        </w:r>
        <w:r>
          <w:fldChar w:fldCharType="begin"/>
        </w:r>
        <w:r>
          <w:instrText xml:space="preserve"> PAGEREF _Toc17396 \h </w:instrText>
        </w:r>
        <w:r>
          <w:fldChar w:fldCharType="separate"/>
        </w:r>
        <w:r>
          <w:t>35</w:t>
        </w:r>
        <w:r>
          <w:fldChar w:fldCharType="end"/>
        </w:r>
      </w:hyperlink>
    </w:p>
    <w:p>
      <w:pPr>
        <w:pStyle w:val="TOC2"/>
        <w:tabs>
          <w:tab w:val="right" w:leader="dot" w:pos="8306"/>
        </w:tabs>
      </w:pPr>
      <w:hyperlink w:anchor="_Toc20566" w:history="1">
        <w:r>
          <w:rPr>
            <w:rFonts w:ascii="仿宋" w:eastAsia="仿宋" w:hAnsi="仿宋" w:cs="仿宋" w:hint="eastAsia"/>
            <w:lang w:eastAsia="zh-CN"/>
          </w:rPr>
          <w:t>(三)、自然灾害防范措施</w:t>
        </w:r>
        <w:r>
          <w:tab/>
        </w:r>
        <w:r>
          <w:fldChar w:fldCharType="begin"/>
        </w:r>
        <w:r>
          <w:instrText xml:space="preserve"> PAGEREF _Toc20566 \h </w:instrText>
        </w:r>
        <w:r>
          <w:fldChar w:fldCharType="separate"/>
        </w:r>
        <w:r>
          <w:t>36</w:t>
        </w:r>
        <w:r>
          <w:fldChar w:fldCharType="end"/>
        </w:r>
      </w:hyperlink>
    </w:p>
    <w:p>
      <w:pPr>
        <w:pStyle w:val="TOC2"/>
        <w:tabs>
          <w:tab w:val="right" w:leader="dot" w:pos="8306"/>
        </w:tabs>
      </w:pPr>
      <w:hyperlink w:anchor="_Toc6448" w:history="1">
        <w:r>
          <w:rPr>
            <w:rFonts w:ascii="仿宋" w:eastAsia="仿宋" w:hAnsi="仿宋" w:cs="仿宋" w:hint="eastAsia"/>
            <w:lang w:eastAsia="zh-CN"/>
          </w:rPr>
          <w:t>(四)、安全色及安全标志使用要求</w:t>
        </w:r>
        <w:r>
          <w:tab/>
        </w:r>
        <w:r>
          <w:fldChar w:fldCharType="begin"/>
        </w:r>
        <w:r>
          <w:instrText xml:space="preserve"> PAGEREF _Toc6448 \h </w:instrText>
        </w:r>
        <w:r>
          <w:fldChar w:fldCharType="separate"/>
        </w:r>
        <w:r>
          <w:t>37</w:t>
        </w:r>
        <w:r>
          <w:fldChar w:fldCharType="end"/>
        </w:r>
      </w:hyperlink>
    </w:p>
    <w:p>
      <w:pPr>
        <w:pStyle w:val="TOC2"/>
        <w:tabs>
          <w:tab w:val="right" w:leader="dot" w:pos="8306"/>
        </w:tabs>
      </w:pPr>
      <w:hyperlink w:anchor="_Toc24529" w:history="1">
        <w:r>
          <w:rPr>
            <w:rFonts w:ascii="仿宋" w:eastAsia="仿宋" w:hAnsi="仿宋" w:cs="仿宋" w:hint="eastAsia"/>
            <w:lang w:eastAsia="zh-CN"/>
          </w:rPr>
          <w:t>(五)、防尘防毒措施</w:t>
        </w:r>
        <w:r>
          <w:tab/>
        </w:r>
        <w:r>
          <w:fldChar w:fldCharType="begin"/>
        </w:r>
        <w:r>
          <w:instrText xml:space="preserve"> PAGEREF _Toc24529 \h </w:instrText>
        </w:r>
        <w:r>
          <w:fldChar w:fldCharType="separate"/>
        </w:r>
        <w:r>
          <w:t>38</w:t>
        </w:r>
        <w:r>
          <w:fldChar w:fldCharType="end"/>
        </w:r>
      </w:hyperlink>
    </w:p>
    <w:p>
      <w:pPr>
        <w:pStyle w:val="TOC2"/>
        <w:tabs>
          <w:tab w:val="right" w:leader="dot" w:pos="8306"/>
        </w:tabs>
      </w:pPr>
      <w:hyperlink w:anchor="_Toc9943" w:history="1">
        <w:r>
          <w:rPr>
            <w:rFonts w:ascii="仿宋" w:eastAsia="仿宋" w:hAnsi="仿宋" w:cs="仿宋" w:hint="eastAsia"/>
            <w:lang w:eastAsia="zh-CN"/>
          </w:rPr>
          <w:t>(六)、防静电、触电防护及防雷措施</w:t>
        </w:r>
        <w:r>
          <w:tab/>
        </w:r>
        <w:r>
          <w:fldChar w:fldCharType="begin"/>
        </w:r>
        <w:r>
          <w:instrText xml:space="preserve"> PAGEREF _Toc9943 \h </w:instrText>
        </w:r>
        <w:r>
          <w:fldChar w:fldCharType="separate"/>
        </w:r>
        <w:r>
          <w:t>39</w:t>
        </w:r>
        <w:r>
          <w:fldChar w:fldCharType="end"/>
        </w:r>
      </w:hyperlink>
    </w:p>
    <w:p>
      <w:pPr>
        <w:pStyle w:val="TOC2"/>
        <w:tabs>
          <w:tab w:val="right" w:leader="dot" w:pos="8306"/>
        </w:tabs>
      </w:pPr>
      <w:hyperlink w:anchor="_Toc17847" w:history="1">
        <w:r>
          <w:rPr>
            <w:rFonts w:ascii="仿宋" w:eastAsia="仿宋" w:hAnsi="仿宋" w:cs="仿宋" w:hint="eastAsia"/>
            <w:lang w:eastAsia="zh-CN"/>
          </w:rPr>
          <w:t>(七)、机械设备安全保障措施</w:t>
        </w:r>
        <w:r>
          <w:tab/>
        </w:r>
        <w:r>
          <w:fldChar w:fldCharType="begin"/>
        </w:r>
        <w:r>
          <w:instrText xml:space="preserve"> PAGEREF _Toc17847 \h </w:instrText>
        </w:r>
        <w:r>
          <w:fldChar w:fldCharType="separate"/>
        </w:r>
        <w:r>
          <w:t>40</w:t>
        </w:r>
        <w:r>
          <w:fldChar w:fldCharType="end"/>
        </w:r>
      </w:hyperlink>
    </w:p>
    <w:p>
      <w:pPr>
        <w:pStyle w:val="TOC1"/>
        <w:tabs>
          <w:tab w:val="right" w:leader="dot" w:pos="8306"/>
        </w:tabs>
      </w:pPr>
      <w:hyperlink w:anchor="_Toc32556" w:history="1">
        <w:r>
          <w:rPr>
            <w:rFonts w:ascii="仿宋" w:eastAsia="仿宋" w:hAnsi="仿宋" w:cs="仿宋" w:hint="eastAsia"/>
            <w:lang w:eastAsia="zh-CN"/>
          </w:rPr>
          <w:t>十三、点火线项目治理与监督</w:t>
        </w:r>
        <w:r>
          <w:tab/>
        </w:r>
        <w:r>
          <w:fldChar w:fldCharType="begin"/>
        </w:r>
        <w:r>
          <w:instrText xml:space="preserve"> PAGEREF _Toc32556 \h </w:instrText>
        </w:r>
        <w:r>
          <w:fldChar w:fldCharType="separate"/>
        </w:r>
        <w:r>
          <w:t>42</w:t>
        </w:r>
        <w:r>
          <w:fldChar w:fldCharType="end"/>
        </w:r>
      </w:hyperlink>
    </w:p>
    <w:p>
      <w:pPr>
        <w:pStyle w:val="TOC2"/>
        <w:tabs>
          <w:tab w:val="right" w:leader="dot" w:pos="8306"/>
        </w:tabs>
      </w:pPr>
      <w:hyperlink w:anchor="_Toc31423" w:history="1">
        <w:r>
          <w:rPr>
            <w:rFonts w:ascii="仿宋" w:eastAsia="仿宋" w:hAnsi="仿宋" w:cs="仿宋" w:hint="eastAsia"/>
            <w:lang w:eastAsia="zh-CN"/>
          </w:rPr>
          <w:t>(一)、点火线项目治理结构</w:t>
        </w:r>
        <w:r>
          <w:tab/>
        </w:r>
        <w:r>
          <w:fldChar w:fldCharType="begin"/>
        </w:r>
        <w:r>
          <w:instrText xml:space="preserve"> PAGEREF _Toc31423 \h </w:instrText>
        </w:r>
        <w:r>
          <w:fldChar w:fldCharType="separate"/>
        </w:r>
        <w:r>
          <w:t>42</w:t>
        </w:r>
        <w:r>
          <w:fldChar w:fldCharType="end"/>
        </w:r>
      </w:hyperlink>
    </w:p>
    <w:p>
      <w:pPr>
        <w:pStyle w:val="TOC2"/>
        <w:tabs>
          <w:tab w:val="right" w:leader="dot" w:pos="8306"/>
        </w:tabs>
      </w:pPr>
      <w:hyperlink w:anchor="_Toc4512" w:history="1">
        <w:r>
          <w:rPr>
            <w:rFonts w:ascii="仿宋" w:eastAsia="仿宋" w:hAnsi="仿宋" w:cs="仿宋" w:hint="eastAsia"/>
            <w:lang w:eastAsia="zh-CN"/>
          </w:rPr>
          <w:t>(二)、监督与审计</w:t>
        </w:r>
        <w:r>
          <w:tab/>
        </w:r>
        <w:r>
          <w:fldChar w:fldCharType="begin"/>
        </w:r>
        <w:r>
          <w:instrText xml:space="preserve"> PAGEREF _Toc4512 \h </w:instrText>
        </w:r>
        <w:r>
          <w:fldChar w:fldCharType="separate"/>
        </w:r>
        <w:r>
          <w:t>43</w:t>
        </w:r>
        <w:r>
          <w:fldChar w:fldCharType="end"/>
        </w:r>
      </w:hyperlink>
    </w:p>
    <w:p>
      <w:pPr>
        <w:pStyle w:val="TOC1"/>
        <w:tabs>
          <w:tab w:val="right" w:leader="dot" w:pos="8306"/>
        </w:tabs>
      </w:pPr>
      <w:hyperlink w:anchor="_Toc27612" w:history="1">
        <w:r>
          <w:rPr>
            <w:rFonts w:ascii="仿宋" w:eastAsia="仿宋" w:hAnsi="仿宋" w:cs="仿宋" w:hint="eastAsia"/>
            <w:lang w:eastAsia="zh-CN"/>
          </w:rPr>
          <w:t>十四、风险识别与分类</w:t>
        </w:r>
        <w:r>
          <w:tab/>
        </w:r>
        <w:r>
          <w:fldChar w:fldCharType="begin"/>
        </w:r>
        <w:r>
          <w:instrText xml:space="preserve"> PAGEREF _Toc27612 \h </w:instrText>
        </w:r>
        <w:r>
          <w:fldChar w:fldCharType="separate"/>
        </w:r>
        <w:r>
          <w:t>44</w:t>
        </w:r>
        <w:r>
          <w:fldChar w:fldCharType="end"/>
        </w:r>
      </w:hyperlink>
    </w:p>
    <w:p>
      <w:pPr>
        <w:pStyle w:val="TOC2"/>
        <w:tabs>
          <w:tab w:val="right" w:leader="dot" w:pos="8306"/>
        </w:tabs>
      </w:pPr>
      <w:hyperlink w:anchor="_Toc3453" w:history="1">
        <w:r>
          <w:rPr>
            <w:rFonts w:ascii="仿宋" w:eastAsia="仿宋" w:hAnsi="仿宋" w:cs="仿宋" w:hint="eastAsia"/>
            <w:lang w:eastAsia="zh-CN"/>
          </w:rPr>
          <w:t>(一)、风险识别</w:t>
        </w:r>
        <w:r>
          <w:tab/>
        </w:r>
        <w:r>
          <w:fldChar w:fldCharType="begin"/>
        </w:r>
        <w:r>
          <w:instrText xml:space="preserve"> PAGEREF _Toc3453 \h </w:instrText>
        </w:r>
        <w:r>
          <w:fldChar w:fldCharType="separate"/>
        </w:r>
        <w:r>
          <w:t>44</w:t>
        </w:r>
        <w:r>
          <w:fldChar w:fldCharType="end"/>
        </w:r>
      </w:hyperlink>
    </w:p>
    <w:p>
      <w:pPr>
        <w:pStyle w:val="TOC2"/>
        <w:tabs>
          <w:tab w:val="right" w:leader="dot" w:pos="8306"/>
        </w:tabs>
      </w:pPr>
      <w:hyperlink w:anchor="_Toc12494" w:history="1">
        <w:r>
          <w:rPr>
            <w:rFonts w:ascii="仿宋" w:eastAsia="仿宋" w:hAnsi="仿宋" w:cs="仿宋" w:hint="eastAsia"/>
            <w:lang w:eastAsia="zh-CN"/>
          </w:rPr>
          <w:t>(二)、风险分类</w:t>
        </w:r>
        <w:r>
          <w:tab/>
        </w:r>
        <w:r>
          <w:fldChar w:fldCharType="begin"/>
        </w:r>
        <w:r>
          <w:instrText xml:space="preserve"> PAGEREF _Toc12494 \h </w:instrText>
        </w:r>
        <w:r>
          <w:fldChar w:fldCharType="separate"/>
        </w:r>
        <w:r>
          <w:t>46</w:t>
        </w:r>
        <w:r>
          <w:fldChar w:fldCharType="end"/>
        </w:r>
      </w:hyperlink>
    </w:p>
    <w:p>
      <w:pPr>
        <w:pStyle w:val="TOC1"/>
        <w:tabs>
          <w:tab w:val="right" w:leader="dot" w:pos="8306"/>
        </w:tabs>
      </w:pPr>
      <w:hyperlink w:anchor="_Toc8883" w:history="1">
        <w:r>
          <w:rPr>
            <w:rFonts w:ascii="仿宋" w:eastAsia="仿宋" w:hAnsi="仿宋" w:cs="仿宋" w:hint="eastAsia"/>
            <w:lang w:eastAsia="zh-CN"/>
          </w:rPr>
          <w:t>十五、质量管理体系</w:t>
        </w:r>
        <w:r>
          <w:tab/>
        </w:r>
        <w:r>
          <w:fldChar w:fldCharType="begin"/>
        </w:r>
        <w:r>
          <w:instrText xml:space="preserve"> PAGEREF _Toc8883 \h </w:instrText>
        </w:r>
        <w:r>
          <w:fldChar w:fldCharType="separate"/>
        </w:r>
        <w:r>
          <w:t>47</w:t>
        </w:r>
        <w:r>
          <w:fldChar w:fldCharType="end"/>
        </w:r>
      </w:hyperlink>
    </w:p>
    <w:p>
      <w:pPr>
        <w:pStyle w:val="TOC2"/>
        <w:tabs>
          <w:tab w:val="right" w:leader="dot" w:pos="8306"/>
        </w:tabs>
      </w:pPr>
      <w:hyperlink w:anchor="_Toc7210" w:history="1">
        <w:r>
          <w:rPr>
            <w:rFonts w:ascii="仿宋" w:eastAsia="仿宋" w:hAnsi="仿宋" w:cs="仿宋" w:hint="eastAsia"/>
            <w:lang w:eastAsia="zh-CN"/>
          </w:rPr>
          <w:t>(一)、质量目标与方针</w:t>
        </w:r>
        <w:r>
          <w:tab/>
        </w:r>
        <w:r>
          <w:fldChar w:fldCharType="begin"/>
        </w:r>
        <w:r>
          <w:instrText xml:space="preserve"> PAGEREF _Toc7210 \h </w:instrText>
        </w:r>
        <w:r>
          <w:fldChar w:fldCharType="separate"/>
        </w:r>
        <w:r>
          <w:t>47</w:t>
        </w:r>
        <w:r>
          <w:fldChar w:fldCharType="end"/>
        </w:r>
      </w:hyperlink>
    </w:p>
    <w:p>
      <w:pPr>
        <w:pStyle w:val="TOC2"/>
        <w:tabs>
          <w:tab w:val="right" w:leader="dot" w:pos="8306"/>
        </w:tabs>
      </w:pPr>
      <w:hyperlink w:anchor="_Toc23109" w:history="1">
        <w:r>
          <w:rPr>
            <w:rFonts w:ascii="仿宋" w:eastAsia="仿宋" w:hAnsi="仿宋" w:cs="仿宋" w:hint="eastAsia"/>
            <w:lang w:eastAsia="zh-CN"/>
          </w:rPr>
          <w:t>(二)、质量管理责任</w:t>
        </w:r>
        <w:r>
          <w:tab/>
        </w:r>
        <w:r>
          <w:fldChar w:fldCharType="begin"/>
        </w:r>
        <w:r>
          <w:instrText xml:space="preserve"> PAGEREF _Toc23109 \h </w:instrText>
        </w:r>
        <w:r>
          <w:fldChar w:fldCharType="separate"/>
        </w:r>
        <w:r>
          <w:t>48</w:t>
        </w:r>
        <w:r>
          <w:fldChar w:fldCharType="end"/>
        </w:r>
      </w:hyperlink>
    </w:p>
    <w:p>
      <w:pPr>
        <w:pStyle w:val="TOC2"/>
        <w:tabs>
          <w:tab w:val="right" w:leader="dot" w:pos="8306"/>
        </w:tabs>
      </w:pPr>
      <w:hyperlink w:anchor="_Toc6307" w:history="1">
        <w:r>
          <w:rPr>
            <w:rFonts w:ascii="仿宋" w:eastAsia="仿宋" w:hAnsi="仿宋" w:cs="仿宋" w:hint="eastAsia"/>
            <w:lang w:eastAsia="zh-CN"/>
          </w:rPr>
          <w:t>(三)、质量管理体系文件</w:t>
        </w:r>
        <w:r>
          <w:tab/>
        </w:r>
        <w:r>
          <w:fldChar w:fldCharType="begin"/>
        </w:r>
        <w:r>
          <w:instrText xml:space="preserve"> PAGEREF _Toc6307 \h </w:instrText>
        </w:r>
        <w:r>
          <w:fldChar w:fldCharType="separate"/>
        </w:r>
        <w:r>
          <w:t>50</w:t>
        </w:r>
        <w:r>
          <w:fldChar w:fldCharType="end"/>
        </w:r>
      </w:hyperlink>
    </w:p>
    <w:p>
      <w:pPr>
        <w:pStyle w:val="TOC2"/>
        <w:tabs>
          <w:tab w:val="right" w:leader="dot" w:pos="8306"/>
        </w:tabs>
      </w:pPr>
      <w:hyperlink w:anchor="_Toc19178" w:history="1">
        <w:r>
          <w:rPr>
            <w:rFonts w:ascii="仿宋" w:eastAsia="仿宋" w:hAnsi="仿宋" w:cs="仿宋" w:hint="eastAsia"/>
            <w:lang w:eastAsia="zh-CN"/>
          </w:rPr>
          <w:t>(四)、质量培训与教育</w:t>
        </w:r>
        <w:r>
          <w:tab/>
        </w:r>
        <w:r>
          <w:fldChar w:fldCharType="begin"/>
        </w:r>
        <w:r>
          <w:instrText xml:space="preserve"> PAGEREF _Toc19178 \h </w:instrText>
        </w:r>
        <w:r>
          <w:fldChar w:fldCharType="separate"/>
        </w:r>
        <w:r>
          <w:t>52</w:t>
        </w:r>
        <w:r>
          <w:fldChar w:fldCharType="end"/>
        </w:r>
      </w:hyperlink>
    </w:p>
    <w:p>
      <w:pPr>
        <w:pStyle w:val="TOC2"/>
        <w:tabs>
          <w:tab w:val="right" w:leader="dot" w:pos="8306"/>
        </w:tabs>
      </w:pPr>
      <w:hyperlink w:anchor="_Toc9631" w:history="1">
        <w:r>
          <w:rPr>
            <w:rFonts w:ascii="仿宋" w:eastAsia="仿宋" w:hAnsi="仿宋" w:cs="仿宋" w:hint="eastAsia"/>
            <w:lang w:eastAsia="zh-CN"/>
          </w:rPr>
          <w:t>(五)、质量审核与评价</w:t>
        </w:r>
        <w:r>
          <w:tab/>
        </w:r>
        <w:r>
          <w:fldChar w:fldCharType="begin"/>
        </w:r>
        <w:r>
          <w:instrText xml:space="preserve"> PAGEREF _Toc9631 \h </w:instrText>
        </w:r>
        <w:r>
          <w:fldChar w:fldCharType="separate"/>
        </w:r>
        <w:r>
          <w:t>53</w:t>
        </w:r>
        <w:r>
          <w:fldChar w:fldCharType="end"/>
        </w:r>
      </w:hyperlink>
    </w:p>
    <w:p>
      <w:pPr>
        <w:pStyle w:val="TOC2"/>
        <w:tabs>
          <w:tab w:val="right" w:leader="dot" w:pos="8306"/>
        </w:tabs>
      </w:pPr>
      <w:hyperlink w:anchor="_Toc21464" w:history="1">
        <w:r>
          <w:rPr>
            <w:rFonts w:ascii="仿宋" w:eastAsia="仿宋" w:hAnsi="仿宋" w:cs="仿宋" w:hint="eastAsia"/>
            <w:lang w:eastAsia="zh-CN"/>
          </w:rPr>
          <w:t>(六)、不符合与纠正措施</w:t>
        </w:r>
        <w:r>
          <w:tab/>
        </w:r>
        <w:r>
          <w:fldChar w:fldCharType="begin"/>
        </w:r>
        <w:r>
          <w:instrText xml:space="preserve"> PAGEREF _Toc21464 \h </w:instrText>
        </w:r>
        <w:r>
          <w:fldChar w:fldCharType="separate"/>
        </w:r>
        <w:r>
          <w:t>54</w:t>
        </w:r>
        <w:r>
          <w:fldChar w:fldCharType="end"/>
        </w:r>
      </w:hyperlink>
    </w:p>
    <w:p>
      <w:pPr>
        <w:pStyle w:val="TOC1"/>
        <w:tabs>
          <w:tab w:val="right" w:leader="dot" w:pos="8306"/>
        </w:tabs>
      </w:pPr>
      <w:hyperlink w:anchor="_Toc5459" w:history="1">
        <w:r>
          <w:rPr>
            <w:rFonts w:ascii="仿宋" w:eastAsia="仿宋" w:hAnsi="仿宋" w:cs="仿宋" w:hint="eastAsia"/>
            <w:lang w:eastAsia="zh-CN"/>
          </w:rPr>
          <w:t>十六、点火线项目工程方案分析</w:t>
        </w:r>
        <w:r>
          <w:tab/>
        </w:r>
        <w:r>
          <w:fldChar w:fldCharType="begin"/>
        </w:r>
        <w:r>
          <w:instrText xml:space="preserve"> PAGEREF _Toc5459 \h </w:instrText>
        </w:r>
        <w:r>
          <w:fldChar w:fldCharType="separate"/>
        </w:r>
        <w:r>
          <w:t>55</w:t>
        </w:r>
        <w:r>
          <w:fldChar w:fldCharType="end"/>
        </w:r>
      </w:hyperlink>
    </w:p>
    <w:p>
      <w:pPr>
        <w:pStyle w:val="TOC2"/>
        <w:tabs>
          <w:tab w:val="right" w:leader="dot" w:pos="8306"/>
        </w:tabs>
      </w:pPr>
      <w:hyperlink w:anchor="_Toc5852" w:history="1">
        <w:r>
          <w:rPr>
            <w:rFonts w:ascii="仿宋" w:eastAsia="仿宋" w:hAnsi="仿宋" w:cs="仿宋" w:hint="eastAsia"/>
            <w:lang w:eastAsia="zh-CN"/>
          </w:rPr>
          <w:t>(一)、建筑工程设计原则</w:t>
        </w:r>
        <w:r>
          <w:tab/>
        </w:r>
        <w:r>
          <w:fldChar w:fldCharType="begin"/>
        </w:r>
        <w:r>
          <w:instrText xml:space="preserve"> PAGEREF _Toc5852 \h </w:instrText>
        </w:r>
        <w:r>
          <w:fldChar w:fldCharType="separate"/>
        </w:r>
        <w:r>
          <w:t>55</w:t>
        </w:r>
        <w:r>
          <w:fldChar w:fldCharType="end"/>
        </w:r>
      </w:hyperlink>
    </w:p>
    <w:p>
      <w:pPr>
        <w:pStyle w:val="TOC2"/>
        <w:tabs>
          <w:tab w:val="right" w:leader="dot" w:pos="8306"/>
        </w:tabs>
      </w:pPr>
      <w:hyperlink w:anchor="_Toc263" w:history="1">
        <w:r>
          <w:rPr>
            <w:rFonts w:ascii="仿宋" w:eastAsia="仿宋" w:hAnsi="仿宋" w:cs="仿宋" w:hint="eastAsia"/>
            <w:lang w:eastAsia="zh-CN"/>
          </w:rPr>
          <w:t>(二)、土建工程建设指标</w:t>
        </w:r>
        <w:r>
          <w:tab/>
        </w:r>
        <w:r>
          <w:fldChar w:fldCharType="begin"/>
        </w:r>
        <w:r>
          <w:instrText xml:space="preserve"> PAGEREF _Toc263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75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829"/>
      <w:r>
        <w:rPr>
          <w:rFonts w:ascii="仿宋" w:eastAsia="仿宋" w:hAnsi="仿宋" w:cs="仿宋" w:hint="eastAsia"/>
          <w:lang w:eastAsia="zh-CN"/>
        </w:rPr>
        <w:t>(一)、点火线行业分析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点火线行业一直以来都是市场的关注焦点。行业内的发展趋势、竞争态势以及潜在机会都对点火线项目的推进产生深远的影响。通过深入研究行业的整体概貌，我们将更好地理解行业的核心特征，为点火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点火线行业，技术一直是推动创新和发展的关键因素。我们将对当前技术趋势进行详尽分析，包括但不限于人工智能、大数据应用、先进制造技术等。这有助于点火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点火线项目成功的基础。我们将对主要竞争对手进行深入研究，包括其市场份额、产品特点、市场定位等。通过全面了解竞争对手的优势和劣势，点火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302"/>
      <w:r>
        <w:rPr>
          <w:rFonts w:ascii="仿宋" w:eastAsia="仿宋" w:hAnsi="仿宋" w:cs="仿宋" w:hint="eastAsia"/>
          <w:sz w:val="28"/>
          <w:lang w:eastAsia="zh-CN"/>
        </w:rPr>
        <w:t>(二)、点火线市场分析预测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通过对市场规模的深入调研，我们将预测点火线市场未来的增长趋势。这包括市场的整体规模、各细分领域的发展趋势等。点火线项目可以根据市场的扩张速度和潜在机会，制定更符合市场需求的发展策略。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了解消费者的需求是市场分析的核心。我们将通过调查研究，深入挖掘目标消费者的需求特点、购买习惯以及对产品和服务的期望。这有助于点火线项目更好地定位目标市场，提供更符合消费者期待的解决方案。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点火线项目实施过程中需要充分考虑的因素。我们将对市场风险进行全面评估，包括但不限于政策法规风险、市场竞争风险、技术变革风险等。通过对潜在风险的深入分析，点火线项目可以制定相应的风险缓解策略，降低不确定性对点火线项目的影响。</w:t>
      </w:r>
    </w:p>
    <w:p>
      <w:pPr>
        <w:pStyle w:val="Heading1"/>
        <w:ind w:firstLine="560" w:firstLineChars="200"/>
        <w:rPr>
          <w:rFonts w:ascii="仿宋" w:eastAsia="仿宋" w:hAnsi="仿宋" w:cs="仿宋" w:hint="eastAsia"/>
          <w:sz w:val="28"/>
          <w:lang w:eastAsia="zh-CN"/>
        </w:rPr>
      </w:pPr>
      <w:bookmarkStart w:id="5" w:name="_Toc2179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98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点火线项目的技术管理特点体现在其创新导向。通过引入最先进的技术趋势和解决方案，点火线项目致力于提升科技含量、提高质量和效率水平。这意味着我们将采用最新的工具和方法，确保点火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点火线项目技术管理的显著特征。通过整合不同领域的技术资源，我们实现了跨学科的协同工作。这有助于优化技术架构，提高整体效能。此外，整合性策略还促进了不同技术团队之间的紧密沟通和高效合作，确保点火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点火线项目所采用的技术。通过不断优化技术方案，点火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点火线项目团队将在点火线项目初期识别可能的技术风险，并采取相应的预防和应对措施。通过建立健全的风险评估机制，点火线项目能够在实施过程中及时发现并解决潜在的技术问题，保障点火线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通过这些独特的技术管理特点，我们确信在点火线项目中，技术将成为点火线项目成功的有力支持。这一深度剖析揭示了技术管理在点火线项目实施中的关键作用，为点火线项目的技术基础奠定了坚实的基础。</w:t>
      </w:r>
    </w:p>
    <w:p>
      <w:pPr>
        <w:pStyle w:val="Heading2"/>
        <w:ind w:firstLine="560" w:firstLineChars="200"/>
        <w:rPr>
          <w:rFonts w:ascii="仿宋" w:eastAsia="仿宋" w:hAnsi="仿宋" w:cs="仿宋" w:hint="eastAsia"/>
          <w:sz w:val="28"/>
          <w:lang w:eastAsia="zh-CN"/>
        </w:rPr>
      </w:pPr>
      <w:bookmarkStart w:id="7" w:name="_Toc16488"/>
      <w:r>
        <w:rPr>
          <w:rFonts w:ascii="仿宋" w:eastAsia="仿宋" w:hAnsi="仿宋" w:cs="仿宋" w:hint="eastAsia"/>
          <w:sz w:val="28"/>
          <w:lang w:eastAsia="zh-CN"/>
        </w:rPr>
        <w:t>(二)、点火线项目工艺技术设计方案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点火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点火线项目将严格按照相关行业规范要求进行组织。通过有效控制产品质量，点火线项目将致力于为顾客提供优质的点火线项目产品和良好的服务。这体现了点火线项目对于生产活动合规性和质量标准的高度重视，为点火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点火线项目注重生态效益和清洁生产原则。点火线项目建设将紧密结合地方特色经济发展，与社会经济发展规划和区域环境保护规划方案相协调一致。通过与当地区域自然生态系统的结合，点火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点火线项目产品具有多样化的客户需求和个性化的特点。因此，点火线项目产品规格品种多样，且单批生产数量较小。为满足这一特点，点火线项目承办单位将建设先进的柔性制造生产线。通过广泛应用柔性制造技术，点火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点火线项目采用的技术具有较高的技术含量和自动化水平，处于国内先进水平。这一技术选用不仅体现了对生产效率、质量和环境友好性的高标准要求，同时为点火线项目的可持续发展奠定了坚实的基础。</w:t>
      </w:r>
    </w:p>
    <w:p>
      <w:pPr>
        <w:pStyle w:val="Heading2"/>
        <w:ind w:firstLine="560" w:firstLineChars="200"/>
        <w:rPr>
          <w:rFonts w:ascii="仿宋" w:eastAsia="仿宋" w:hAnsi="仿宋" w:cs="仿宋" w:hint="eastAsia"/>
          <w:sz w:val="28"/>
          <w:lang w:eastAsia="zh-CN"/>
        </w:rPr>
      </w:pPr>
      <w:bookmarkStart w:id="8" w:name="_Toc3157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为确保点火线项目的高效生产和技术实施，我们制定了一套精心设计的设备选型方案，以满足点火线项目生产、质量和环保的要求。该方案的主要特点如下：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点火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针对点火线项目产品的多样性和小批量生产的特点，我们将建设柔性制造生产线。通过在设备选型中考虑柔性制造技术，可以灵活应对不同产品规格和生产需求，实现生产线的高度灵活性和适应性。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740"/>
      <w:r>
        <w:rPr>
          <w:rFonts w:ascii="仿宋" w:eastAsia="仿宋" w:hAnsi="仿宋" w:cs="仿宋" w:hint="eastAsia"/>
          <w:sz w:val="28"/>
          <w:lang w:eastAsia="zh-CN"/>
        </w:rPr>
        <w:t>三、点火线项目绩效评估</w:t>
      </w:r>
      <w:bookmarkEnd w:id="9"/>
    </w:p>
    <w:p>
      <w:pPr>
        <w:pStyle w:val="Heading2"/>
        <w:rPr>
          <w:rFonts w:ascii="仿宋" w:eastAsia="仿宋" w:hAnsi="仿宋" w:cs="仿宋" w:hint="eastAsia"/>
          <w:lang w:eastAsia="zh-CN"/>
        </w:rPr>
      </w:pPr>
      <w:bookmarkStart w:id="10" w:name="_Toc3114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在点火线项目中，我们设计了一套全面的绩效评估指标，以确保点火线项目的可控和成功交付。这些指标跨足点火线项目目标、成本、进度和质量等多个维度，为我们提供了全面洞察点火线项目的健康状况。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点火线项目目标达成率是我们关注的首要指标。我们设定了明确的目标，并通过定期监测和评估，迅速发现并应对潜在的目标偏差。这为点火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成本绩效是另一个核心关注点。通过实际成本与预算成本的对比分析，我们深入了解成本差异的原因，及时调整资源分配，保持点火线项目在经济效益方面的合理水平。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线项目进度作为关键的绩效指标之一，得到了精心的关注。我们制定了详细的点火线项目进度计划，并设立了进度符合度指标，确保实际进度与计划进度保持一致。这使我们能够快速发现和解决潜在的进度问题，保持点火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点火线项目绩效的不可或缺的一环。我们引入了一系列的质量标准和客户满意度指标，以确保点火线项目交付的成果在质量上达到或超越预期水平。通过持续监测这些指标，我们努力提升点火线项目整体质量水平，为点火线项目的成功交付提供有力保障。通过这些科学且全面的绩效评估，我们能够更好地引导点火线项目的持续改进，确保点火线项目目标的顺利达成。</w:t>
      </w:r>
    </w:p>
    <w:p>
      <w:pPr>
        <w:pStyle w:val="Heading2"/>
        <w:ind w:firstLine="560" w:firstLineChars="200"/>
        <w:rPr>
          <w:rFonts w:ascii="仿宋" w:eastAsia="仿宋" w:hAnsi="仿宋" w:cs="仿宋" w:hint="eastAsia"/>
          <w:sz w:val="28"/>
          <w:lang w:eastAsia="zh-CN"/>
        </w:rPr>
      </w:pPr>
      <w:bookmarkStart w:id="11" w:name="_Toc3242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绩效评估是点火线项目中的关键环节，为确保点火线项目达到预期目标，我们采用了多层次、多维度的绩效评估方法。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点火线项目的战略目标对齐，确保每个决策和行动都与点火线项目整体目标保持一致。团队会定期召开战略对齐会议，审视当前工作与点火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点火线项目进度、质量、成本和风险等方面。这些指标通过数据收集和分析，为点火线项目管理团队提供了客观的评估依据。例如，我们通过点火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绩效评估不仅仅停留在点火线项目内部，还考虑了点火线项目对外部环境的影响。我们定期进行干系人满意度调查，以了解各利益相关方对点火线项目的期望和满意度，并及时做出调整。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这种多层次、多角度的绩效评估方法，使得我们能够全面了解点火线项目的运行状态，及时做出调整，确保点火线项目在不断变化的环境中保持稳健前行。</w:t>
      </w:r>
    </w:p>
    <w:p>
      <w:pPr>
        <w:pStyle w:val="Heading2"/>
        <w:ind w:firstLine="560" w:firstLineChars="200"/>
        <w:rPr>
          <w:rFonts w:ascii="仿宋" w:eastAsia="仿宋" w:hAnsi="仿宋" w:cs="仿宋" w:hint="eastAsia"/>
          <w:sz w:val="28"/>
          <w:lang w:eastAsia="zh-CN"/>
        </w:rPr>
      </w:pPr>
      <w:bookmarkStart w:id="12" w:name="_Toc1608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为了确保点火线项目的有效管理和不断优化，我们采用了精心设计的绩效评估周期。这个周期旨在实现灵活、实时和全面的评估，以适应点火线项目执行中的各种挑战。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点火线项目的不同需求，分为短期、中期和长期。短期评估关注每个迭代或工作周期，以及时发现和解决当前任务中的问题。中期评估涵盖几个迭代，深入了解整体点火线项目的趋势和性能。长期评估则着眼于整个点火线项目阶段，确保点火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点火线项目管理工具和协作平台，团队成员能够随时更新和分享点火线项目数据。这种实时性的反馈机制使我们能够及时察觉潜在问题，快速调整，保持点火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点火线项目的决策制定密不可分。每个周期的点火线项目回顾会议成为集体总结经验、识别问题深层次原因并找到创新解决方案的平台。这种定期的反思与调整机制使点火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6350"/>
      <w:r>
        <w:rPr>
          <w:rFonts w:ascii="仿宋" w:eastAsia="仿宋" w:hAnsi="仿宋" w:cs="仿宋" w:hint="eastAsia"/>
          <w:sz w:val="28"/>
          <w:lang w:eastAsia="zh-CN"/>
        </w:rPr>
        <w:t>四、点火线项目建设背景及必要性分析</w:t>
      </w:r>
      <w:bookmarkEnd w:id="13"/>
    </w:p>
    <w:p>
      <w:pPr>
        <w:pStyle w:val="Heading2"/>
        <w:rPr>
          <w:rFonts w:ascii="仿宋" w:eastAsia="仿宋" w:hAnsi="仿宋" w:cs="仿宋" w:hint="eastAsia"/>
          <w:lang w:eastAsia="zh-CN"/>
        </w:rPr>
      </w:pPr>
      <w:bookmarkStart w:id="14" w:name="_Toc11069"/>
      <w:r>
        <w:rPr>
          <w:rFonts w:ascii="仿宋" w:eastAsia="仿宋" w:hAnsi="仿宋" w:cs="仿宋" w:hint="eastAsia"/>
          <w:lang w:eastAsia="zh-CN"/>
        </w:rPr>
        <w:t>(一)、点火线项目背景分析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点火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点火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我们的背景分析将深入挖掘当前行业的发展趋势，通过对竞争态势的全面审视，找到点火线项目在这个潮流中的定位。同时，我们将关注行业内涌现的新兴机遇，以便点火线项目更好地融入行业发展的潮流中。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点火线项目提供了强大的发展动力。我们将聚焦于行业内最新的技术发展趋势，包括但不限于人工智能、大数据分析、物联网等领域。通过深度的技术研究，我们将确保点火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点火线项目发展的源泉。我们将投入更多的精力对市场需求进行深入剖析，超越表面的需求，深入挖掘潜在的市场痛点和机遇。通过对市场需求的细致了解，点火线项目将更有针对性地设计解决方案，满足市场的多样化需求，从而更好地促进点火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点火线项目战略至关重要。我们将对竞争态势进行更为深入的分析，包括但不限于市场份额、产品特点、客户满意度等多个维度。通过深度的竞争分析，点火线项目将能够更准确地把握市场脉搏，制定具有竞争力的点火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点火线项目的发展具有直接的影响。我们将进行更为全面的法规和政策分析，了解行业发展中的潜在法律风险和合规挑战。通过充分了解和遵守相关法规，点火线项目将确保在法律框架内合法合规运营，为点火线项目的稳健发展提供有力支持。</w:t>
      </w:r>
    </w:p>
    <w:p>
      <w:pPr>
        <w:pStyle w:val="Heading2"/>
        <w:ind w:firstLine="560" w:firstLineChars="200"/>
        <w:rPr>
          <w:rFonts w:ascii="仿宋" w:eastAsia="仿宋" w:hAnsi="仿宋" w:cs="仿宋" w:hint="eastAsia"/>
          <w:sz w:val="28"/>
          <w:lang w:eastAsia="zh-CN"/>
        </w:rPr>
      </w:pPr>
      <w:bookmarkStart w:id="15" w:name="_Toc17452"/>
      <w:r>
        <w:rPr>
          <w:rFonts w:ascii="仿宋" w:eastAsia="仿宋" w:hAnsi="仿宋" w:cs="仿宋" w:hint="eastAsia"/>
          <w:sz w:val="28"/>
          <w:lang w:eastAsia="zh-CN"/>
        </w:rPr>
        <w:t>(二)、点火线项目建设必要性分析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线项目建设的迫切性源于对行业发展趋势的深刻洞察。我们正处于一个行业变革的时代，科技创新、数字化转型成为企业发展的关键动力。点火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线项目建设不仅仅是为了跟上潮流，更是为了通过技术创新推动企业的持续发展。通过引入先进的技术和解决方案，点火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点火线项目的建设成为必然选择，通过提高产品质量、拓展服务领域，从而在竞争中获得更多的机会。点火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点火线项目建设的必要性体现在对客户需求更精准的满足。通过点火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点火线项目建设的背后是对企业持续创新的追求。只有通过不断创新，企业才能在竞争中立于不败之地。点火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3547"/>
      <w:r>
        <w:rPr>
          <w:rFonts w:ascii="仿宋" w:eastAsia="仿宋" w:hAnsi="仿宋" w:cs="仿宋" w:hint="eastAsia"/>
          <w:sz w:val="28"/>
          <w:lang w:eastAsia="zh-CN"/>
        </w:rPr>
        <w:t>五、点火线项目土建工程</w:t>
      </w:r>
      <w:bookmarkEnd w:id="16"/>
    </w:p>
    <w:p>
      <w:pPr>
        <w:pStyle w:val="Heading2"/>
        <w:rPr>
          <w:rFonts w:ascii="仿宋" w:eastAsia="仿宋" w:hAnsi="仿宋" w:cs="仿宋" w:hint="eastAsia"/>
          <w:lang w:eastAsia="zh-CN"/>
        </w:rPr>
      </w:pPr>
      <w:bookmarkStart w:id="17" w:name="_Toc255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在点火线项目的建筑工程设计中，我们将秉承一系列重要的设计原则，以确保点火线项目建筑在功能、美观、可持续性等方面达到最佳效果。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首要原则是确保建筑的功能性得到最大化的发挥。我们将充分理解点火线项目的实际需求，合理布局各个功能区域，保证建筑在满足业务需求的同时，提供高效的工作环境。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在建筑设计中，我们将综合考虑建设和运营成本。通过精细的经济效益分析，确保设计方案在高效利用资源的同时，对点火线项目的长期盈利能力有积极的贡献。</w:t>
      </w:r>
    </w:p>
    <w:p>
      <w:pPr>
        <w:pStyle w:val="Heading2"/>
        <w:ind w:firstLine="560" w:firstLineChars="200"/>
        <w:rPr>
          <w:rFonts w:ascii="仿宋" w:eastAsia="仿宋" w:hAnsi="仿宋" w:cs="仿宋" w:hint="eastAsia"/>
          <w:sz w:val="28"/>
          <w:lang w:eastAsia="zh-CN"/>
        </w:rPr>
      </w:pPr>
      <w:bookmarkStart w:id="18" w:name="_Toc18225"/>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点火线项目的土建工程设计中，我们将精准设定设计年限，结合点火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https://d.book118.com/805143324121011113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点火线项目规划设计方案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EF17E2"/>
    <w:rsid w:val="47EF17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143324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2024-02-21T02:11:00Z</dcterms:created>
  <dcterms:modified xsi:type="dcterms:W3CDTF">2024-02-21T02:11:44Z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A17F7B351C7F483CB861F66DB655B87A_11</vt:lpwstr>
  </property>
  <property fmtid="{D5CDD505-2E9C-101B-9397-08002B2CF9AE}" pid="3" name="KSOProductBuildVer">
    <vt:lpwstr>2052-12.1.0.16250</vt:lpwstr>
  </property>
</Properties>
</file>