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DB0B33" w:rsidP="00DB0B33" w14:paraId="59CF83C6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DB0B33">
        <w:rPr>
          <w:rFonts w:ascii="华文中宋" w:eastAsia="华文中宋" w:hAnsi="华文中宋"/>
          <w:b/>
          <w:sz w:val="30"/>
        </w:rPr>
        <w:t>2023</w:t>
      </w:r>
      <w:r w:rsidRPr="00DB0B33">
        <w:rPr>
          <w:rFonts w:ascii="华文中宋" w:eastAsia="华文中宋" w:hAnsi="华文中宋"/>
          <w:b/>
          <w:sz w:val="30"/>
        </w:rPr>
        <w:t>广东清远市佛冈县城市建设管理监察大队招聘协管员</w:t>
      </w:r>
      <w:r w:rsidRPr="00DB0B33">
        <w:rPr>
          <w:rFonts w:ascii="华文中宋" w:eastAsia="华文中宋" w:hAnsi="华文中宋"/>
          <w:b/>
          <w:sz w:val="30"/>
        </w:rPr>
        <w:t>1</w:t>
      </w:r>
      <w:r w:rsidRPr="00DB0B33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08FF2FA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0D3E2A6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1BAAD10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下列山脉呈南北走向的是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320A68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、天山一一阴山</w:t>
      </w:r>
    </w:p>
    <w:p w:rsidR="00AD1216" w14:paraId="16A20F8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、阿尔泰山一一祁连山</w:t>
      </w:r>
    </w:p>
    <w:p w:rsidR="00AD1216" w14:paraId="623A1FC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、昆仑山一一秦岭</w:t>
      </w:r>
    </w:p>
    <w:p w:rsidR="00AD1216" w14:paraId="6AE3256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、六盘山，横断山脉和贺兰山脉</w:t>
      </w:r>
    </w:p>
    <w:p w:rsidR="00AD1216" w14:paraId="271F057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6C2245E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项错误，天山位于欧亚大陆腹地，是世界上最大的独立纬向山系，呈东西走向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阴山位于内蒙古中部，呈东西走向。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项错误，阿尔泰山位于中国新疆维吾尔自治区北部和蒙古西部，呈西北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东南走向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祁连山脉位于中国青海省东北部与甘肃省西部边境，呈西北</w:t>
      </w:r>
      <w:r w:rsidRPr="00AD1216">
        <w:rPr>
          <w:rFonts w:ascii="微软雅黑" w:eastAsia="微软雅黑" w:cs="微软雅黑"/>
          <w:szCs w:val="14"/>
        </w:rPr>
        <w:t>—</w:t>
      </w:r>
      <w:r w:rsidRPr="00AD1216">
        <w:rPr>
          <w:rFonts w:ascii="微软雅黑" w:eastAsia="微软雅黑" w:cs="微软雅黑"/>
          <w:szCs w:val="14"/>
        </w:rPr>
        <w:t>东南走向。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项错误，昆仑山脉西起帕米尔高原东部，横贯新疆，西藏间，呈东西走向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秦岭西起甘肃省临潭县北部的白石山，向东经天水南部的麦积山进入陕西，呈东西走向。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项正确，六盘山横贯陕甘宁三省区，呈南北走向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横断山脉青藏高原东南部，是中国最长，最宽和最典型的南北向山系群体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贺兰山脉位于宁夏回族自治区与内蒙古自治区交界处，呈南北走向。故选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9DFAEC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李某</w:t>
      </w:r>
      <w:r w:rsidRPr="00AD1216">
        <w:rPr>
          <w:rFonts w:ascii="微软雅黑" w:eastAsia="微软雅黑" w:cs="微软雅黑"/>
          <w:szCs w:val="14"/>
        </w:rPr>
        <w:t>16</w:t>
      </w:r>
      <w:r w:rsidRPr="00AD1216">
        <w:rPr>
          <w:rFonts w:ascii="微软雅黑" w:eastAsia="微软雅黑" w:cs="微软雅黑"/>
          <w:szCs w:val="14"/>
        </w:rPr>
        <w:t>岁，继承遗产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万元，根据《民法总则》规定，他是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541648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、完全民事行为能力人</w:t>
      </w:r>
    </w:p>
    <w:p w:rsidR="00AD1216" w14:paraId="08B9A31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、可视为完全行为民事能力人</w:t>
      </w:r>
    </w:p>
    <w:p w:rsidR="00AD1216" w14:paraId="54B1CD3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、限制民事行为能力人</w:t>
      </w:r>
    </w:p>
    <w:p w:rsidR="00AD1216" w14:paraId="4419C0F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、无民事行为能力人</w:t>
      </w:r>
    </w:p>
    <w:p w:rsidR="00AD1216" w14:paraId="2B0CC0B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2349DF0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八周岁以上的未成年人为限制民事行为能力人，实施民事法律行为由其法定代理人代理或者经其法定代理人同意、追认，但是可以独立实施纯获利益的民事法律行为或者与其年龄、智力相适应的民事法律行为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3FF0D3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是国家生态安全的底线和生命线，这个红线不能突破，一旦突破必将危及生态安全、人民生产生活和国家可持续发展。</w:t>
      </w:r>
    </w:p>
    <w:p w:rsidR="00AD1216" w14:paraId="4AAB4E8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、生态红线</w:t>
      </w:r>
    </w:p>
    <w:p w:rsidR="00AD1216" w14:paraId="28F140F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、亿亩耕地红线</w:t>
      </w:r>
    </w:p>
    <w:p w:rsidR="00AD1216" w14:paraId="4A55A04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、环境质量红线</w:t>
      </w:r>
    </w:p>
    <w:p w:rsidR="00AD1216" w14:paraId="51F313F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、污染物排放红线</w:t>
      </w:r>
    </w:p>
    <w:p w:rsidR="00AD1216" w14:paraId="7550F551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3DE00C6D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牢固树立生态红线观念。生态红线，就是国家生态安全的底线和生命线，这个红线不能突破，一旦突破必将危及生态安全、人民生产生活和国家可持续发展。故选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7498FE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中国式过马路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是社会文明状况的一个缩影，每一个人都文明，才构成一个文明的中国。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你怎么样，中国便怎么样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你是什么，中国便是什么。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这句话体现的哲理是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C23919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、矛盾的特殊性寓于普遍性之中</w:t>
      </w:r>
    </w:p>
    <w:p w:rsidR="00AD1216" w14:paraId="3B95894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、量变的总和构成质变</w:t>
      </w:r>
    </w:p>
    <w:p w:rsidR="00AD1216" w14:paraId="72BF40F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、整体离不开部分，关键部分决定整体</w:t>
      </w:r>
    </w:p>
    <w:p w:rsidR="00AD1216" w14:paraId="2E2BAF4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、矛盾的普遍性通过特殊性表现出来</w:t>
      </w:r>
    </w:p>
    <w:p w:rsidR="00AD1216" w14:paraId="5CEFFA2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7D5C8F5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你怎么样，中国便怎么样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你是什么，中国便是什么。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以小见大，每个人都是中国的缩影，这体现的是矛盾的普遍性要通过特殊性表现出来。故选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2F31ED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实践是检验真理的唯一标准，这主要是因为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3F4220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、实践是人类生存和发展的基础</w:t>
      </w:r>
    </w:p>
    <w:p w:rsidR="00AD1216" w14:paraId="67C98E2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、实践是认识的来源和目的</w:t>
      </w:r>
    </w:p>
    <w:p w:rsidR="00AD1216" w14:paraId="3A5E54F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、实践可以把主观和客观联系起来</w:t>
      </w:r>
    </w:p>
    <w:p w:rsidR="00AD1216" w14:paraId="4FED69E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、实践是一个无限发展的过程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https://d.book118.com/805223121133011103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:rsidP="001A6525" w14:paraId="1EBF351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0B33" w14:paraId="10318D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:rsidP="001A6525" w14:paraId="28648EEB" w14:textId="16EE0C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B0B33" w14:paraId="679F32E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paraId="292E465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:rsidP="001A652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0B3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:rsidP="001A6525" w14:textId="16EE0C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B0B3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:rsidP="001A652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0B3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:rsidP="001A6525" w14:textId="16EE0C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DB0B3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paraId="5374AD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paraId="4441FA5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paraId="184D997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B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A6525"/>
    <w:rsid w:val="00A77B3E"/>
    <w:rsid w:val="00AD1216"/>
    <w:rsid w:val="00CA2A55"/>
    <w:rsid w:val="00DB0B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E8C9D7"/>
  <w15:docId w15:val="{C5E7E987-D34F-4F0E-BA06-7238779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DB0B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DB0B33"/>
    <w:rPr>
      <w:sz w:val="18"/>
      <w:szCs w:val="18"/>
    </w:rPr>
  </w:style>
  <w:style w:type="paragraph" w:styleId="Footer">
    <w:name w:val="footer"/>
    <w:basedOn w:val="Normal"/>
    <w:link w:val="a0"/>
    <w:rsid w:val="00DB0B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DB0B33"/>
    <w:rPr>
      <w:sz w:val="18"/>
      <w:szCs w:val="18"/>
    </w:rPr>
  </w:style>
  <w:style w:type="character" w:styleId="PageNumber">
    <w:name w:val="page number"/>
    <w:basedOn w:val="DefaultParagraphFont"/>
    <w:rsid w:val="00DB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05223121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2024-02-06T12:36:00Z</dcterms:created>
  <dcterms:modified xsi:type="dcterms:W3CDTF">2024-02-06T12:36:00Z</dcterms:modified>
</cp:coreProperties>
</file>