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5BA86CC" w14:textId="77777777">
          <w:pPr>
            <w:pStyle w:val="NoSpacing"/>
          </w:pPr>
        </w:p>
        <w:p w:rsidR="00C018A2" w14:paraId="3FD23A8B" w14:textId="77777777">
          <w:pPr>
            <w:pStyle w:val="NoSpacing"/>
          </w:pPr>
        </w:p>
        <w:p w:rsidR="00C018A2" w14:paraId="7F1CB8B0" w14:textId="77777777">
          <w:pPr>
            <w:pStyle w:val="NoSpacing"/>
          </w:pPr>
        </w:p>
        <w:p w:rsidR="00C018A2" w14:paraId="0BE6421C" w14:textId="77777777">
          <w:pPr>
            <w:pStyle w:val="NoSpacing"/>
          </w:pPr>
        </w:p>
        <w:p w:rsidR="00C018A2" w14:paraId="1B82DD8D" w14:textId="77777777">
          <w:pPr>
            <w:pStyle w:val="NoSpacing"/>
          </w:pPr>
        </w:p>
        <w:p w:rsidR="00C018A2" w14:paraId="067A389A" w14:textId="77777777">
          <w:pPr>
            <w:pStyle w:val="NoSpacing"/>
          </w:pPr>
        </w:p>
        <w:p w:rsidR="00C018A2" w14:paraId="19DA1F46" w14:textId="77777777">
          <w:pPr>
            <w:pStyle w:val="NoSpacing"/>
          </w:pPr>
        </w:p>
        <w:p w:rsidR="00C018A2" w14:paraId="5FEE842A" w14:textId="77777777">
          <w:pPr>
            <w:pStyle w:val="NoSpacing"/>
          </w:pPr>
        </w:p>
        <w:p w:rsidR="00C018A2" w14:paraId="5C5120E3" w14:textId="77777777">
          <w:pPr>
            <w:pStyle w:val="NoSpacing"/>
          </w:pPr>
        </w:p>
        <w:p w:rsidR="00C018A2" w14:paraId="2F67984E" w14:textId="77777777">
          <w:pPr>
            <w:pStyle w:val="NoSpacing"/>
          </w:pPr>
        </w:p>
        <w:p w:rsidR="00C018A2" w14:paraId="344ABB22" w14:textId="77777777">
          <w:pPr>
            <w:pStyle w:val="NoSpacing"/>
          </w:pPr>
        </w:p>
        <w:p w:rsidR="00C018A2" w14:paraId="31F9D62D" w14:textId="77777777">
          <w:pPr>
            <w:pStyle w:val="NoSpacing"/>
          </w:pPr>
        </w:p>
        <w:p w:rsidR="00C018A2" w14:paraId="589A597B"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41DE160" w14:textId="77777777">
                            <w:pPr>
                              <w:pStyle w:val="NoSpacing"/>
                              <w:jc w:val="right"/>
                              <w:rPr>
                                <w:color w:val="FFFFFF" w:themeColor="background1"/>
                                <w:sz w:val="28"/>
                                <w:szCs w:val="28"/>
                              </w:rPr>
                            </w:pPr>
                            <w:sdt>
                              <w:sdtPr>
                                <w:rPr>
                                  <w:color w:val="FFFFFF" w:themeColor="background1"/>
                                  <w:sz w:val="32"/>
                                  <w:szCs w:val="32"/>
                                </w:rPr>
                                <w:alias w:val="日期"/>
                                <w:id w:val="1231587595"/>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467BB6C"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血细胞分析试剂</w:t>
          </w:r>
          <w:r w:rsidRPr="007A4CF7">
            <w:rPr>
              <w:rFonts w:ascii="仿宋" w:eastAsia="仿宋" w:hAnsi="仿宋" w:hint="eastAsia"/>
              <w:b/>
              <w:bCs/>
              <w:sz w:val="52"/>
              <w:szCs w:val="52"/>
            </w:rPr>
            <w:t>项目</w:t>
          </w:r>
        </w:p>
        <w:p w:rsidR="00C018A2" w:rsidP="007A4CF7" w14:paraId="0A8DDBC1"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6B92DD5E">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47F7F99E" w14:textId="6B92DD5E">
                          <w:pPr>
                            <w:pStyle w:val="NoSpacing"/>
                            <w:rPr>
                              <w:color w:val="4472C4" w:themeColor="accent1"/>
                              <w:sz w:val="36"/>
                              <w:szCs w:val="36"/>
                            </w:rPr>
                          </w:pPr>
                          <w:sdt>
                            <w:sdtPr>
                              <w:rPr>
                                <w:color w:val="4472C4" w:themeColor="accent1"/>
                                <w:sz w:val="36"/>
                                <w:szCs w:val="36"/>
                              </w:rPr>
                              <w:alias w:val="作者"/>
                              <w:id w:val="2111897665"/>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F300A07" w14:textId="77777777">
                          <w:pPr>
                            <w:pStyle w:val="NoSpacing"/>
                            <w:rPr>
                              <w:color w:val="595959" w:themeColor="text1" w:themeTint="A6"/>
                              <w:sz w:val="24"/>
                              <w:szCs w:val="24"/>
                            </w:rPr>
                          </w:pPr>
                          <w:sdt>
                            <w:sdtPr>
                              <w:rPr>
                                <w:caps/>
                                <w:color w:val="595959" w:themeColor="text1" w:themeTint="A6"/>
                                <w:sz w:val="24"/>
                                <w:szCs w:val="24"/>
                              </w:rPr>
                              <w:alias w:val="公司"/>
                              <w:id w:val="57416561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7F343375"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10A70020"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71BC7F66"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67705999"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血细胞分析试剂项目商业计划书摘要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5C2A3200"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59CD07A9"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血细胞分析试剂产品或服务描述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29ABBA2F"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3C12641B"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血细胞分析试剂目标市场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28974124"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血细胞分析试剂市场竞争分析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4DAADA0B"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血细胞分析试剂行业趋势与机遇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E7BBB47"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5BCC601E"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4A904A1F"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血细胞分析试剂产品定价策略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1C785E55"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血细胞分析试剂产品销售渠道与拓展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0C798E7"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441AE56"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36C9D99B"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78ADEA45"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43014689"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2FBDE26"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33860C41"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890F92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2CB2F0FC"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2121804543"/>
        <w:docPartObj>
          <w:docPartGallery w:val="Table of Contents"/>
          <w:docPartUnique/>
        </w:docPartObj>
      </w:sdtPr>
      <w:sdtEndPr>
        <w:rPr>
          <w:b/>
          <w:bCs/>
        </w:rPr>
      </w:sdtEndPr>
      <w:sdtContent>
        <w:p w:rsidR="007A4CF7" w:rsidRPr="007A4CF7" w:rsidP="007A4CF7" w14:paraId="67D3C6A4"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42786C47"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20DEAC72"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98A644A"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6D361A4F"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F9C4814"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3985F903"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3AEC872"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434CADE2"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FB7833A"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6E3236E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770952F"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517E325"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1071EFB1"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7E050654"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21D0CB17"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620BED85" w14:textId="77777777">
          <w:pPr>
            <w:spacing w:line="500" w:lineRule="exact"/>
          </w:pPr>
          <w:r w:rsidRPr="007A4CF7">
            <w:rPr>
              <w:b/>
              <w:bCs/>
              <w:sz w:val="28"/>
              <w:szCs w:val="28"/>
              <w:lang w:val="zh-CN"/>
            </w:rPr>
            <w:fldChar w:fldCharType="end"/>
          </w:r>
        </w:p>
      </w:sdtContent>
    </w:sdt>
    <w:p w:rsidR="007A4CF7" w:rsidP="00DA4121" w14:paraId="7EA4020C"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74EF746D" w14:textId="77777777">
      <w:pPr>
        <w:pStyle w:val="Heading2"/>
      </w:pPr>
      <w:r w:rsidRPr="009C12B5">
        <w:t>一、概述</w:t>
      </w:r>
      <w:bookmarkEnd w:id="0"/>
    </w:p>
    <w:p w:rsidR="009C12B5" w:rsidRPr="00DA4121" w:rsidP="00DA4121" w14:paraId="2152735C" w14:textId="77777777">
      <w:pPr>
        <w:pStyle w:val="Heading3"/>
      </w:pPr>
      <w:bookmarkStart w:id="1" w:name="_Toc157814104"/>
      <w:r w:rsidRPr="00DA4121">
        <w:t xml:space="preserve">1.1 </w:t>
      </w:r>
      <w:r w:rsidR="007A4CF7">
        <w:t>血细胞分析试剂</w:t>
      </w:r>
      <w:r w:rsidR="007A4CF7">
        <w:rPr>
          <w:rFonts w:hint="eastAsia"/>
        </w:rPr>
        <w:t>项目</w:t>
      </w:r>
      <w:r w:rsidRPr="00DA4121">
        <w:t>商业计划书摘要</w:t>
      </w:r>
      <w:bookmarkEnd w:id="1"/>
    </w:p>
    <w:p w:rsidR="009C12B5" w:rsidRPr="009C12B5" w:rsidP="009C12B5" w14:paraId="73204A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血细胞分析试剂产品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血细胞分析试剂产品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血细胞分析试剂产品</w:t>
      </w:r>
      <w:r w:rsidRPr="009C12B5">
        <w:rPr>
          <w:rFonts w:ascii="仿宋" w:eastAsia="仿宋" w:hAnsi="仿宋"/>
          <w:sz w:val="28"/>
          <w:szCs w:val="28"/>
        </w:rPr>
        <w:t>有望成为市场上的畅销产品，并为公司带来可观的收益和市场份额。</w:t>
      </w:r>
    </w:p>
    <w:p w:rsidR="009C12B5" w:rsidRPr="009C12B5" w:rsidP="009C12B5" w14:paraId="38D0D51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血细胞分析试剂产品</w:t>
      </w:r>
      <w:r w:rsidRPr="009C12B5">
        <w:rPr>
          <w:rFonts w:ascii="仿宋" w:eastAsia="仿宋" w:hAnsi="仿宋"/>
          <w:sz w:val="28"/>
          <w:szCs w:val="28"/>
        </w:rPr>
        <w:t>商业计划书中，我们将详细阐述</w:t>
      </w:r>
      <w:r w:rsidR="00E75C7F">
        <w:rPr>
          <w:rFonts w:ascii="仿宋" w:eastAsia="仿宋" w:hAnsi="仿宋"/>
          <w:sz w:val="28"/>
          <w:szCs w:val="28"/>
        </w:rPr>
        <w:t>血细胞分析试剂产品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血细胞分析试剂产品</w:t>
      </w:r>
      <w:r w:rsidRPr="009C12B5">
        <w:rPr>
          <w:rFonts w:ascii="仿宋" w:eastAsia="仿宋" w:hAnsi="仿宋"/>
          <w:sz w:val="28"/>
          <w:szCs w:val="28"/>
        </w:rPr>
        <w:t>有一个全面而深入的了解，并认识到其巨大的商业价值和投资潜力。</w:t>
      </w:r>
    </w:p>
    <w:p w:rsidR="009C12B5" w:rsidRPr="009C12B5" w:rsidP="009C12B5" w14:paraId="3E8C3D0F"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血细胞分析试剂产品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50F308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血细胞分析试剂产品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血细胞分析试剂产品</w:t>
      </w:r>
      <w:r w:rsidRPr="009C12B5">
        <w:rPr>
          <w:rFonts w:ascii="仿宋" w:eastAsia="仿宋" w:hAnsi="仿宋"/>
          <w:sz w:val="28"/>
          <w:szCs w:val="28"/>
        </w:rPr>
        <w:t>的美好未来。</w:t>
      </w:r>
    </w:p>
    <w:p w:rsidR="009C12B5" w:rsidRPr="009C12B5" w:rsidP="007A4CF7" w14:paraId="52C5A134" w14:textId="77777777">
      <w:pPr>
        <w:pStyle w:val="Heading3"/>
      </w:pPr>
      <w:bookmarkStart w:id="2" w:name="_Toc157814105"/>
      <w:r w:rsidRPr="009C12B5">
        <w:t xml:space="preserve">1.2 </w:t>
      </w:r>
      <w:r w:rsidRPr="009C12B5">
        <w:t>公司简介</w:t>
      </w:r>
      <w:bookmarkEnd w:id="2"/>
    </w:p>
    <w:p w:rsidR="009C12B5" w:rsidRPr="009C12B5" w:rsidP="009C12B5" w14:paraId="02C632E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089B16F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0CDD0AA"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32CAD1A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29DAD927" w14:textId="77777777">
      <w:pPr>
        <w:pStyle w:val="Heading3"/>
      </w:pPr>
      <w:bookmarkStart w:id="3" w:name="_Toc157814106"/>
      <w:r w:rsidRPr="007A4CF7">
        <w:t xml:space="preserve">1.3 </w:t>
      </w:r>
      <w:r w:rsidR="007A4CF7">
        <w:t>血细胞分析试剂</w:t>
      </w:r>
      <w:r w:rsidRPr="007A4CF7">
        <w:t>产品或服务描述</w:t>
      </w:r>
      <w:bookmarkEnd w:id="3"/>
    </w:p>
    <w:p w:rsidR="005511FA" w14:paraId="4BC977F2" w14:textId="59DCA812">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血细胞分析试剂产品是一款用于自动化血液分析仪的检测试剂，它能够快速、准确地分析血液样本中的血细胞数量和类型，提供有关红细胞、白细胞和血小板的详细信息。该产品采用了先进的生物化学和免疫学技术，能够实现对血液样本的高通量、多参数分析，包括血细胞计数、血红蛋白测定、血小板计数、白细胞分类计数等。</w:t>
      </w:r>
      <w:r>
        <w:rPr>
          <w:rFonts w:ascii="仿宋" w:eastAsia="仿宋" w:hAnsi="仿宋"/>
          <w:sz w:val="28"/>
        </w:rPr>
        <w:br/>
      </w:r>
      <w:r>
        <w:rPr>
          <w:rFonts w:ascii="仿宋" w:eastAsia="仿宋" w:hAnsi="仿宋"/>
          <w:sz w:val="28"/>
        </w:rPr>
        <w:t>通过与自动化血液分析仪配套使用，血细胞分析试剂产品能够帮助医疗工作者提高工作效率，减少人为误差，提供准确的血液检测结果。这些检测结果对于疾病的诊断、治疗监测和健康评估具有重要意义，能够帮助医生及时发现和处理血液系统疾病，如贫血、白血病、血小板功能障碍等。</w:t>
      </w:r>
      <w:r>
        <w:rPr>
          <w:rFonts w:ascii="仿宋" w:eastAsia="仿宋" w:hAnsi="仿宋"/>
          <w:sz w:val="28"/>
        </w:rPr>
        <w:br/>
      </w:r>
      <w:r>
        <w:rPr>
          <w:rFonts w:ascii="仿宋" w:eastAsia="仿宋" w:hAnsi="仿宋"/>
          <w:sz w:val="28"/>
        </w:rPr>
        <w:t>此外，血细胞分析试剂产品还具有良好的稳定性和重复性，能够确保检测结果的一致性和可靠性。其独特的配方和生产工艺，保证了产品在长期储存和使用过程中的稳定性能，为医疗检测提供了可靠的保障。</w:t>
      </w:r>
      <w:r>
        <w:rPr>
          <w:rFonts w:ascii="仿宋" w:eastAsia="仿宋" w:hAnsi="仿宋"/>
          <w:sz w:val="28"/>
        </w:rPr>
        <w:br/>
      </w:r>
    </w:p>
    <w:p w:rsidR="005511FA" w14:textId="59DCA812">
      <w:pPr>
        <w:ind w:firstLine="560"/>
      </w:pPr>
      <w:r>
        <w:rPr>
          <w:rFonts w:ascii="仿宋" w:eastAsia="仿宋" w:hAnsi="仿宋"/>
          <w:sz w:val="28"/>
        </w:rPr>
        <w:t>总的来说，血细胞分析试剂产品是一款功能强大、操作简便、结果准确的医疗检测试剂，它的广泛应用将有助于提升医疗服务的质量和效率，为保障人们的健康发挥重要作用。</w:t>
      </w:r>
    </w:p>
    <w:p w:rsidR="009C12B5" w:rsidRPr="009C12B5" w:rsidP="009C12B5" w14:paraId="0B0B636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血细胞分析试剂产品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血细胞分析试剂产品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血细胞分析试剂产品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血细胞分析试剂产品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4EF0E3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为了实现这些功能和卖点，</w:t>
      </w:r>
      <w:r w:rsidR="00E75C7F">
        <w:rPr>
          <w:rFonts w:ascii="仿宋" w:eastAsia="仿宋" w:hAnsi="仿宋"/>
          <w:sz w:val="28"/>
          <w:szCs w:val="28"/>
        </w:rPr>
        <w:t>血细胞分析试剂产品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A5175E3" w14:textId="77777777">
      <w:pPr>
        <w:pStyle w:val="Heading2"/>
      </w:pPr>
      <w:bookmarkStart w:id="4" w:name="_Toc157814107"/>
      <w:r w:rsidRPr="009C12B5">
        <w:t>二、市场分析</w:t>
      </w:r>
      <w:bookmarkEnd w:id="4"/>
    </w:p>
    <w:p w:rsidR="009C12B5" w:rsidP="007A4CF7" w14:paraId="72243C29" w14:textId="77777777">
      <w:pPr>
        <w:pStyle w:val="Heading3"/>
      </w:pPr>
      <w:bookmarkStart w:id="5" w:name="_Toc157814108"/>
      <w:r w:rsidRPr="009C12B5">
        <w:t xml:space="preserve">2.1 </w:t>
      </w:r>
      <w:r w:rsidR="007A4CF7">
        <w:t>血细胞分析试剂</w:t>
      </w:r>
      <w:r w:rsidRPr="009C12B5">
        <w:t>目标市场</w:t>
      </w:r>
      <w:bookmarkEnd w:id="5"/>
    </w:p>
    <w:p w:rsidR="005511FA" w14:paraId="7324E1A9" w14:textId="19982C7B">
      <w:pPr>
        <w:ind w:firstLine="560"/>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Pr>
          <w:rFonts w:ascii="仿宋" w:eastAsia="仿宋" w:hAnsi="仿宋"/>
          <w:sz w:val="28"/>
        </w:rPr>
        <w:t>血细胞分析试剂产品项目商业发展计划书中的目标市场分析应重点评估市场潜力和机会，确定产品定位和目标客户群体。分析应包括以下内容：</w:t>
      </w:r>
    </w:p>
    <w:p w:rsidR="005511FA" w14:textId="19982C7B">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市场容量评估：确定目标市场的大小和增长潜力，分析市场趋势和未来需求。</w:t>
      </w:r>
      <w:r>
        <w:rPr>
          <w:rFonts w:ascii="仿宋" w:eastAsia="仿宋" w:hAnsi="仿宋"/>
          <w:sz w:val="28"/>
        </w:rPr>
        <w:br/>
        <w:t xml:space="preserve">    2.</w:t>
      </w:r>
      <w:r>
        <w:rPr>
          <w:rFonts w:ascii="仿宋" w:eastAsia="仿宋" w:hAnsi="仿宋"/>
          <w:sz w:val="28"/>
        </w:rPr>
        <w:t>客户细分：识别不同的客户群体，如医院、诊所、独立实验室等，分析他们的需求特点和购买行为。</w:t>
      </w:r>
      <w:r>
        <w:rPr>
          <w:rFonts w:ascii="仿宋" w:eastAsia="仿宋" w:hAnsi="仿宋"/>
          <w:sz w:val="28"/>
        </w:rPr>
        <w:br/>
        <w:t xml:space="preserve">    3.</w:t>
      </w:r>
      <w:r>
        <w:rPr>
          <w:rFonts w:ascii="仿宋" w:eastAsia="仿宋" w:hAnsi="仿宋"/>
          <w:sz w:val="28"/>
        </w:rPr>
        <w:t>竞争对手分析：评估现有和潜在竞争对手的产品、服务、价格和市场策略，识别竞争优势和劣势。</w:t>
      </w:r>
      <w:r>
        <w:rPr>
          <w:rFonts w:ascii="仿宋" w:eastAsia="仿宋" w:hAnsi="仿宋"/>
          <w:sz w:val="28"/>
        </w:rPr>
        <w:br/>
        <w:t xml:space="preserve">    4.</w:t>
      </w:r>
      <w:r>
        <w:rPr>
          <w:rFonts w:ascii="仿宋" w:eastAsia="仿宋" w:hAnsi="仿宋"/>
          <w:sz w:val="28"/>
        </w:rPr>
        <w:t>产品定位：根据市场分析和竞争对手情况，确定产品在市场中的独特卖点和定位策略。</w:t>
      </w:r>
      <w:r>
        <w:rPr>
          <w:rFonts w:ascii="仿宋" w:eastAsia="仿宋" w:hAnsi="仿宋"/>
          <w:sz w:val="28"/>
        </w:rPr>
        <w:br/>
        <w:t xml:space="preserve">    5.</w:t>
      </w:r>
      <w:r>
        <w:rPr>
          <w:rFonts w:ascii="仿宋" w:eastAsia="仿宋" w:hAnsi="仿宋"/>
          <w:sz w:val="28"/>
        </w:rPr>
        <w:t>市场进入策略：制定市场进入计划，包括销售渠道的选择、定价策略、推广和营销计划等。</w:t>
      </w:r>
      <w:r>
        <w:rPr>
          <w:rFonts w:ascii="仿宋" w:eastAsia="仿宋" w:hAnsi="仿宋"/>
          <w:sz w:val="28"/>
        </w:rPr>
        <w:br/>
        <w:t xml:space="preserve">    6.</w:t>
      </w:r>
      <w:r>
        <w:rPr>
          <w:rFonts w:ascii="仿宋" w:eastAsia="仿宋" w:hAnsi="仿宋"/>
          <w:sz w:val="28"/>
        </w:rPr>
        <w:t>市场风险评估：识别市场中的风险因素，如政策变化、技术进步、替代产品等，并制定风险应对策略。</w:t>
      </w:r>
      <w:r>
        <w:rPr>
          <w:rFonts w:ascii="仿宋" w:eastAsia="仿宋" w:hAnsi="仿宋"/>
          <w:sz w:val="28"/>
        </w:rPr>
        <w:br/>
        <w:t xml:space="preserve">    7.</w:t>
      </w:r>
      <w:r>
        <w:rPr>
          <w:rFonts w:ascii="仿宋" w:eastAsia="仿宋" w:hAnsi="仿宋"/>
          <w:sz w:val="28"/>
        </w:rPr>
        <w:t>市场反馈机制：建立市场反馈机制，定期收集客户和市场的反馈意见，及时调整产品和市场策略。</w:t>
      </w:r>
      <w:r>
        <w:rPr>
          <w:rFonts w:ascii="仿宋" w:eastAsia="仿宋" w:hAnsi="仿宋"/>
          <w:sz w:val="28"/>
        </w:rPr>
        <w:br/>
      </w:r>
      <w:r>
        <w:rPr>
          <w:rFonts w:ascii="仿宋" w:eastAsia="仿宋" w:hAnsi="仿宋"/>
          <w:sz w:val="28"/>
        </w:rPr>
        <w:t>通过上述分析，血细胞分析试剂产品项目可以更好地理解和满足目标市场的需求，提高产品市场竞争力，实现商业目标。</w:t>
      </w:r>
    </w:p>
    <w:p w:rsidR="009C12B5" w:rsidRPr="009C12B5" w:rsidP="009C12B5" w14:paraId="68F1F878" w14:textId="77777777">
      <w:pPr>
        <w:pStyle w:val="NormalWeb"/>
        <w:spacing w:before="0" w:beforeAutospacing="0" w:after="156" w:afterLines="50" w:afterAutospacing="0"/>
        <w:rPr>
          <w:rFonts w:ascii="仿宋" w:eastAsia="仿宋" w:hAnsi="仿宋"/>
          <w:sz w:val="28"/>
          <w:szCs w:val="28"/>
        </w:rPr>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25D5F8F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血细胞分析试剂产品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血细胞分析试剂产品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血细胞分析试剂产品</w:t>
      </w:r>
      <w:r w:rsidRPr="009C12B5">
        <w:rPr>
          <w:rFonts w:ascii="仿宋" w:eastAsia="仿宋" w:hAnsi="仿宋"/>
          <w:sz w:val="28"/>
          <w:szCs w:val="28"/>
        </w:rPr>
        <w:t>始终与市场需求保持同步。</w:t>
      </w:r>
    </w:p>
    <w:p w:rsidR="009C12B5" w:rsidP="007A4CF7" w14:paraId="1CBD3915" w14:textId="77777777">
      <w:pPr>
        <w:pStyle w:val="Heading3"/>
      </w:pPr>
      <w:bookmarkStart w:id="6" w:name="_Toc157814109"/>
      <w:r w:rsidRPr="009C12B5">
        <w:t xml:space="preserve">2.2 </w:t>
      </w:r>
      <w:r w:rsidR="007A4CF7">
        <w:t>血细胞分析试剂</w:t>
      </w:r>
      <w:r w:rsidR="007A4CF7">
        <w:rPr>
          <w:rFonts w:hint="eastAsia"/>
        </w:rPr>
        <w:t>市场</w:t>
      </w:r>
      <w:r w:rsidRPr="009C12B5">
        <w:t>竞争分析</w:t>
      </w:r>
      <w:bookmarkEnd w:id="6"/>
    </w:p>
    <w:p w:rsidR="005511FA" w14:paraId="22439F31" w14:textId="4375D2B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在血细胞分析试剂产品项目商业发展计划书中，市场竞争分析是评估市场动态、竞争对手策略以及行业趋势的关键部分。这一分析旨在识别市场中的机遇与挑战，并制定相应的策略来确保产品在市场中的竞争力。</w:t>
      </w:r>
      <w:r>
        <w:rPr>
          <w:rFonts w:ascii="仿宋" w:eastAsia="仿宋" w:hAnsi="仿宋"/>
          <w:sz w:val="28"/>
        </w:rPr>
        <w:br/>
      </w:r>
      <w:r>
        <w:rPr>
          <w:rFonts w:ascii="仿宋" w:eastAsia="仿宋" w:hAnsi="仿宋"/>
          <w:sz w:val="28"/>
        </w:rPr>
        <w:t>首先，需要对目标市场进行深入研究，了解市场的规模、增长潜力、细分领域以及消费者需求。这有助于确定产品定位和市场策略，确保产品能够满足市场的实际需求。</w:t>
      </w:r>
      <w:r>
        <w:rPr>
          <w:rFonts w:ascii="仿宋" w:eastAsia="仿宋" w:hAnsi="仿宋"/>
          <w:sz w:val="28"/>
        </w:rPr>
        <w:br/>
      </w:r>
      <w:r>
        <w:rPr>
          <w:rFonts w:ascii="仿宋" w:eastAsia="仿宋" w:hAnsi="仿宋"/>
          <w:sz w:val="28"/>
        </w:rPr>
        <w:t>其次，竞争对手分析是市场竞争分析的重要组成部分。这包括评估现有和潜在竞争对手的产品、服务、价格、营销策略以及市场份额。通过对比分析，可以识别出竞争对手的优劣势，并据此调整自己的产品策略和市场定位。</w:t>
      </w:r>
      <w:r>
        <w:rPr>
          <w:rFonts w:ascii="仿宋" w:eastAsia="仿宋" w:hAnsi="仿宋"/>
          <w:sz w:val="28"/>
        </w:rPr>
        <w:br/>
      </w:r>
    </w:p>
    <w:p w:rsidR="005511FA" w14:textId="4375D2B2">
      <w:pPr>
        <w:ind w:firstLine="560"/>
      </w:pPr>
      <w:r>
        <w:rPr>
          <w:rFonts w:ascii="仿宋" w:eastAsia="仿宋" w:hAnsi="仿宋"/>
          <w:sz w:val="28"/>
        </w:rPr>
        <w:t>再者，技术发展和行业趋势的分析也是不可或缺的。随着科技的进步，血细胞分析领域可能会出现新的技术和方法，这些变化可能会对市场格局产生重大影响。因此，需要密切关注行业动态，及时调整产品研发和市场推广策略，以保持领先地位。</w:t>
      </w:r>
      <w:r>
        <w:rPr>
          <w:rFonts w:ascii="仿宋" w:eastAsia="仿宋" w:hAnsi="仿宋"/>
          <w:sz w:val="28"/>
        </w:rPr>
        <w:br/>
      </w:r>
      <w:r>
        <w:rPr>
          <w:rFonts w:ascii="仿宋" w:eastAsia="仿宋" w:hAnsi="仿宋"/>
          <w:sz w:val="28"/>
        </w:rPr>
        <w:t>此外，政策环境、经济因素以及社会文化背景也会对市场竞争产生重要影响。政府监管、经济周期、消费者偏好等因素的变化都需要在市场竞争分析中得到充分考虑。</w:t>
      </w:r>
      <w:r>
        <w:rPr>
          <w:rFonts w:ascii="仿宋" w:eastAsia="仿宋" w:hAnsi="仿宋"/>
          <w:sz w:val="28"/>
        </w:rPr>
        <w:br/>
      </w:r>
      <w:r>
        <w:rPr>
          <w:rFonts w:ascii="仿宋" w:eastAsia="仿宋" w:hAnsi="仿宋"/>
          <w:sz w:val="28"/>
        </w:rPr>
        <w:t>最后，基于上述分析，应制定明确的竞争策略，包括市场进入策略、产品差异化策略、定价策略、渠道策略以及营销推广策略等。这些策略应能够有效应对市场挑战，并最大化产品在市场中的竞争优势。</w:t>
      </w:r>
      <w:r>
        <w:rPr>
          <w:rFonts w:ascii="仿宋" w:eastAsia="仿宋" w:hAnsi="仿宋"/>
          <w:sz w:val="28"/>
        </w:rPr>
        <w:br/>
      </w:r>
      <w:r>
        <w:rPr>
          <w:rFonts w:ascii="仿宋" w:eastAsia="仿宋" w:hAnsi="仿宋"/>
          <w:sz w:val="28"/>
        </w:rPr>
        <w:t>综上所述，血细胞分析试剂产品市场竞争分析是确保产品商业成功的重要步骤，它为企业的战略决策提供了科学依据，有助于企业在激烈的市场竞争中脱颖而出。</w:t>
      </w:r>
    </w:p>
    <w:p w:rsidR="009C12B5" w:rsidRPr="009C12B5" w:rsidP="009C12B5" w14:paraId="173ED5FF"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在分析了竞争对手后，我们进一步探讨了</w:t>
      </w:r>
      <w:r w:rsidR="00E75C7F">
        <w:rPr>
          <w:rFonts w:ascii="仿宋" w:eastAsia="仿宋" w:hAnsi="仿宋"/>
          <w:sz w:val="28"/>
          <w:szCs w:val="28"/>
        </w:rPr>
        <w:t>血细胞分析试剂产品</w:t>
      </w:r>
      <w:r w:rsidRPr="009C12B5">
        <w:rPr>
          <w:rFonts w:ascii="仿宋" w:eastAsia="仿宋" w:hAnsi="仿宋"/>
          <w:sz w:val="28"/>
          <w:szCs w:val="28"/>
        </w:rPr>
        <w:t>的竞争优势和差异化策略。我们认为，</w:t>
      </w:r>
      <w:r w:rsidR="00E75C7F">
        <w:rPr>
          <w:rFonts w:ascii="仿宋" w:eastAsia="仿宋" w:hAnsi="仿宋"/>
          <w:sz w:val="28"/>
          <w:szCs w:val="28"/>
        </w:rPr>
        <w:t>血细胞分析试剂产品</w:t>
      </w: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60A45E24"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血细胞分析试剂产品</w:t>
      </w:r>
      <w:r w:rsidRPr="009C12B5">
        <w:rPr>
          <w:rFonts w:ascii="仿宋" w:eastAsia="仿宋" w:hAnsi="仿宋"/>
          <w:sz w:val="28"/>
          <w:szCs w:val="28"/>
        </w:rPr>
        <w:t>将在竞争激烈的市场中脱颖而出。</w:t>
      </w:r>
    </w:p>
    <w:p w:rsidR="009C12B5" w:rsidP="007A4CF7" w14:paraId="1CBC885C" w14:textId="77777777">
      <w:pPr>
        <w:pStyle w:val="Heading3"/>
      </w:pPr>
      <w:bookmarkStart w:id="7" w:name="_Toc157814110"/>
      <w:r w:rsidRPr="009C12B5">
        <w:t xml:space="preserve">2.3 </w:t>
      </w:r>
      <w:r w:rsidR="007A4CF7">
        <w:t>血细胞分析试剂</w:t>
      </w:r>
      <w:r w:rsidRPr="009C12B5">
        <w:t>行业趋势与机遇</w:t>
      </w:r>
      <w:bookmarkEnd w:id="7"/>
    </w:p>
    <w:p w:rsidR="005511FA" w14:paraId="07C7FFE0" w14:textId="149FAC17">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血细胞分析试剂产品行业正经历着一系列积极的趋势和机遇，这些因素正在推动行业的增长和创新。以下是几个关键的发展动态：</w:t>
      </w:r>
      <w:r>
        <w:rPr>
          <w:rFonts w:ascii="仿宋" w:eastAsia="仿宋" w:hAnsi="仿宋"/>
          <w:sz w:val="28"/>
        </w:rPr>
        <w:br/>
        <w:t xml:space="preserve">    1.</w:t>
      </w:r>
      <w:r>
        <w:rPr>
          <w:rFonts w:ascii="仿宋" w:eastAsia="仿宋" w:hAnsi="仿宋"/>
          <w:sz w:val="28"/>
        </w:rPr>
        <w:t>技术进步：随着生物技术和医疗诊断技术的不断进步，血细胞分析试剂产品也在不断创新。自动化、集成化和智能化的分析设备正在提高检测效率和准确性。</w:t>
      </w:r>
      <w:r>
        <w:rPr>
          <w:rFonts w:ascii="仿宋" w:eastAsia="仿宋" w:hAnsi="仿宋"/>
          <w:sz w:val="28"/>
        </w:rPr>
        <w:br/>
        <w:t xml:space="preserve">    2.</w:t>
      </w:r>
      <w:r>
        <w:rPr>
          <w:rFonts w:ascii="仿宋" w:eastAsia="仿宋" w:hAnsi="仿宋"/>
          <w:sz w:val="28"/>
        </w:rPr>
        <w:t>个性化医疗：对个性化医疗需求的增加推动了血细胞分析试剂产品的发展。通过基因组学和蛋白质组学等技术，可以开发出针对特定患者群体的定制化诊断试剂。</w:t>
      </w:r>
      <w:r>
        <w:rPr>
          <w:rFonts w:ascii="仿宋" w:eastAsia="仿宋" w:hAnsi="仿宋"/>
          <w:sz w:val="28"/>
        </w:rPr>
        <w:br/>
        <w:t xml:space="preserve">    3.</w:t>
      </w:r>
      <w:r>
        <w:rPr>
          <w:rFonts w:ascii="仿宋" w:eastAsia="仿宋" w:hAnsi="仿宋"/>
          <w:sz w:val="28"/>
        </w:rPr>
        <w:t>精准医疗：精准医疗的兴起对血细胞分析试剂产品提出了更高的要求。检测的精确度和特异性需要进一步提高，以满足个性化治疗的需求。</w:t>
      </w:r>
      <w:r>
        <w:rPr>
          <w:rFonts w:ascii="仿宋" w:eastAsia="仿宋" w:hAnsi="仿宋"/>
          <w:sz w:val="28"/>
        </w:rPr>
        <w:br/>
        <w:t xml:space="preserve">    4.</w:t>
      </w:r>
      <w:r>
        <w:rPr>
          <w:rFonts w:ascii="仿宋" w:eastAsia="仿宋" w:hAnsi="仿宋"/>
          <w:sz w:val="28"/>
        </w:rPr>
        <w:t>人口老龄化：全球人口老龄化趋势为血细胞分析试剂产品行业带来了增长机遇。随着年龄的增长，老年人群对健康管理和疾病诊断的需求增加，这将带动相关试剂产品的需求。</w:t>
      </w:r>
      <w:r>
        <w:rPr>
          <w:rFonts w:ascii="仿宋" w:eastAsia="仿宋" w:hAnsi="仿宋"/>
          <w:sz w:val="28"/>
        </w:rPr>
        <w:br/>
        <w:t xml:space="preserve">    5.</w:t>
      </w:r>
      <w:r>
        <w:rPr>
          <w:rFonts w:ascii="仿宋" w:eastAsia="仿宋" w:hAnsi="仿宋"/>
          <w:sz w:val="28"/>
        </w:rPr>
        <w:t>新兴市场：新兴市场国家医疗基础设施的改善和人们对健康意识的增强，为血细胞分析试剂产品提供了广阔的市场空间。这些地区的市场增长潜力巨大。</w:t>
      </w:r>
      <w:r>
        <w:rPr>
          <w:rFonts w:ascii="仿宋" w:eastAsia="仿宋" w:hAnsi="仿宋"/>
          <w:sz w:val="28"/>
        </w:rPr>
        <w:br/>
        <w:t xml:space="preserve">    6.</w:t>
      </w:r>
      <w:r>
        <w:rPr>
          <w:rFonts w:ascii="仿宋" w:eastAsia="仿宋" w:hAnsi="仿宋"/>
          <w:sz w:val="28"/>
        </w:rPr>
        <w:t>政策支持：许多国家和地区政府都在加大对医疗健康领域的投资，并出台了一系列政策来支持医疗技术的发展，这为血细胞分析试剂产品行业提供了有利的政策环境。</w:t>
      </w:r>
      <w:r>
        <w:rPr>
          <w:rFonts w:ascii="仿宋" w:eastAsia="仿宋" w:hAnsi="仿宋"/>
          <w:sz w:val="28"/>
        </w:rPr>
        <w:br/>
        <w:t xml:space="preserve">    7.</w:t>
      </w:r>
    </w:p>
    <w:p w:rsidR="005511FA" w14:textId="149FAC17">
      <w:pPr>
        <w:ind w:firstLine="560"/>
      </w:pPr>
      <w:r>
        <w:rPr>
          <w:rFonts w:ascii="仿宋" w:eastAsia="仿宋" w:hAnsi="仿宋"/>
          <w:sz w:val="28"/>
        </w:rPr>
        <w:t>合作与联盟：行业内的合作与联盟日益增多，企业之间通过合作可以共享资源、降低成本、加快产品开发和市场拓展。</w:t>
      </w:r>
      <w:r>
        <w:rPr>
          <w:rFonts w:ascii="仿宋" w:eastAsia="仿宋" w:hAnsi="仿宋"/>
          <w:sz w:val="28"/>
        </w:rPr>
        <w:br/>
        <w:t xml:space="preserve">    8.</w:t>
      </w:r>
      <w:r>
        <w:rPr>
          <w:rFonts w:ascii="仿宋" w:eastAsia="仿宋" w:hAnsi="仿宋"/>
          <w:sz w:val="28"/>
        </w:rPr>
        <w:t>一体化服务：血细胞分析试剂产品供应商正在提供更加一体化和综合性的服务，包括试剂、设备、软件和服务支持，这有助于提高客户满意度和忠诚度。</w:t>
      </w:r>
      <w:r>
        <w:rPr>
          <w:rFonts w:ascii="仿宋" w:eastAsia="仿宋" w:hAnsi="仿宋"/>
          <w:sz w:val="28"/>
        </w:rPr>
        <w:br/>
        <w:t xml:space="preserve">    9.</w:t>
      </w:r>
      <w:r>
        <w:rPr>
          <w:rFonts w:ascii="仿宋" w:eastAsia="仿宋" w:hAnsi="仿宋"/>
          <w:sz w:val="28"/>
        </w:rPr>
        <w:t>质量与合规：随着监管要求的日益严格，血细胞分析试剂产品制造商更加注重产品质量和合规性，以确保产品安全有效，并满足国际标准和法规的要求。</w:t>
      </w:r>
      <w:r>
        <w:rPr>
          <w:rFonts w:ascii="仿宋" w:eastAsia="仿宋" w:hAnsi="仿宋"/>
          <w:sz w:val="28"/>
        </w:rPr>
        <w:br/>
      </w:r>
      <w:r>
        <w:rPr>
          <w:rFonts w:ascii="仿宋" w:eastAsia="仿宋" w:hAnsi="仿宋"/>
          <w:sz w:val="28"/>
        </w:rPr>
        <w:t xml:space="preserve">10. </w:t>
      </w:r>
      <w:r>
        <w:rPr>
          <w:rFonts w:ascii="仿宋" w:eastAsia="仿宋" w:hAnsi="仿宋"/>
          <w:sz w:val="28"/>
        </w:rPr>
        <w:t>数据分析与远程医疗：数据分析和远程医疗技术的应用，使得血细胞分析结果能够更快地传输和共享，提高了医疗服务的效率和覆盖范围。</w:t>
      </w:r>
      <w:r>
        <w:rPr>
          <w:rFonts w:ascii="仿宋" w:eastAsia="仿宋" w:hAnsi="仿宋"/>
          <w:sz w:val="28"/>
        </w:rPr>
        <w:br/>
      </w:r>
      <w:r>
        <w:rPr>
          <w:rFonts w:ascii="仿宋" w:eastAsia="仿宋" w:hAnsi="仿宋"/>
          <w:sz w:val="28"/>
        </w:rPr>
        <w:t>综上所述，血细胞分析试剂产品行业正面临着技术进步、市场扩大、政策支持和服务升级等多重机遇。通过持续创新和满足不断变化的市场需求，企业可以在这一领域实现长期稳定的发展。</w:t>
      </w:r>
    </w:p>
    <w:p w:rsidR="009C12B5" w:rsidRPr="009C12B5" w:rsidP="009C12B5" w14:paraId="1EAFEEA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血细胞分析试剂产品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血细胞分析试剂产品</w:t>
      </w:r>
      <w:r w:rsidRPr="009C12B5">
        <w:rPr>
          <w:rFonts w:ascii="仿宋" w:eastAsia="仿宋" w:hAnsi="仿宋"/>
          <w:sz w:val="28"/>
          <w:szCs w:val="28"/>
        </w:rPr>
        <w:t>始终走在行业的前沿并抓住每一个市场机遇。</w:t>
      </w:r>
    </w:p>
    <w:p w:rsidR="009C12B5" w:rsidRPr="009C12B5" w:rsidP="007A4CF7" w14:paraId="5E63FC19" w14:textId="77777777">
      <w:pPr>
        <w:pStyle w:val="Heading2"/>
      </w:pPr>
      <w:bookmarkStart w:id="8" w:name="_Toc157814111"/>
      <w:r w:rsidRPr="009C12B5">
        <w:t>三、营销策略</w:t>
      </w:r>
      <w:bookmarkEnd w:id="8"/>
    </w:p>
    <w:p w:rsidR="009C12B5" w:rsidRPr="009C12B5" w:rsidP="007A4CF7" w14:paraId="3CCB2D17" w14:textId="77777777">
      <w:pPr>
        <w:pStyle w:val="Heading3"/>
      </w:pPr>
      <w:bookmarkStart w:id="9" w:name="_Toc157814112"/>
      <w:r w:rsidRPr="009C12B5">
        <w:t xml:space="preserve">3.1 </w:t>
      </w:r>
      <w:r w:rsidRPr="009C12B5">
        <w:t>品牌定位与传播</w:t>
      </w:r>
      <w:bookmarkEnd w:id="9"/>
    </w:p>
    <w:p w:rsidR="009C12B5" w:rsidRPr="009C12B5" w:rsidP="007A4CF7" w14:paraId="598D954F"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血细胞分析试剂产品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7A5DC4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血细胞分析试剂产品</w:t>
      </w:r>
      <w:r w:rsidRPr="009C12B5">
        <w:rPr>
          <w:rFonts w:ascii="仿宋" w:eastAsia="仿宋" w:hAnsi="仿宋"/>
          <w:sz w:val="28"/>
          <w:szCs w:val="28"/>
        </w:rPr>
        <w:t>的专业评测和推荐文章，以扩大品牌影响力。</w:t>
      </w:r>
    </w:p>
    <w:p w:rsidR="009C12B5" w:rsidRPr="009C12B5" w:rsidP="009C12B5" w14:paraId="20FF7A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血细胞分析试剂产品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04041A98" w14:textId="77777777">
      <w:pPr>
        <w:pStyle w:val="Heading3"/>
      </w:pPr>
      <w:bookmarkStart w:id="10" w:name="_Toc157814113"/>
      <w:r w:rsidRPr="009C12B5">
        <w:t xml:space="preserve">3.2 </w:t>
      </w:r>
      <w:r w:rsidR="007A4CF7">
        <w:t>血细胞分析试剂</w:t>
      </w:r>
      <w:r w:rsidRPr="009C12B5">
        <w:t>产品定价策略</w:t>
      </w:r>
      <w:bookmarkEnd w:id="10"/>
    </w:p>
    <w:p w:rsidR="009C12B5" w:rsidRPr="009C12B5" w:rsidP="00CA39FB" w14:paraId="2C7CF04B"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血细胞分析试剂产品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501B34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EABA96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血细胞分析试剂产品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5A8DF4CF" w14:textId="77777777">
      <w:pPr>
        <w:pStyle w:val="Heading3"/>
      </w:pPr>
      <w:bookmarkStart w:id="11" w:name="_Toc157814114"/>
      <w:r w:rsidRPr="009C12B5">
        <w:t xml:space="preserve">3.3 </w:t>
      </w:r>
      <w:r w:rsidR="007A4CF7">
        <w:t>血细胞分析试剂</w:t>
      </w:r>
      <w:r w:rsidR="007A4CF7">
        <w:rPr>
          <w:rFonts w:hint="eastAsia"/>
        </w:rPr>
        <w:t>产品</w:t>
      </w:r>
      <w:r w:rsidRPr="009C12B5">
        <w:t>销售渠道与拓展</w:t>
      </w:r>
      <w:bookmarkEnd w:id="11"/>
    </w:p>
    <w:p w:rsidR="009C12B5" w:rsidRPr="009C12B5" w:rsidP="009C12B5" w14:paraId="12F58BB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血细胞分析试剂产品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70FE594D"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血细胞分析试剂产品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68B4CD0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血细胞分析试剂产品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7B2AF2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39A1C68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p>
    <w:p w:rsidR="009C12B5" w:rsidRPr="009C12B5" w:rsidP="007A4CF7" w14:paraId="0E4A584E" w14:textId="77777777">
      <w:pPr>
        <w:pStyle w:val="Heading2"/>
      </w:pPr>
      <w:bookmarkStart w:id="12" w:name="_Toc157814115"/>
      <w:r w:rsidRPr="009C12B5">
        <w:t>四、运营计划</w:t>
      </w:r>
      <w:bookmarkEnd w:id="12"/>
    </w:p>
    <w:p w:rsidR="009C12B5" w:rsidRPr="009C12B5" w:rsidP="007A4CF7" w14:paraId="552A5657" w14:textId="77777777">
      <w:pPr>
        <w:pStyle w:val="Heading3"/>
      </w:pPr>
      <w:bookmarkStart w:id="13" w:name="_Toc157814116"/>
      <w:r w:rsidRPr="009C12B5">
        <w:t xml:space="preserve">4.1 </w:t>
      </w:r>
      <w:r w:rsidRPr="009C12B5">
        <w:t>运营目标与策略</w:t>
      </w:r>
      <w:bookmarkEnd w:id="13"/>
    </w:p>
    <w:p w:rsidR="009C12B5" w:rsidRPr="009C12B5" w:rsidP="009C12B5" w14:paraId="543F35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首先，我们明确了</w:t>
      </w:r>
      <w:r w:rsidR="00E75C7F">
        <w:rPr>
          <w:rFonts w:ascii="仿宋" w:eastAsia="仿宋" w:hAnsi="仿宋"/>
          <w:sz w:val="28"/>
          <w:szCs w:val="28"/>
        </w:rPr>
        <w:t>血细胞分析试剂产品</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https://d.book118.com/805304034143011103</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5C9050F9" w14:textId="77777777">
    <w:pPr>
      <w:pStyle w:val="Footer"/>
      <w:jc w:val="center"/>
    </w:pPr>
  </w:p>
  <w:p w:rsidR="00FE7E16" w14:paraId="277F4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4AF9E2DD" w14:textId="77777777">
    <w:pPr>
      <w:pStyle w:val="Footer"/>
      <w:jc w:val="center"/>
    </w:pPr>
  </w:p>
  <w:p w:rsidR="007A4CF7" w14:paraId="6F81239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61A969B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3B48720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DC93006"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4A4411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1442817"/>
      <w:docPartObj>
        <w:docPartGallery w:val="Page Numbers (Bottom of Page)"/>
        <w:docPartUnique/>
      </w:docPartObj>
    </w:sdtPr>
    <w:sdtContent>
      <w:sdt>
        <w:sdtPr>
          <w:id w:val="179812070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3579510"/>
      <w:docPartObj>
        <w:docPartGallery w:val="Page Numbers (Bottom of Page)"/>
        <w:docPartUnique/>
      </w:docPartObj>
    </w:sdtPr>
    <w:sdtContent>
      <w:sdt>
        <w:sdtPr>
          <w:id w:val="2690759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6324352"/>
      <w:docPartObj>
        <w:docPartGallery w:val="Page Numbers (Bottom of Page)"/>
        <w:docPartUnique/>
      </w:docPartObj>
    </w:sdtPr>
    <w:sdtContent>
      <w:sdt>
        <w:sdtPr>
          <w:id w:val="476900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9688046"/>
      <w:docPartObj>
        <w:docPartGallery w:val="Page Numbers (Bottom of Page)"/>
        <w:docPartUnique/>
      </w:docPartObj>
    </w:sdtPr>
    <w:sdtContent>
      <w:sdt>
        <w:sdtPr>
          <w:id w:val="119867041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6146630"/>
      <w:docPartObj>
        <w:docPartGallery w:val="Page Numbers (Bottom of Page)"/>
        <w:docPartUnique/>
      </w:docPartObj>
    </w:sdtPr>
    <w:sdtContent>
      <w:sdt>
        <w:sdtPr>
          <w:id w:val="12184153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9176078"/>
      <w:docPartObj>
        <w:docPartGallery w:val="Page Numbers (Bottom of Page)"/>
        <w:docPartUnique/>
      </w:docPartObj>
    </w:sdtPr>
    <w:sdtContent>
      <w:sdt>
        <w:sdtPr>
          <w:id w:val="8176241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3219056"/>
      <w:docPartObj>
        <w:docPartGallery w:val="Page Numbers (Bottom of Page)"/>
        <w:docPartUnique/>
      </w:docPartObj>
    </w:sdtPr>
    <w:sdtContent>
      <w:sdt>
        <w:sdtPr>
          <w:id w:val="566327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94116"/>
      <w:docPartObj>
        <w:docPartGallery w:val="Page Numbers (Bottom of Page)"/>
        <w:docPartUnique/>
      </w:docPartObj>
    </w:sdtPr>
    <w:sdtContent>
      <w:sdt>
        <w:sdtPr>
          <w:id w:val="54519270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237715"/>
      <w:docPartObj>
        <w:docPartGallery w:val="Page Numbers (Bottom of Page)"/>
        <w:docPartUnique/>
      </w:docPartObj>
    </w:sdtPr>
    <w:sdtContent>
      <w:sdt>
        <w:sdtPr>
          <w:id w:val="184328436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0937204"/>
      <w:docPartObj>
        <w:docPartGallery w:val="Page Numbers (Bottom of Page)"/>
        <w:docPartUnique/>
      </w:docPartObj>
    </w:sdtPr>
    <w:sdtContent>
      <w:sdt>
        <w:sdtPr>
          <w:id w:val="153181257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327410"/>
      <w:docPartObj>
        <w:docPartGallery w:val="Page Numbers (Bottom of Page)"/>
        <w:docPartUnique/>
      </w:docPartObj>
    </w:sdtPr>
    <w:sdtContent>
      <w:sdt>
        <w:sdtPr>
          <w:id w:val="201662956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6606990"/>
      <w:docPartObj>
        <w:docPartGallery w:val="Page Numbers (Bottom of Page)"/>
        <w:docPartUnique/>
      </w:docPartObj>
    </w:sdtPr>
    <w:sdtContent>
      <w:sdt>
        <w:sdtPr>
          <w:id w:val="20895869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6736887"/>
      <w:docPartObj>
        <w:docPartGallery w:val="Page Numbers (Bottom of Page)"/>
        <w:docPartUnique/>
      </w:docPartObj>
    </w:sdtPr>
    <w:sdtContent>
      <w:sdt>
        <w:sdtPr>
          <w:id w:val="1310114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4592269"/>
      <w:docPartObj>
        <w:docPartGallery w:val="Page Numbers (Bottom of Page)"/>
        <w:docPartUnique/>
      </w:docPartObj>
    </w:sdtPr>
    <w:sdtContent>
      <w:sdt>
        <w:sdtPr>
          <w:id w:val="95914344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1641073"/>
      <w:docPartObj>
        <w:docPartGallery w:val="Page Numbers (Bottom of Page)"/>
        <w:docPartUnique/>
      </w:docPartObj>
    </w:sdtPr>
    <w:sdtContent>
      <w:sdt>
        <w:sdtPr>
          <w:id w:val="2291016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1547272"/>
      <w:docPartObj>
        <w:docPartGallery w:val="Page Numbers (Bottom of Page)"/>
        <w:docPartUnique/>
      </w:docPartObj>
    </w:sdtPr>
    <w:sdtContent>
      <w:sdt>
        <w:sdtPr>
          <w:id w:val="191340137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1419732"/>
      <w:docPartObj>
        <w:docPartGallery w:val="Page Numbers (Bottom of Page)"/>
        <w:docPartUnique/>
      </w:docPartObj>
    </w:sdtPr>
    <w:sdtContent>
      <w:sdt>
        <w:sdtPr>
          <w:id w:val="188373354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2034866"/>
      <w:docPartObj>
        <w:docPartGallery w:val="Page Numbers (Bottom of Page)"/>
        <w:docPartUnique/>
      </w:docPartObj>
    </w:sdtPr>
    <w:sdtContent>
      <w:sdt>
        <w:sdtPr>
          <w:id w:val="1897942870"/>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8964803"/>
      <w:docPartObj>
        <w:docPartGallery w:val="Page Numbers (Bottom of Page)"/>
        <w:docPartUnique/>
      </w:docPartObj>
    </w:sdtPr>
    <w:sdtContent>
      <w:sdt>
        <w:sdtPr>
          <w:id w:val="45233464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3158206"/>
      <w:docPartObj>
        <w:docPartGallery w:val="Page Numbers (Bottom of Page)"/>
        <w:docPartUnique/>
      </w:docPartObj>
    </w:sdtPr>
    <w:sdtContent>
      <w:sdt>
        <w:sdtPr>
          <w:id w:val="206303009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6082643"/>
      <w:docPartObj>
        <w:docPartGallery w:val="Page Numbers (Bottom of Page)"/>
        <w:docPartUnique/>
      </w:docPartObj>
    </w:sdtPr>
    <w:sdtContent>
      <w:sdt>
        <w:sdtPr>
          <w:id w:val="30364446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8300256"/>
      <w:docPartObj>
        <w:docPartGallery w:val="Page Numbers (Bottom of Page)"/>
        <w:docPartUnique/>
      </w:docPartObj>
    </w:sdtPr>
    <w:sdtContent>
      <w:sdt>
        <w:sdtPr>
          <w:id w:val="1000210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0B56D98B"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083C899"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511FA"/>
    <w:rsid w:val="005C30B8"/>
    <w:rsid w:val="00652939"/>
    <w:rsid w:val="00724A78"/>
    <w:rsid w:val="007A4CF7"/>
    <w:rsid w:val="008B582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B430E"/>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B89364"/>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05304034143011103"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2773</Words>
  <Characters>15810</Characters>
  <Application>Microsoft Office Word</Application>
  <DocSecurity>0</DocSecurity>
  <Lines>131</Lines>
  <Paragraphs>37</Paragraphs>
  <ScaleCrop>false</ScaleCrop>
  <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2024-02-05T06:27:00Z</dcterms:modified>
</cp:coreProperties>
</file>