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脱模剂项目规划设计纲要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85" w:history="1">
        <w:r>
          <w:rPr>
            <w:rFonts w:ascii="仿宋" w:eastAsia="仿宋" w:hAnsi="仿宋" w:cs="仿宋" w:hint="eastAsia"/>
            <w:lang w:eastAsia="zh-CN"/>
          </w:rPr>
          <w:t>概论</w:t>
        </w:r>
        <w:r>
          <w:tab/>
        </w:r>
        <w:r>
          <w:fldChar w:fldCharType="begin"/>
        </w:r>
        <w:r>
          <w:instrText xml:space="preserve"> PAGEREF _Toc18085 \h </w:instrText>
        </w:r>
        <w:r>
          <w:fldChar w:fldCharType="separate"/>
        </w:r>
        <w:r>
          <w:t>3</w:t>
        </w:r>
        <w:r>
          <w:fldChar w:fldCharType="end"/>
        </w:r>
      </w:hyperlink>
    </w:p>
    <w:p>
      <w:pPr>
        <w:pStyle w:val="TOC1"/>
        <w:tabs>
          <w:tab w:val="right" w:leader="dot" w:pos="8306"/>
        </w:tabs>
      </w:pPr>
      <w:hyperlink w:anchor="_Toc32028" w:history="1">
        <w:r>
          <w:rPr>
            <w:rFonts w:ascii="仿宋" w:eastAsia="仿宋" w:hAnsi="仿宋" w:cs="仿宋" w:hint="eastAsia"/>
            <w:lang w:eastAsia="zh-CN"/>
          </w:rPr>
          <w:t>一、脱模剂项目绩效评估</w:t>
        </w:r>
        <w:r>
          <w:tab/>
        </w:r>
        <w:r>
          <w:fldChar w:fldCharType="begin"/>
        </w:r>
        <w:r>
          <w:instrText xml:space="preserve"> PAGEREF _Toc32028 \h </w:instrText>
        </w:r>
        <w:r>
          <w:fldChar w:fldCharType="separate"/>
        </w:r>
        <w:r>
          <w:t>3</w:t>
        </w:r>
        <w:r>
          <w:fldChar w:fldCharType="end"/>
        </w:r>
      </w:hyperlink>
    </w:p>
    <w:p>
      <w:pPr>
        <w:pStyle w:val="TOC2"/>
        <w:tabs>
          <w:tab w:val="right" w:leader="dot" w:pos="8306"/>
        </w:tabs>
      </w:pPr>
      <w:hyperlink w:anchor="_Toc3568" w:history="1">
        <w:r>
          <w:rPr>
            <w:rFonts w:ascii="仿宋" w:eastAsia="仿宋" w:hAnsi="仿宋" w:cs="仿宋" w:hint="eastAsia"/>
            <w:lang w:eastAsia="zh-CN"/>
          </w:rPr>
          <w:t>(一)、绩效评估指标</w:t>
        </w:r>
        <w:r>
          <w:tab/>
        </w:r>
        <w:r>
          <w:fldChar w:fldCharType="begin"/>
        </w:r>
        <w:r>
          <w:instrText xml:space="preserve"> PAGEREF _Toc3568 \h </w:instrText>
        </w:r>
        <w:r>
          <w:fldChar w:fldCharType="separate"/>
        </w:r>
        <w:r>
          <w:t>3</w:t>
        </w:r>
        <w:r>
          <w:fldChar w:fldCharType="end"/>
        </w:r>
      </w:hyperlink>
    </w:p>
    <w:p>
      <w:pPr>
        <w:pStyle w:val="TOC2"/>
        <w:tabs>
          <w:tab w:val="right" w:leader="dot" w:pos="8306"/>
        </w:tabs>
      </w:pPr>
      <w:hyperlink w:anchor="_Toc17271" w:history="1">
        <w:r>
          <w:rPr>
            <w:rFonts w:ascii="仿宋" w:eastAsia="仿宋" w:hAnsi="仿宋" w:cs="仿宋" w:hint="eastAsia"/>
            <w:lang w:eastAsia="zh-CN"/>
          </w:rPr>
          <w:t>(二)、绩效评估方法</w:t>
        </w:r>
        <w:r>
          <w:tab/>
        </w:r>
        <w:r>
          <w:fldChar w:fldCharType="begin"/>
        </w:r>
        <w:r>
          <w:instrText xml:space="preserve"> PAGEREF _Toc17271 \h </w:instrText>
        </w:r>
        <w:r>
          <w:fldChar w:fldCharType="separate"/>
        </w:r>
        <w:r>
          <w:t>4</w:t>
        </w:r>
        <w:r>
          <w:fldChar w:fldCharType="end"/>
        </w:r>
      </w:hyperlink>
    </w:p>
    <w:p>
      <w:pPr>
        <w:pStyle w:val="TOC2"/>
        <w:tabs>
          <w:tab w:val="right" w:leader="dot" w:pos="8306"/>
        </w:tabs>
      </w:pPr>
      <w:hyperlink w:anchor="_Toc7368" w:history="1">
        <w:r>
          <w:rPr>
            <w:rFonts w:ascii="仿宋" w:eastAsia="仿宋" w:hAnsi="仿宋" w:cs="仿宋" w:hint="eastAsia"/>
            <w:lang w:eastAsia="zh-CN"/>
          </w:rPr>
          <w:t>(三)、绩效评估周期</w:t>
        </w:r>
        <w:r>
          <w:tab/>
        </w:r>
        <w:r>
          <w:fldChar w:fldCharType="begin"/>
        </w:r>
        <w:r>
          <w:instrText xml:space="preserve"> PAGEREF _Toc7368 \h </w:instrText>
        </w:r>
        <w:r>
          <w:fldChar w:fldCharType="separate"/>
        </w:r>
        <w:r>
          <w:t>5</w:t>
        </w:r>
        <w:r>
          <w:fldChar w:fldCharType="end"/>
        </w:r>
      </w:hyperlink>
    </w:p>
    <w:p>
      <w:pPr>
        <w:pStyle w:val="TOC1"/>
        <w:tabs>
          <w:tab w:val="right" w:leader="dot" w:pos="8306"/>
        </w:tabs>
      </w:pPr>
      <w:hyperlink w:anchor="_Toc19800" w:history="1">
        <w:r>
          <w:rPr>
            <w:rFonts w:ascii="仿宋" w:eastAsia="仿宋" w:hAnsi="仿宋" w:cs="仿宋" w:hint="eastAsia"/>
            <w:lang w:eastAsia="zh-CN"/>
          </w:rPr>
          <w:t>二、脱模剂项目土建工程</w:t>
        </w:r>
        <w:r>
          <w:tab/>
        </w:r>
        <w:r>
          <w:fldChar w:fldCharType="begin"/>
        </w:r>
        <w:r>
          <w:instrText xml:space="preserve"> PAGEREF _Toc19800 \h </w:instrText>
        </w:r>
        <w:r>
          <w:fldChar w:fldCharType="separate"/>
        </w:r>
        <w:r>
          <w:t>6</w:t>
        </w:r>
        <w:r>
          <w:fldChar w:fldCharType="end"/>
        </w:r>
      </w:hyperlink>
    </w:p>
    <w:p>
      <w:pPr>
        <w:pStyle w:val="TOC2"/>
        <w:tabs>
          <w:tab w:val="right" w:leader="dot" w:pos="8306"/>
        </w:tabs>
      </w:pPr>
      <w:hyperlink w:anchor="_Toc18323" w:history="1">
        <w:r>
          <w:rPr>
            <w:rFonts w:ascii="仿宋" w:eastAsia="仿宋" w:hAnsi="仿宋" w:cs="仿宋" w:hint="eastAsia"/>
            <w:lang w:eastAsia="zh-CN"/>
          </w:rPr>
          <w:t>(一)、建筑工程设计原则</w:t>
        </w:r>
        <w:r>
          <w:tab/>
        </w:r>
        <w:r>
          <w:fldChar w:fldCharType="begin"/>
        </w:r>
        <w:r>
          <w:instrText xml:space="preserve"> PAGEREF _Toc18323 \h </w:instrText>
        </w:r>
        <w:r>
          <w:fldChar w:fldCharType="separate"/>
        </w:r>
        <w:r>
          <w:t>6</w:t>
        </w:r>
        <w:r>
          <w:fldChar w:fldCharType="end"/>
        </w:r>
      </w:hyperlink>
    </w:p>
    <w:p>
      <w:pPr>
        <w:pStyle w:val="TOC2"/>
        <w:tabs>
          <w:tab w:val="right" w:leader="dot" w:pos="8306"/>
        </w:tabs>
      </w:pPr>
      <w:hyperlink w:anchor="_Toc12494" w:history="1">
        <w:r>
          <w:rPr>
            <w:rFonts w:ascii="仿宋" w:eastAsia="仿宋" w:hAnsi="仿宋" w:cs="仿宋" w:hint="eastAsia"/>
            <w:lang w:eastAsia="zh-CN"/>
          </w:rPr>
          <w:t>(二)、土建工程设计年限及安全等级</w:t>
        </w:r>
        <w:r>
          <w:tab/>
        </w:r>
        <w:r>
          <w:fldChar w:fldCharType="begin"/>
        </w:r>
        <w:r>
          <w:instrText xml:space="preserve"> PAGEREF _Toc12494 \h </w:instrText>
        </w:r>
        <w:r>
          <w:fldChar w:fldCharType="separate"/>
        </w:r>
        <w:r>
          <w:t>7</w:t>
        </w:r>
        <w:r>
          <w:fldChar w:fldCharType="end"/>
        </w:r>
      </w:hyperlink>
    </w:p>
    <w:p>
      <w:pPr>
        <w:pStyle w:val="TOC2"/>
        <w:tabs>
          <w:tab w:val="right" w:leader="dot" w:pos="8306"/>
        </w:tabs>
      </w:pPr>
      <w:hyperlink w:anchor="_Toc14914" w:history="1">
        <w:r>
          <w:rPr>
            <w:rFonts w:ascii="仿宋" w:eastAsia="仿宋" w:hAnsi="仿宋" w:cs="仿宋" w:hint="eastAsia"/>
            <w:lang w:eastAsia="zh-CN"/>
          </w:rPr>
          <w:t>(三)、建筑工程设计总体要求</w:t>
        </w:r>
        <w:r>
          <w:tab/>
        </w:r>
        <w:r>
          <w:fldChar w:fldCharType="begin"/>
        </w:r>
        <w:r>
          <w:instrText xml:space="preserve"> PAGEREF _Toc14914 \h </w:instrText>
        </w:r>
        <w:r>
          <w:fldChar w:fldCharType="separate"/>
        </w:r>
        <w:r>
          <w:t>8</w:t>
        </w:r>
        <w:r>
          <w:fldChar w:fldCharType="end"/>
        </w:r>
      </w:hyperlink>
    </w:p>
    <w:p>
      <w:pPr>
        <w:pStyle w:val="TOC2"/>
        <w:tabs>
          <w:tab w:val="right" w:leader="dot" w:pos="8306"/>
        </w:tabs>
      </w:pPr>
      <w:hyperlink w:anchor="_Toc10154" w:history="1">
        <w:r>
          <w:rPr>
            <w:rFonts w:ascii="仿宋" w:eastAsia="仿宋" w:hAnsi="仿宋" w:cs="仿宋" w:hint="eastAsia"/>
            <w:lang w:eastAsia="zh-CN"/>
          </w:rPr>
          <w:t>(四)、土建工程建设指标</w:t>
        </w:r>
        <w:r>
          <w:tab/>
        </w:r>
        <w:r>
          <w:fldChar w:fldCharType="begin"/>
        </w:r>
        <w:r>
          <w:instrText xml:space="preserve"> PAGEREF _Toc10154 \h </w:instrText>
        </w:r>
        <w:r>
          <w:fldChar w:fldCharType="separate"/>
        </w:r>
        <w:r>
          <w:t>9</w:t>
        </w:r>
        <w:r>
          <w:fldChar w:fldCharType="end"/>
        </w:r>
      </w:hyperlink>
    </w:p>
    <w:p>
      <w:pPr>
        <w:pStyle w:val="TOC1"/>
        <w:tabs>
          <w:tab w:val="right" w:leader="dot" w:pos="8306"/>
        </w:tabs>
      </w:pPr>
      <w:hyperlink w:anchor="_Toc30363" w:history="1">
        <w:r>
          <w:rPr>
            <w:rFonts w:ascii="仿宋" w:eastAsia="仿宋" w:hAnsi="仿宋" w:cs="仿宋" w:hint="eastAsia"/>
            <w:lang w:eastAsia="zh-CN"/>
          </w:rPr>
          <w:t>三、脱模剂项目概论</w:t>
        </w:r>
        <w:r>
          <w:tab/>
        </w:r>
        <w:r>
          <w:fldChar w:fldCharType="begin"/>
        </w:r>
        <w:r>
          <w:instrText xml:space="preserve"> PAGEREF _Toc30363 \h </w:instrText>
        </w:r>
        <w:r>
          <w:fldChar w:fldCharType="separate"/>
        </w:r>
        <w:r>
          <w:t>9</w:t>
        </w:r>
        <w:r>
          <w:fldChar w:fldCharType="end"/>
        </w:r>
      </w:hyperlink>
    </w:p>
    <w:p>
      <w:pPr>
        <w:pStyle w:val="TOC2"/>
        <w:tabs>
          <w:tab w:val="right" w:leader="dot" w:pos="8306"/>
        </w:tabs>
      </w:pPr>
      <w:hyperlink w:anchor="_Toc26365" w:history="1">
        <w:r>
          <w:rPr>
            <w:rFonts w:ascii="仿宋" w:eastAsia="仿宋" w:hAnsi="仿宋" w:cs="仿宋" w:hint="eastAsia"/>
            <w:lang w:eastAsia="zh-CN"/>
          </w:rPr>
          <w:t>(一)、脱模剂项目概况</w:t>
        </w:r>
        <w:r>
          <w:tab/>
        </w:r>
        <w:r>
          <w:fldChar w:fldCharType="begin"/>
        </w:r>
        <w:r>
          <w:instrText xml:space="preserve"> PAGEREF _Toc26365 \h </w:instrText>
        </w:r>
        <w:r>
          <w:fldChar w:fldCharType="separate"/>
        </w:r>
        <w:r>
          <w:t>9</w:t>
        </w:r>
        <w:r>
          <w:fldChar w:fldCharType="end"/>
        </w:r>
      </w:hyperlink>
    </w:p>
    <w:p>
      <w:pPr>
        <w:pStyle w:val="TOC2"/>
        <w:tabs>
          <w:tab w:val="right" w:leader="dot" w:pos="8306"/>
        </w:tabs>
      </w:pPr>
      <w:hyperlink w:anchor="_Toc22054" w:history="1">
        <w:r>
          <w:rPr>
            <w:rFonts w:ascii="仿宋" w:eastAsia="仿宋" w:hAnsi="仿宋" w:cs="仿宋" w:hint="eastAsia"/>
            <w:lang w:eastAsia="zh-CN"/>
          </w:rPr>
          <w:t>(二)、脱模剂项目目标</w:t>
        </w:r>
        <w:r>
          <w:tab/>
        </w:r>
        <w:r>
          <w:fldChar w:fldCharType="begin"/>
        </w:r>
        <w:r>
          <w:instrText xml:space="preserve"> PAGEREF _Toc22054 \h </w:instrText>
        </w:r>
        <w:r>
          <w:fldChar w:fldCharType="separate"/>
        </w:r>
        <w:r>
          <w:t>12</w:t>
        </w:r>
        <w:r>
          <w:fldChar w:fldCharType="end"/>
        </w:r>
      </w:hyperlink>
    </w:p>
    <w:p>
      <w:pPr>
        <w:pStyle w:val="TOC2"/>
        <w:tabs>
          <w:tab w:val="right" w:leader="dot" w:pos="8306"/>
        </w:tabs>
      </w:pPr>
      <w:hyperlink w:anchor="_Toc32746" w:history="1">
        <w:r>
          <w:rPr>
            <w:rFonts w:ascii="仿宋" w:eastAsia="仿宋" w:hAnsi="仿宋" w:cs="仿宋" w:hint="eastAsia"/>
            <w:lang w:eastAsia="zh-CN"/>
          </w:rPr>
          <w:t>(三)、脱模剂项目提出的理由</w:t>
        </w:r>
        <w:r>
          <w:tab/>
        </w:r>
        <w:r>
          <w:fldChar w:fldCharType="begin"/>
        </w:r>
        <w:r>
          <w:instrText xml:space="preserve"> PAGEREF _Toc32746 \h </w:instrText>
        </w:r>
        <w:r>
          <w:fldChar w:fldCharType="separate"/>
        </w:r>
        <w:r>
          <w:t>12</w:t>
        </w:r>
        <w:r>
          <w:fldChar w:fldCharType="end"/>
        </w:r>
      </w:hyperlink>
    </w:p>
    <w:p>
      <w:pPr>
        <w:pStyle w:val="TOC2"/>
        <w:tabs>
          <w:tab w:val="right" w:leader="dot" w:pos="8306"/>
        </w:tabs>
      </w:pPr>
      <w:hyperlink w:anchor="_Toc13394" w:history="1">
        <w:r>
          <w:rPr>
            <w:rFonts w:ascii="仿宋" w:eastAsia="仿宋" w:hAnsi="仿宋" w:cs="仿宋" w:hint="eastAsia"/>
            <w:lang w:eastAsia="zh-CN"/>
          </w:rPr>
          <w:t>(四)、脱模剂项目意义</w:t>
        </w:r>
        <w:r>
          <w:tab/>
        </w:r>
        <w:r>
          <w:fldChar w:fldCharType="begin"/>
        </w:r>
        <w:r>
          <w:instrText xml:space="preserve"> PAGEREF _Toc13394 \h </w:instrText>
        </w:r>
        <w:r>
          <w:fldChar w:fldCharType="separate"/>
        </w:r>
        <w:r>
          <w:t>14</w:t>
        </w:r>
        <w:r>
          <w:fldChar w:fldCharType="end"/>
        </w:r>
      </w:hyperlink>
    </w:p>
    <w:p>
      <w:pPr>
        <w:pStyle w:val="TOC2"/>
        <w:tabs>
          <w:tab w:val="right" w:leader="dot" w:pos="8306"/>
        </w:tabs>
      </w:pPr>
      <w:hyperlink w:anchor="_Toc31666" w:history="1">
        <w:r>
          <w:rPr>
            <w:rFonts w:ascii="仿宋" w:eastAsia="仿宋" w:hAnsi="仿宋" w:cs="仿宋" w:hint="eastAsia"/>
            <w:lang w:eastAsia="zh-CN"/>
          </w:rPr>
          <w:t>(五)、脱模剂项目背景</w:t>
        </w:r>
        <w:r>
          <w:tab/>
        </w:r>
        <w:r>
          <w:fldChar w:fldCharType="begin"/>
        </w:r>
        <w:r>
          <w:instrText xml:space="preserve"> PAGEREF _Toc31666 \h </w:instrText>
        </w:r>
        <w:r>
          <w:fldChar w:fldCharType="separate"/>
        </w:r>
        <w:r>
          <w:t>15</w:t>
        </w:r>
        <w:r>
          <w:fldChar w:fldCharType="end"/>
        </w:r>
      </w:hyperlink>
    </w:p>
    <w:p>
      <w:pPr>
        <w:pStyle w:val="TOC1"/>
        <w:tabs>
          <w:tab w:val="right" w:leader="dot" w:pos="8306"/>
        </w:tabs>
      </w:pPr>
      <w:hyperlink w:anchor="_Toc19130" w:history="1">
        <w:r>
          <w:rPr>
            <w:rFonts w:ascii="仿宋" w:eastAsia="仿宋" w:hAnsi="仿宋" w:cs="仿宋" w:hint="eastAsia"/>
            <w:lang w:eastAsia="zh-CN"/>
          </w:rPr>
          <w:t>四、脱模剂项目可持续发展</w:t>
        </w:r>
        <w:r>
          <w:tab/>
        </w:r>
        <w:r>
          <w:fldChar w:fldCharType="begin"/>
        </w:r>
        <w:r>
          <w:instrText xml:space="preserve"> PAGEREF _Toc19130 \h </w:instrText>
        </w:r>
        <w:r>
          <w:fldChar w:fldCharType="separate"/>
        </w:r>
        <w:r>
          <w:t>16</w:t>
        </w:r>
        <w:r>
          <w:fldChar w:fldCharType="end"/>
        </w:r>
      </w:hyperlink>
    </w:p>
    <w:p>
      <w:pPr>
        <w:pStyle w:val="TOC2"/>
        <w:tabs>
          <w:tab w:val="right" w:leader="dot" w:pos="8306"/>
        </w:tabs>
      </w:pPr>
      <w:hyperlink w:anchor="_Toc13659" w:history="1">
        <w:r>
          <w:rPr>
            <w:rFonts w:ascii="仿宋" w:eastAsia="仿宋" w:hAnsi="仿宋" w:cs="仿宋" w:hint="eastAsia"/>
            <w:lang w:eastAsia="zh-CN"/>
          </w:rPr>
          <w:t>(一)、可持续战略与实践</w:t>
        </w:r>
        <w:r>
          <w:tab/>
        </w:r>
        <w:r>
          <w:fldChar w:fldCharType="begin"/>
        </w:r>
        <w:r>
          <w:instrText xml:space="preserve"> PAGEREF _Toc13659 \h </w:instrText>
        </w:r>
        <w:r>
          <w:fldChar w:fldCharType="separate"/>
        </w:r>
        <w:r>
          <w:t>16</w:t>
        </w:r>
        <w:r>
          <w:fldChar w:fldCharType="end"/>
        </w:r>
      </w:hyperlink>
    </w:p>
    <w:p>
      <w:pPr>
        <w:pStyle w:val="TOC2"/>
        <w:tabs>
          <w:tab w:val="right" w:leader="dot" w:pos="8306"/>
        </w:tabs>
      </w:pPr>
      <w:hyperlink w:anchor="_Toc22719" w:history="1">
        <w:r>
          <w:rPr>
            <w:rFonts w:ascii="仿宋" w:eastAsia="仿宋" w:hAnsi="仿宋" w:cs="仿宋" w:hint="eastAsia"/>
            <w:lang w:eastAsia="zh-CN"/>
          </w:rPr>
          <w:t>(二)、环保与社会责任</w:t>
        </w:r>
        <w:r>
          <w:tab/>
        </w:r>
        <w:r>
          <w:fldChar w:fldCharType="begin"/>
        </w:r>
        <w:r>
          <w:instrText xml:space="preserve"> PAGEREF _Toc22719 \h </w:instrText>
        </w:r>
        <w:r>
          <w:fldChar w:fldCharType="separate"/>
        </w:r>
        <w:r>
          <w:t>16</w:t>
        </w:r>
        <w:r>
          <w:fldChar w:fldCharType="end"/>
        </w:r>
      </w:hyperlink>
    </w:p>
    <w:p>
      <w:pPr>
        <w:pStyle w:val="TOC1"/>
        <w:tabs>
          <w:tab w:val="right" w:leader="dot" w:pos="8306"/>
        </w:tabs>
      </w:pPr>
      <w:hyperlink w:anchor="_Toc17770" w:history="1">
        <w:r>
          <w:rPr>
            <w:rFonts w:ascii="仿宋" w:eastAsia="仿宋" w:hAnsi="仿宋" w:cs="仿宋" w:hint="eastAsia"/>
            <w:lang w:eastAsia="zh-CN"/>
          </w:rPr>
          <w:t>五、产品规划分析</w:t>
        </w:r>
        <w:r>
          <w:tab/>
        </w:r>
        <w:r>
          <w:fldChar w:fldCharType="begin"/>
        </w:r>
        <w:r>
          <w:instrText xml:space="preserve"> PAGEREF _Toc17770 \h </w:instrText>
        </w:r>
        <w:r>
          <w:fldChar w:fldCharType="separate"/>
        </w:r>
        <w:r>
          <w:t>17</w:t>
        </w:r>
        <w:r>
          <w:fldChar w:fldCharType="end"/>
        </w:r>
      </w:hyperlink>
    </w:p>
    <w:p>
      <w:pPr>
        <w:pStyle w:val="TOC2"/>
        <w:tabs>
          <w:tab w:val="right" w:leader="dot" w:pos="8306"/>
        </w:tabs>
      </w:pPr>
      <w:hyperlink w:anchor="_Toc14549" w:history="1">
        <w:r>
          <w:rPr>
            <w:rFonts w:ascii="仿宋" w:eastAsia="仿宋" w:hAnsi="仿宋" w:cs="仿宋" w:hint="eastAsia"/>
            <w:lang w:eastAsia="zh-CN"/>
          </w:rPr>
          <w:t>(一)、产品规划</w:t>
        </w:r>
        <w:r>
          <w:tab/>
        </w:r>
        <w:r>
          <w:fldChar w:fldCharType="begin"/>
        </w:r>
        <w:r>
          <w:instrText xml:space="preserve"> PAGEREF _Toc14549 \h </w:instrText>
        </w:r>
        <w:r>
          <w:fldChar w:fldCharType="separate"/>
        </w:r>
        <w:r>
          <w:t>17</w:t>
        </w:r>
        <w:r>
          <w:fldChar w:fldCharType="end"/>
        </w:r>
      </w:hyperlink>
    </w:p>
    <w:p>
      <w:pPr>
        <w:pStyle w:val="TOC2"/>
        <w:tabs>
          <w:tab w:val="right" w:leader="dot" w:pos="8306"/>
        </w:tabs>
      </w:pPr>
      <w:hyperlink w:anchor="_Toc14465" w:history="1">
        <w:r>
          <w:rPr>
            <w:rFonts w:ascii="仿宋" w:eastAsia="仿宋" w:hAnsi="仿宋" w:cs="仿宋" w:hint="eastAsia"/>
            <w:lang w:eastAsia="zh-CN"/>
          </w:rPr>
          <w:t>(二)、建设规模</w:t>
        </w:r>
        <w:r>
          <w:tab/>
        </w:r>
        <w:r>
          <w:fldChar w:fldCharType="begin"/>
        </w:r>
        <w:r>
          <w:instrText xml:space="preserve"> PAGEREF _Toc14465 \h </w:instrText>
        </w:r>
        <w:r>
          <w:fldChar w:fldCharType="separate"/>
        </w:r>
        <w:r>
          <w:t>18</w:t>
        </w:r>
        <w:r>
          <w:fldChar w:fldCharType="end"/>
        </w:r>
      </w:hyperlink>
    </w:p>
    <w:p>
      <w:pPr>
        <w:pStyle w:val="TOC1"/>
        <w:tabs>
          <w:tab w:val="right" w:leader="dot" w:pos="8306"/>
        </w:tabs>
      </w:pPr>
      <w:hyperlink w:anchor="_Toc22824" w:history="1">
        <w:r>
          <w:rPr>
            <w:rFonts w:ascii="仿宋" w:eastAsia="仿宋" w:hAnsi="仿宋" w:cs="仿宋" w:hint="eastAsia"/>
            <w:lang w:eastAsia="zh-CN"/>
          </w:rPr>
          <w:t>六、脱模剂项目文档管理</w:t>
        </w:r>
        <w:r>
          <w:tab/>
        </w:r>
        <w:r>
          <w:fldChar w:fldCharType="begin"/>
        </w:r>
        <w:r>
          <w:instrText xml:space="preserve"> PAGEREF _Toc22824 \h </w:instrText>
        </w:r>
        <w:r>
          <w:fldChar w:fldCharType="separate"/>
        </w:r>
        <w:r>
          <w:t>19</w:t>
        </w:r>
        <w:r>
          <w:fldChar w:fldCharType="end"/>
        </w:r>
      </w:hyperlink>
    </w:p>
    <w:p>
      <w:pPr>
        <w:pStyle w:val="TOC2"/>
        <w:tabs>
          <w:tab w:val="right" w:leader="dot" w:pos="8306"/>
        </w:tabs>
      </w:pPr>
      <w:hyperlink w:anchor="_Toc20452" w:history="1">
        <w:r>
          <w:rPr>
            <w:rFonts w:ascii="仿宋" w:eastAsia="仿宋" w:hAnsi="仿宋" w:cs="仿宋" w:hint="eastAsia"/>
            <w:lang w:eastAsia="zh-CN"/>
          </w:rPr>
          <w:t>(一)、文档编制与审查</w:t>
        </w:r>
        <w:r>
          <w:tab/>
        </w:r>
        <w:r>
          <w:fldChar w:fldCharType="begin"/>
        </w:r>
        <w:r>
          <w:instrText xml:space="preserve"> PAGEREF _Toc20452 \h </w:instrText>
        </w:r>
        <w:r>
          <w:fldChar w:fldCharType="separate"/>
        </w:r>
        <w:r>
          <w:t>19</w:t>
        </w:r>
        <w:r>
          <w:fldChar w:fldCharType="end"/>
        </w:r>
      </w:hyperlink>
    </w:p>
    <w:p>
      <w:pPr>
        <w:pStyle w:val="TOC2"/>
        <w:tabs>
          <w:tab w:val="right" w:leader="dot" w:pos="8306"/>
        </w:tabs>
      </w:pPr>
      <w:hyperlink w:anchor="_Toc31371" w:history="1">
        <w:r>
          <w:rPr>
            <w:rFonts w:ascii="仿宋" w:eastAsia="仿宋" w:hAnsi="仿宋" w:cs="仿宋" w:hint="eastAsia"/>
            <w:lang w:eastAsia="zh-CN"/>
          </w:rPr>
          <w:t>(二)、文档发布与分发</w:t>
        </w:r>
        <w:r>
          <w:tab/>
        </w:r>
        <w:r>
          <w:fldChar w:fldCharType="begin"/>
        </w:r>
        <w:r>
          <w:instrText xml:space="preserve"> PAGEREF _Toc31371 \h </w:instrText>
        </w:r>
        <w:r>
          <w:fldChar w:fldCharType="separate"/>
        </w:r>
        <w:r>
          <w:t>20</w:t>
        </w:r>
        <w:r>
          <w:fldChar w:fldCharType="end"/>
        </w:r>
      </w:hyperlink>
    </w:p>
    <w:p>
      <w:pPr>
        <w:pStyle w:val="TOC2"/>
        <w:tabs>
          <w:tab w:val="right" w:leader="dot" w:pos="8306"/>
        </w:tabs>
      </w:pPr>
      <w:hyperlink w:anchor="_Toc17202" w:history="1">
        <w:r>
          <w:rPr>
            <w:rFonts w:ascii="仿宋" w:eastAsia="仿宋" w:hAnsi="仿宋" w:cs="仿宋" w:hint="eastAsia"/>
            <w:lang w:eastAsia="zh-CN"/>
          </w:rPr>
          <w:t>(三)、文档存档与归档</w:t>
        </w:r>
        <w:r>
          <w:tab/>
        </w:r>
        <w:r>
          <w:fldChar w:fldCharType="begin"/>
        </w:r>
        <w:r>
          <w:instrText xml:space="preserve"> PAGEREF _Toc17202 \h </w:instrText>
        </w:r>
        <w:r>
          <w:fldChar w:fldCharType="separate"/>
        </w:r>
        <w:r>
          <w:t>21</w:t>
        </w:r>
        <w:r>
          <w:fldChar w:fldCharType="end"/>
        </w:r>
      </w:hyperlink>
    </w:p>
    <w:p>
      <w:pPr>
        <w:pStyle w:val="TOC1"/>
        <w:tabs>
          <w:tab w:val="right" w:leader="dot" w:pos="8306"/>
        </w:tabs>
      </w:pPr>
      <w:hyperlink w:anchor="_Toc28629" w:history="1">
        <w:r>
          <w:rPr>
            <w:rFonts w:ascii="仿宋" w:eastAsia="仿宋" w:hAnsi="仿宋" w:cs="仿宋" w:hint="eastAsia"/>
            <w:lang w:eastAsia="zh-CN"/>
          </w:rPr>
          <w:t>七、脱模剂项目风险管理</w:t>
        </w:r>
        <w:r>
          <w:tab/>
        </w:r>
        <w:r>
          <w:fldChar w:fldCharType="begin"/>
        </w:r>
        <w:r>
          <w:instrText xml:space="preserve"> PAGEREF _Toc28629 \h </w:instrText>
        </w:r>
        <w:r>
          <w:fldChar w:fldCharType="separate"/>
        </w:r>
        <w:r>
          <w:t>23</w:t>
        </w:r>
        <w:r>
          <w:fldChar w:fldCharType="end"/>
        </w:r>
      </w:hyperlink>
    </w:p>
    <w:p>
      <w:pPr>
        <w:pStyle w:val="TOC2"/>
        <w:tabs>
          <w:tab w:val="right" w:leader="dot" w:pos="8306"/>
        </w:tabs>
      </w:pPr>
      <w:hyperlink w:anchor="_Toc29909" w:history="1">
        <w:r>
          <w:rPr>
            <w:rFonts w:ascii="仿宋" w:eastAsia="仿宋" w:hAnsi="仿宋" w:cs="仿宋" w:hint="eastAsia"/>
            <w:lang w:eastAsia="zh-CN"/>
          </w:rPr>
          <w:t>(一)、风险识别与评估</w:t>
        </w:r>
        <w:r>
          <w:tab/>
        </w:r>
        <w:r>
          <w:fldChar w:fldCharType="begin"/>
        </w:r>
        <w:r>
          <w:instrText xml:space="preserve"> PAGEREF _Toc29909 \h </w:instrText>
        </w:r>
        <w:r>
          <w:fldChar w:fldCharType="separate"/>
        </w:r>
        <w:r>
          <w:t>23</w:t>
        </w:r>
        <w:r>
          <w:fldChar w:fldCharType="end"/>
        </w:r>
      </w:hyperlink>
    </w:p>
    <w:p>
      <w:pPr>
        <w:pStyle w:val="TOC2"/>
        <w:tabs>
          <w:tab w:val="right" w:leader="dot" w:pos="8306"/>
        </w:tabs>
      </w:pPr>
      <w:hyperlink w:anchor="_Toc10508" w:history="1">
        <w:r>
          <w:rPr>
            <w:rFonts w:ascii="仿宋" w:eastAsia="仿宋" w:hAnsi="仿宋" w:cs="仿宋" w:hint="eastAsia"/>
            <w:lang w:eastAsia="zh-CN"/>
          </w:rPr>
          <w:t>(二)、风险应对策略</w:t>
        </w:r>
        <w:r>
          <w:tab/>
        </w:r>
        <w:r>
          <w:fldChar w:fldCharType="begin"/>
        </w:r>
        <w:r>
          <w:instrText xml:space="preserve"> PAGEREF _Toc10508 \h </w:instrText>
        </w:r>
        <w:r>
          <w:fldChar w:fldCharType="separate"/>
        </w:r>
        <w:r>
          <w:t>24</w:t>
        </w:r>
        <w:r>
          <w:fldChar w:fldCharType="end"/>
        </w:r>
      </w:hyperlink>
    </w:p>
    <w:p>
      <w:pPr>
        <w:pStyle w:val="TOC2"/>
        <w:tabs>
          <w:tab w:val="right" w:leader="dot" w:pos="8306"/>
        </w:tabs>
      </w:pPr>
      <w:hyperlink w:anchor="_Toc22256" w:history="1">
        <w:r>
          <w:rPr>
            <w:rFonts w:ascii="仿宋" w:eastAsia="仿宋" w:hAnsi="仿宋" w:cs="仿宋" w:hint="eastAsia"/>
            <w:lang w:eastAsia="zh-CN"/>
          </w:rPr>
          <w:t>(三)、风险监控与控制</w:t>
        </w:r>
        <w:r>
          <w:tab/>
        </w:r>
        <w:r>
          <w:fldChar w:fldCharType="begin"/>
        </w:r>
        <w:r>
          <w:instrText xml:space="preserve"> PAGEREF _Toc22256 \h </w:instrText>
        </w:r>
        <w:r>
          <w:fldChar w:fldCharType="separate"/>
        </w:r>
        <w:r>
          <w:t>26</w:t>
        </w:r>
        <w:r>
          <w:fldChar w:fldCharType="end"/>
        </w:r>
      </w:hyperlink>
    </w:p>
    <w:p>
      <w:pPr>
        <w:pStyle w:val="TOC1"/>
        <w:tabs>
          <w:tab w:val="right" w:leader="dot" w:pos="8306"/>
        </w:tabs>
      </w:pPr>
      <w:hyperlink w:anchor="_Toc28951" w:history="1">
        <w:r>
          <w:rPr>
            <w:rFonts w:ascii="仿宋" w:eastAsia="仿宋" w:hAnsi="仿宋" w:cs="仿宋" w:hint="eastAsia"/>
            <w:lang w:eastAsia="zh-CN"/>
          </w:rPr>
          <w:t>八、脱模剂项目经营效益</w:t>
        </w:r>
        <w:r>
          <w:tab/>
        </w:r>
        <w:r>
          <w:fldChar w:fldCharType="begin"/>
        </w:r>
        <w:r>
          <w:instrText xml:space="preserve"> PAGEREF _Toc28951 \h </w:instrText>
        </w:r>
        <w:r>
          <w:fldChar w:fldCharType="separate"/>
        </w:r>
        <w:r>
          <w:t>27</w:t>
        </w:r>
        <w:r>
          <w:fldChar w:fldCharType="end"/>
        </w:r>
      </w:hyperlink>
    </w:p>
    <w:p>
      <w:pPr>
        <w:pStyle w:val="TOC2"/>
        <w:tabs>
          <w:tab w:val="right" w:leader="dot" w:pos="8306"/>
        </w:tabs>
      </w:pPr>
      <w:hyperlink w:anchor="_Toc27869" w:history="1">
        <w:r>
          <w:rPr>
            <w:rFonts w:ascii="仿宋" w:eastAsia="仿宋" w:hAnsi="仿宋" w:cs="仿宋" w:hint="eastAsia"/>
            <w:lang w:eastAsia="zh-CN"/>
          </w:rPr>
          <w:t>(一)、经济评价财务测算</w:t>
        </w:r>
        <w:r>
          <w:tab/>
        </w:r>
        <w:r>
          <w:fldChar w:fldCharType="begin"/>
        </w:r>
        <w:r>
          <w:instrText xml:space="preserve"> PAGEREF _Toc27869 \h </w:instrText>
        </w:r>
        <w:r>
          <w:fldChar w:fldCharType="separate"/>
        </w:r>
        <w:r>
          <w:t>27</w:t>
        </w:r>
        <w:r>
          <w:fldChar w:fldCharType="end"/>
        </w:r>
      </w:hyperlink>
    </w:p>
    <w:p>
      <w:pPr>
        <w:pStyle w:val="TOC2"/>
        <w:tabs>
          <w:tab w:val="right" w:leader="dot" w:pos="8306"/>
        </w:tabs>
      </w:pPr>
      <w:hyperlink w:anchor="_Toc14794" w:history="1">
        <w:r>
          <w:rPr>
            <w:rFonts w:ascii="仿宋" w:eastAsia="仿宋" w:hAnsi="仿宋" w:cs="仿宋" w:hint="eastAsia"/>
            <w:lang w:eastAsia="zh-CN"/>
          </w:rPr>
          <w:t>(二)、脱模剂项目盈利能力分析</w:t>
        </w:r>
        <w:r>
          <w:tab/>
        </w:r>
        <w:r>
          <w:fldChar w:fldCharType="begin"/>
        </w:r>
        <w:r>
          <w:instrText xml:space="preserve"> PAGEREF _Toc14794 \h </w:instrText>
        </w:r>
        <w:r>
          <w:fldChar w:fldCharType="separate"/>
        </w:r>
        <w:r>
          <w:t>28</w:t>
        </w:r>
        <w:r>
          <w:fldChar w:fldCharType="end"/>
        </w:r>
      </w:hyperlink>
    </w:p>
    <w:p>
      <w:pPr>
        <w:pStyle w:val="TOC1"/>
        <w:tabs>
          <w:tab w:val="right" w:leader="dot" w:pos="8306"/>
        </w:tabs>
      </w:pPr>
      <w:hyperlink w:anchor="_Toc30070" w:history="1">
        <w:r>
          <w:rPr>
            <w:rFonts w:ascii="仿宋" w:eastAsia="仿宋" w:hAnsi="仿宋" w:cs="仿宋" w:hint="eastAsia"/>
            <w:lang w:eastAsia="zh-CN"/>
          </w:rPr>
          <w:t>九、脱模剂项目环境影响分析</w:t>
        </w:r>
        <w:r>
          <w:tab/>
        </w:r>
        <w:r>
          <w:fldChar w:fldCharType="begin"/>
        </w:r>
        <w:r>
          <w:instrText xml:space="preserve"> PAGEREF _Toc30070 \h </w:instrText>
        </w:r>
        <w:r>
          <w:fldChar w:fldCharType="separate"/>
        </w:r>
        <w:r>
          <w:t>29</w:t>
        </w:r>
        <w:r>
          <w:fldChar w:fldCharType="end"/>
        </w:r>
      </w:hyperlink>
    </w:p>
    <w:p>
      <w:pPr>
        <w:pStyle w:val="TOC2"/>
        <w:tabs>
          <w:tab w:val="right" w:leader="dot" w:pos="8306"/>
        </w:tabs>
      </w:pPr>
      <w:hyperlink w:anchor="_Toc29065" w:history="1">
        <w:r>
          <w:rPr>
            <w:rFonts w:ascii="仿宋" w:eastAsia="仿宋" w:hAnsi="仿宋" w:cs="仿宋" w:hint="eastAsia"/>
            <w:lang w:eastAsia="zh-CN"/>
          </w:rPr>
          <w:t>(一)、建设区域环境质量现状</w:t>
        </w:r>
        <w:r>
          <w:tab/>
        </w:r>
        <w:r>
          <w:fldChar w:fldCharType="begin"/>
        </w:r>
        <w:r>
          <w:instrText xml:space="preserve"> PAGEREF _Toc29065 \h </w:instrText>
        </w:r>
        <w:r>
          <w:fldChar w:fldCharType="separate"/>
        </w:r>
        <w:r>
          <w:t>29</w:t>
        </w:r>
        <w:r>
          <w:fldChar w:fldCharType="end"/>
        </w:r>
      </w:hyperlink>
    </w:p>
    <w:p>
      <w:pPr>
        <w:pStyle w:val="TOC2"/>
        <w:tabs>
          <w:tab w:val="right" w:leader="dot" w:pos="8306"/>
        </w:tabs>
      </w:pPr>
      <w:hyperlink w:anchor="_Toc27834" w:history="1">
        <w:r>
          <w:rPr>
            <w:rFonts w:ascii="仿宋" w:eastAsia="仿宋" w:hAnsi="仿宋" w:cs="仿宋" w:hint="eastAsia"/>
            <w:lang w:eastAsia="zh-CN"/>
          </w:rPr>
          <w:t>(二)、建设期环境保护</w:t>
        </w:r>
        <w:r>
          <w:tab/>
        </w:r>
        <w:r>
          <w:fldChar w:fldCharType="begin"/>
        </w:r>
        <w:r>
          <w:instrText xml:space="preserve"> PAGEREF _Toc27834 \h </w:instrText>
        </w:r>
        <w:r>
          <w:fldChar w:fldCharType="separate"/>
        </w:r>
        <w:r>
          <w:t>30</w:t>
        </w:r>
        <w:r>
          <w:fldChar w:fldCharType="end"/>
        </w:r>
      </w:hyperlink>
    </w:p>
    <w:p>
      <w:pPr>
        <w:pStyle w:val="TOC2"/>
        <w:tabs>
          <w:tab w:val="right" w:leader="dot" w:pos="8306"/>
        </w:tabs>
      </w:pPr>
      <w:hyperlink w:anchor="_Toc30426" w:history="1">
        <w:r>
          <w:rPr>
            <w:rFonts w:ascii="仿宋" w:eastAsia="仿宋" w:hAnsi="仿宋" w:cs="仿宋" w:hint="eastAsia"/>
            <w:lang w:eastAsia="zh-CN"/>
          </w:rPr>
          <w:t>(三)、运营期环境保护</w:t>
        </w:r>
        <w:r>
          <w:tab/>
        </w:r>
        <w:r>
          <w:fldChar w:fldCharType="begin"/>
        </w:r>
        <w:r>
          <w:instrText xml:space="preserve"> PAGEREF _Toc30426 \h </w:instrText>
        </w:r>
        <w:r>
          <w:fldChar w:fldCharType="separate"/>
        </w:r>
        <w:r>
          <w:t>31</w:t>
        </w:r>
        <w:r>
          <w:fldChar w:fldCharType="end"/>
        </w:r>
      </w:hyperlink>
    </w:p>
    <w:p>
      <w:pPr>
        <w:pStyle w:val="TOC2"/>
        <w:tabs>
          <w:tab w:val="right" w:leader="dot" w:pos="8306"/>
        </w:tabs>
      </w:pPr>
      <w:hyperlink w:anchor="_Toc18321" w:history="1">
        <w:r>
          <w:rPr>
            <w:rFonts w:ascii="仿宋" w:eastAsia="仿宋" w:hAnsi="仿宋" w:cs="仿宋" w:hint="eastAsia"/>
            <w:lang w:eastAsia="zh-CN"/>
          </w:rPr>
          <w:t>(四)、脱模剂项目建设对区域经济的影响</w:t>
        </w:r>
        <w:r>
          <w:tab/>
        </w:r>
        <w:r>
          <w:fldChar w:fldCharType="begin"/>
        </w:r>
        <w:r>
          <w:instrText xml:space="preserve"> PAGEREF _Toc18321 \h </w:instrText>
        </w:r>
        <w:r>
          <w:fldChar w:fldCharType="separate"/>
        </w:r>
        <w:r>
          <w:t>33</w:t>
        </w:r>
        <w:r>
          <w:fldChar w:fldCharType="end"/>
        </w:r>
      </w:hyperlink>
    </w:p>
    <w:p>
      <w:pPr>
        <w:pStyle w:val="TOC2"/>
        <w:tabs>
          <w:tab w:val="right" w:leader="dot" w:pos="8306"/>
        </w:tabs>
      </w:pPr>
      <w:hyperlink w:anchor="_Toc8598" w:history="1">
        <w:r>
          <w:rPr>
            <w:rFonts w:ascii="仿宋" w:eastAsia="仿宋" w:hAnsi="仿宋" w:cs="仿宋" w:hint="eastAsia"/>
            <w:lang w:eastAsia="zh-CN"/>
          </w:rPr>
          <w:t>(五)、废弃物处理</w:t>
        </w:r>
        <w:r>
          <w:tab/>
        </w:r>
        <w:r>
          <w:fldChar w:fldCharType="begin"/>
        </w:r>
        <w:r>
          <w:instrText xml:space="preserve"> PAGEREF _Toc8598 \h </w:instrText>
        </w:r>
        <w:r>
          <w:fldChar w:fldCharType="separate"/>
        </w:r>
        <w:r>
          <w:t>34</w:t>
        </w:r>
        <w:r>
          <w:fldChar w:fldCharType="end"/>
        </w:r>
      </w:hyperlink>
    </w:p>
    <w:p>
      <w:pPr>
        <w:pStyle w:val="TOC2"/>
        <w:tabs>
          <w:tab w:val="right" w:leader="dot" w:pos="8306"/>
        </w:tabs>
      </w:pPr>
      <w:hyperlink w:anchor="_Toc8892" w:history="1">
        <w:r>
          <w:rPr>
            <w:rFonts w:ascii="仿宋" w:eastAsia="仿宋" w:hAnsi="仿宋" w:cs="仿宋" w:hint="eastAsia"/>
            <w:lang w:eastAsia="zh-CN"/>
          </w:rPr>
          <w:t>(六)、特殊环境影响分析</w:t>
        </w:r>
        <w:r>
          <w:tab/>
        </w:r>
        <w:r>
          <w:fldChar w:fldCharType="begin"/>
        </w:r>
        <w:r>
          <w:instrText xml:space="preserve"> PAGEREF _Toc8892 \h </w:instrText>
        </w:r>
        <w:r>
          <w:fldChar w:fldCharType="separate"/>
        </w:r>
        <w:r>
          <w:t>36</w:t>
        </w:r>
        <w:r>
          <w:fldChar w:fldCharType="end"/>
        </w:r>
      </w:hyperlink>
    </w:p>
    <w:p>
      <w:pPr>
        <w:pStyle w:val="TOC2"/>
        <w:tabs>
          <w:tab w:val="right" w:leader="dot" w:pos="8306"/>
        </w:tabs>
      </w:pPr>
      <w:hyperlink w:anchor="_Toc22173" w:history="1">
        <w:r>
          <w:rPr>
            <w:rFonts w:ascii="仿宋" w:eastAsia="仿宋" w:hAnsi="仿宋" w:cs="仿宋" w:hint="eastAsia"/>
            <w:lang w:eastAsia="zh-CN"/>
          </w:rPr>
          <w:t>(七)、清洁生产</w:t>
        </w:r>
        <w:r>
          <w:tab/>
        </w:r>
        <w:r>
          <w:fldChar w:fldCharType="begin"/>
        </w:r>
        <w:r>
          <w:instrText xml:space="preserve"> PAGEREF _Toc22173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77" w:history="1">
        <w:r>
          <w:rPr>
            <w:rFonts w:ascii="仿宋" w:eastAsia="仿宋" w:hAnsi="仿宋" w:cs="仿宋" w:hint="eastAsia"/>
            <w:lang w:eastAsia="zh-CN"/>
          </w:rPr>
          <w:t>(八)、环境保护综合评价</w:t>
        </w:r>
        <w:r>
          <w:tab/>
        </w:r>
        <w:r>
          <w:fldChar w:fldCharType="begin"/>
        </w:r>
        <w:r>
          <w:instrText xml:space="preserve"> PAGEREF _Toc9777 \h </w:instrText>
        </w:r>
        <w:r>
          <w:fldChar w:fldCharType="separate"/>
        </w:r>
        <w:r>
          <w:t>38</w:t>
        </w:r>
        <w:r>
          <w:fldChar w:fldCharType="end"/>
        </w:r>
      </w:hyperlink>
    </w:p>
    <w:p>
      <w:pPr>
        <w:pStyle w:val="TOC1"/>
        <w:tabs>
          <w:tab w:val="right" w:leader="dot" w:pos="8306"/>
        </w:tabs>
      </w:pPr>
      <w:hyperlink w:anchor="_Toc571" w:history="1">
        <w:r>
          <w:rPr>
            <w:rFonts w:ascii="仿宋" w:eastAsia="仿宋" w:hAnsi="仿宋" w:cs="仿宋" w:hint="eastAsia"/>
            <w:lang w:eastAsia="zh-CN"/>
          </w:rPr>
          <w:t>十、脱模剂项目计划安排</w:t>
        </w:r>
        <w:r>
          <w:tab/>
        </w:r>
        <w:r>
          <w:fldChar w:fldCharType="begin"/>
        </w:r>
        <w:r>
          <w:instrText xml:space="preserve"> PAGEREF _Toc571 \h </w:instrText>
        </w:r>
        <w:r>
          <w:fldChar w:fldCharType="separate"/>
        </w:r>
        <w:r>
          <w:t>39</w:t>
        </w:r>
        <w:r>
          <w:fldChar w:fldCharType="end"/>
        </w:r>
      </w:hyperlink>
    </w:p>
    <w:p>
      <w:pPr>
        <w:pStyle w:val="TOC2"/>
        <w:tabs>
          <w:tab w:val="right" w:leader="dot" w:pos="8306"/>
        </w:tabs>
      </w:pPr>
      <w:hyperlink w:anchor="_Toc10360" w:history="1">
        <w:r>
          <w:rPr>
            <w:rFonts w:ascii="仿宋" w:eastAsia="仿宋" w:hAnsi="仿宋" w:cs="仿宋" w:hint="eastAsia"/>
            <w:lang w:eastAsia="zh-CN"/>
          </w:rPr>
          <w:t>(一)、建设周期</w:t>
        </w:r>
        <w:r>
          <w:tab/>
        </w:r>
        <w:r>
          <w:fldChar w:fldCharType="begin"/>
        </w:r>
        <w:r>
          <w:instrText xml:space="preserve"> PAGEREF _Toc10360 \h </w:instrText>
        </w:r>
        <w:r>
          <w:fldChar w:fldCharType="separate"/>
        </w:r>
        <w:r>
          <w:t>39</w:t>
        </w:r>
        <w:r>
          <w:fldChar w:fldCharType="end"/>
        </w:r>
      </w:hyperlink>
    </w:p>
    <w:p>
      <w:pPr>
        <w:pStyle w:val="TOC2"/>
        <w:tabs>
          <w:tab w:val="right" w:leader="dot" w:pos="8306"/>
        </w:tabs>
      </w:pPr>
      <w:hyperlink w:anchor="_Toc30367" w:history="1">
        <w:r>
          <w:rPr>
            <w:rFonts w:ascii="仿宋" w:eastAsia="仿宋" w:hAnsi="仿宋" w:cs="仿宋" w:hint="eastAsia"/>
            <w:lang w:eastAsia="zh-CN"/>
          </w:rPr>
          <w:t>(二)、建设进度</w:t>
        </w:r>
        <w:r>
          <w:tab/>
        </w:r>
        <w:r>
          <w:fldChar w:fldCharType="begin"/>
        </w:r>
        <w:r>
          <w:instrText xml:space="preserve"> PAGEREF _Toc30367 \h </w:instrText>
        </w:r>
        <w:r>
          <w:fldChar w:fldCharType="separate"/>
        </w:r>
        <w:r>
          <w:t>40</w:t>
        </w:r>
        <w:r>
          <w:fldChar w:fldCharType="end"/>
        </w:r>
      </w:hyperlink>
    </w:p>
    <w:p>
      <w:pPr>
        <w:pStyle w:val="TOC2"/>
        <w:tabs>
          <w:tab w:val="right" w:leader="dot" w:pos="8306"/>
        </w:tabs>
      </w:pPr>
      <w:hyperlink w:anchor="_Toc14784" w:history="1">
        <w:r>
          <w:rPr>
            <w:rFonts w:ascii="仿宋" w:eastAsia="仿宋" w:hAnsi="仿宋" w:cs="仿宋" w:hint="eastAsia"/>
            <w:lang w:eastAsia="zh-CN"/>
          </w:rPr>
          <w:t>(三)、进度安排注意事项</w:t>
        </w:r>
        <w:r>
          <w:tab/>
        </w:r>
        <w:r>
          <w:fldChar w:fldCharType="begin"/>
        </w:r>
        <w:r>
          <w:instrText xml:space="preserve"> PAGEREF _Toc14784 \h </w:instrText>
        </w:r>
        <w:r>
          <w:fldChar w:fldCharType="separate"/>
        </w:r>
        <w:r>
          <w:t>41</w:t>
        </w:r>
        <w:r>
          <w:fldChar w:fldCharType="end"/>
        </w:r>
      </w:hyperlink>
    </w:p>
    <w:p>
      <w:pPr>
        <w:pStyle w:val="TOC2"/>
        <w:tabs>
          <w:tab w:val="right" w:leader="dot" w:pos="8306"/>
        </w:tabs>
      </w:pPr>
      <w:hyperlink w:anchor="_Toc22286" w:history="1">
        <w:r>
          <w:rPr>
            <w:rFonts w:ascii="仿宋" w:eastAsia="仿宋" w:hAnsi="仿宋" w:cs="仿宋" w:hint="eastAsia"/>
            <w:lang w:eastAsia="zh-CN"/>
          </w:rPr>
          <w:t>(四)、人力资源配置</w:t>
        </w:r>
        <w:r>
          <w:tab/>
        </w:r>
        <w:r>
          <w:fldChar w:fldCharType="begin"/>
        </w:r>
        <w:r>
          <w:instrText xml:space="preserve"> PAGEREF _Toc22286 \h </w:instrText>
        </w:r>
        <w:r>
          <w:fldChar w:fldCharType="separate"/>
        </w:r>
        <w:r>
          <w:t>42</w:t>
        </w:r>
        <w:r>
          <w:fldChar w:fldCharType="end"/>
        </w:r>
      </w:hyperlink>
    </w:p>
    <w:p>
      <w:pPr>
        <w:pStyle w:val="TOC1"/>
        <w:tabs>
          <w:tab w:val="right" w:leader="dot" w:pos="8306"/>
        </w:tabs>
      </w:pPr>
      <w:hyperlink w:anchor="_Toc15553" w:history="1">
        <w:r>
          <w:rPr>
            <w:rFonts w:ascii="仿宋" w:eastAsia="仿宋" w:hAnsi="仿宋" w:cs="仿宋" w:hint="eastAsia"/>
            <w:lang w:eastAsia="zh-CN"/>
          </w:rPr>
          <w:t>十一、脱模剂项目财务管理</w:t>
        </w:r>
        <w:r>
          <w:tab/>
        </w:r>
        <w:r>
          <w:fldChar w:fldCharType="begin"/>
        </w:r>
        <w:r>
          <w:instrText xml:space="preserve"> PAGEREF _Toc15553 \h </w:instrText>
        </w:r>
        <w:r>
          <w:fldChar w:fldCharType="separate"/>
        </w:r>
        <w:r>
          <w:t>43</w:t>
        </w:r>
        <w:r>
          <w:fldChar w:fldCharType="end"/>
        </w:r>
      </w:hyperlink>
    </w:p>
    <w:p>
      <w:pPr>
        <w:pStyle w:val="TOC2"/>
        <w:tabs>
          <w:tab w:val="right" w:leader="dot" w:pos="8306"/>
        </w:tabs>
      </w:pPr>
      <w:hyperlink w:anchor="_Toc15807" w:history="1">
        <w:r>
          <w:rPr>
            <w:rFonts w:ascii="仿宋" w:eastAsia="仿宋" w:hAnsi="仿宋" w:cs="仿宋" w:hint="eastAsia"/>
            <w:lang w:eastAsia="zh-CN"/>
          </w:rPr>
          <w:t>(一)、资金需求大</w:t>
        </w:r>
        <w:r>
          <w:tab/>
        </w:r>
        <w:r>
          <w:fldChar w:fldCharType="begin"/>
        </w:r>
        <w:r>
          <w:instrText xml:space="preserve"> PAGEREF _Toc15807 \h </w:instrText>
        </w:r>
        <w:r>
          <w:fldChar w:fldCharType="separate"/>
        </w:r>
        <w:r>
          <w:t>43</w:t>
        </w:r>
        <w:r>
          <w:fldChar w:fldCharType="end"/>
        </w:r>
      </w:hyperlink>
    </w:p>
    <w:p>
      <w:pPr>
        <w:pStyle w:val="TOC2"/>
        <w:tabs>
          <w:tab w:val="right" w:leader="dot" w:pos="8306"/>
        </w:tabs>
      </w:pPr>
      <w:hyperlink w:anchor="_Toc9138" w:history="1">
        <w:r>
          <w:rPr>
            <w:rFonts w:ascii="仿宋" w:eastAsia="仿宋" w:hAnsi="仿宋" w:cs="仿宋" w:hint="eastAsia"/>
            <w:lang w:eastAsia="zh-CN"/>
          </w:rPr>
          <w:t>(二)、研发周期长</w:t>
        </w:r>
        <w:r>
          <w:tab/>
        </w:r>
        <w:r>
          <w:fldChar w:fldCharType="begin"/>
        </w:r>
        <w:r>
          <w:instrText xml:space="preserve"> PAGEREF _Toc9138 \h </w:instrText>
        </w:r>
        <w:r>
          <w:fldChar w:fldCharType="separate"/>
        </w:r>
        <w:r>
          <w:t>44</w:t>
        </w:r>
        <w:r>
          <w:fldChar w:fldCharType="end"/>
        </w:r>
      </w:hyperlink>
    </w:p>
    <w:p>
      <w:pPr>
        <w:pStyle w:val="TOC2"/>
        <w:tabs>
          <w:tab w:val="right" w:leader="dot" w:pos="8306"/>
        </w:tabs>
      </w:pPr>
      <w:hyperlink w:anchor="_Toc31104" w:history="1">
        <w:r>
          <w:rPr>
            <w:rFonts w:ascii="仿宋" w:eastAsia="仿宋" w:hAnsi="仿宋" w:cs="仿宋" w:hint="eastAsia"/>
            <w:lang w:eastAsia="zh-CN"/>
          </w:rPr>
          <w:t>(三)、市场风险大</w:t>
        </w:r>
        <w:r>
          <w:tab/>
        </w:r>
        <w:r>
          <w:fldChar w:fldCharType="begin"/>
        </w:r>
        <w:r>
          <w:instrText xml:space="preserve"> PAGEREF _Toc31104 \h </w:instrText>
        </w:r>
        <w:r>
          <w:fldChar w:fldCharType="separate"/>
        </w:r>
        <w:r>
          <w:t>46</w:t>
        </w:r>
        <w:r>
          <w:fldChar w:fldCharType="end"/>
        </w:r>
      </w:hyperlink>
    </w:p>
    <w:p>
      <w:pPr>
        <w:pStyle w:val="TOC2"/>
        <w:tabs>
          <w:tab w:val="right" w:leader="dot" w:pos="8306"/>
        </w:tabs>
      </w:pPr>
      <w:hyperlink w:anchor="_Toc22996" w:history="1">
        <w:r>
          <w:rPr>
            <w:rFonts w:ascii="仿宋" w:eastAsia="仿宋" w:hAnsi="仿宋" w:cs="仿宋" w:hint="eastAsia"/>
            <w:lang w:eastAsia="zh-CN"/>
          </w:rPr>
          <w:t>(四)、利润率高</w:t>
        </w:r>
        <w:r>
          <w:tab/>
        </w:r>
        <w:r>
          <w:fldChar w:fldCharType="begin"/>
        </w:r>
        <w:r>
          <w:instrText xml:space="preserve"> PAGEREF _Toc22996 \h </w:instrText>
        </w:r>
        <w:r>
          <w:fldChar w:fldCharType="separate"/>
        </w:r>
        <w:r>
          <w:t>48</w:t>
        </w:r>
        <w:r>
          <w:fldChar w:fldCharType="end"/>
        </w:r>
      </w:hyperlink>
    </w:p>
    <w:p>
      <w:pPr>
        <w:pStyle w:val="TOC1"/>
        <w:tabs>
          <w:tab w:val="right" w:leader="dot" w:pos="8306"/>
        </w:tabs>
      </w:pPr>
      <w:hyperlink w:anchor="_Toc27025" w:history="1">
        <w:r>
          <w:rPr>
            <w:rFonts w:ascii="仿宋" w:eastAsia="仿宋" w:hAnsi="仿宋" w:cs="仿宋" w:hint="eastAsia"/>
            <w:lang w:eastAsia="zh-CN"/>
          </w:rPr>
          <w:t>十二、脱模剂项目社会影响</w:t>
        </w:r>
        <w:r>
          <w:tab/>
        </w:r>
        <w:r>
          <w:fldChar w:fldCharType="begin"/>
        </w:r>
        <w:r>
          <w:instrText xml:space="preserve"> PAGEREF _Toc27025 \h </w:instrText>
        </w:r>
        <w:r>
          <w:fldChar w:fldCharType="separate"/>
        </w:r>
        <w:r>
          <w:t>50</w:t>
        </w:r>
        <w:r>
          <w:fldChar w:fldCharType="end"/>
        </w:r>
      </w:hyperlink>
    </w:p>
    <w:p>
      <w:pPr>
        <w:pStyle w:val="TOC2"/>
        <w:tabs>
          <w:tab w:val="right" w:leader="dot" w:pos="8306"/>
        </w:tabs>
      </w:pPr>
      <w:hyperlink w:anchor="_Toc26206" w:history="1">
        <w:r>
          <w:rPr>
            <w:rFonts w:ascii="仿宋" w:eastAsia="仿宋" w:hAnsi="仿宋" w:cs="仿宋" w:hint="eastAsia"/>
            <w:lang w:eastAsia="zh-CN"/>
          </w:rPr>
          <w:t>(一)、社会责任与义务</w:t>
        </w:r>
        <w:r>
          <w:tab/>
        </w:r>
        <w:r>
          <w:fldChar w:fldCharType="begin"/>
        </w:r>
        <w:r>
          <w:instrText xml:space="preserve"> PAGEREF _Toc26206 \h </w:instrText>
        </w:r>
        <w:r>
          <w:fldChar w:fldCharType="separate"/>
        </w:r>
        <w:r>
          <w:t>50</w:t>
        </w:r>
        <w:r>
          <w:fldChar w:fldCharType="end"/>
        </w:r>
      </w:hyperlink>
    </w:p>
    <w:p>
      <w:pPr>
        <w:pStyle w:val="TOC2"/>
        <w:tabs>
          <w:tab w:val="right" w:leader="dot" w:pos="8306"/>
        </w:tabs>
      </w:pPr>
      <w:hyperlink w:anchor="_Toc29023" w:history="1">
        <w:r>
          <w:rPr>
            <w:rFonts w:ascii="仿宋" w:eastAsia="仿宋" w:hAnsi="仿宋" w:cs="仿宋" w:hint="eastAsia"/>
            <w:lang w:eastAsia="zh-CN"/>
          </w:rPr>
          <w:t>(二)、社会参与与沟通</w:t>
        </w:r>
        <w:r>
          <w:tab/>
        </w:r>
        <w:r>
          <w:fldChar w:fldCharType="begin"/>
        </w:r>
        <w:r>
          <w:instrText xml:space="preserve"> PAGEREF _Toc29023 \h </w:instrText>
        </w:r>
        <w:r>
          <w:fldChar w:fldCharType="separate"/>
        </w:r>
        <w:r>
          <w:t>51</w:t>
        </w:r>
        <w:r>
          <w:fldChar w:fldCharType="end"/>
        </w:r>
      </w:hyperlink>
    </w:p>
    <w:p>
      <w:pPr>
        <w:pStyle w:val="TOC1"/>
        <w:tabs>
          <w:tab w:val="right" w:leader="dot" w:pos="8306"/>
        </w:tabs>
      </w:pPr>
      <w:hyperlink w:anchor="_Toc31699" w:history="1">
        <w:r>
          <w:rPr>
            <w:rFonts w:ascii="仿宋" w:eastAsia="仿宋" w:hAnsi="仿宋" w:cs="仿宋" w:hint="eastAsia"/>
            <w:lang w:eastAsia="zh-CN"/>
          </w:rPr>
          <w:t>十三、脱模剂项目实施时间节点</w:t>
        </w:r>
        <w:r>
          <w:tab/>
        </w:r>
        <w:r>
          <w:fldChar w:fldCharType="begin"/>
        </w:r>
        <w:r>
          <w:instrText xml:space="preserve"> PAGEREF _Toc31699 \h </w:instrText>
        </w:r>
        <w:r>
          <w:fldChar w:fldCharType="separate"/>
        </w:r>
        <w:r>
          <w:t>52</w:t>
        </w:r>
        <w:r>
          <w:fldChar w:fldCharType="end"/>
        </w:r>
      </w:hyperlink>
    </w:p>
    <w:p>
      <w:pPr>
        <w:pStyle w:val="TOC2"/>
        <w:tabs>
          <w:tab w:val="right" w:leader="dot" w:pos="8306"/>
        </w:tabs>
      </w:pPr>
      <w:hyperlink w:anchor="_Toc2816" w:history="1">
        <w:r>
          <w:rPr>
            <w:rFonts w:ascii="仿宋" w:eastAsia="仿宋" w:hAnsi="仿宋" w:cs="仿宋" w:hint="eastAsia"/>
            <w:lang w:eastAsia="zh-CN"/>
          </w:rPr>
          <w:t>(一)、脱模剂项目启动阶段时间节点</w:t>
        </w:r>
        <w:r>
          <w:tab/>
        </w:r>
        <w:r>
          <w:fldChar w:fldCharType="begin"/>
        </w:r>
        <w:r>
          <w:instrText xml:space="preserve"> PAGEREF _Toc2816 \h </w:instrText>
        </w:r>
        <w:r>
          <w:fldChar w:fldCharType="separate"/>
        </w:r>
        <w:r>
          <w:t>52</w:t>
        </w:r>
        <w:r>
          <w:fldChar w:fldCharType="end"/>
        </w:r>
      </w:hyperlink>
    </w:p>
    <w:p>
      <w:pPr>
        <w:pStyle w:val="TOC2"/>
        <w:tabs>
          <w:tab w:val="right" w:leader="dot" w:pos="8306"/>
        </w:tabs>
      </w:pPr>
      <w:hyperlink w:anchor="_Toc32524" w:history="1">
        <w:r>
          <w:rPr>
            <w:rFonts w:ascii="仿宋" w:eastAsia="仿宋" w:hAnsi="仿宋" w:cs="仿宋" w:hint="eastAsia"/>
            <w:lang w:eastAsia="zh-CN"/>
          </w:rPr>
          <w:t>(二)、脱模剂项目执行阶段时间节点</w:t>
        </w:r>
        <w:r>
          <w:tab/>
        </w:r>
        <w:r>
          <w:fldChar w:fldCharType="begin"/>
        </w:r>
        <w:r>
          <w:instrText xml:space="preserve"> PAGEREF _Toc32524 \h </w:instrText>
        </w:r>
        <w:r>
          <w:fldChar w:fldCharType="separate"/>
        </w:r>
        <w:r>
          <w:t>53</w:t>
        </w:r>
        <w:r>
          <w:fldChar w:fldCharType="end"/>
        </w:r>
      </w:hyperlink>
    </w:p>
    <w:p>
      <w:pPr>
        <w:pStyle w:val="TOC2"/>
        <w:tabs>
          <w:tab w:val="right" w:leader="dot" w:pos="8306"/>
        </w:tabs>
      </w:pPr>
      <w:hyperlink w:anchor="_Toc11125" w:history="1">
        <w:r>
          <w:rPr>
            <w:rFonts w:ascii="仿宋" w:eastAsia="仿宋" w:hAnsi="仿宋" w:cs="仿宋" w:hint="eastAsia"/>
            <w:lang w:eastAsia="zh-CN"/>
          </w:rPr>
          <w:t>(三)、脱模剂项目完成阶段时间节点</w:t>
        </w:r>
        <w:r>
          <w:tab/>
        </w:r>
        <w:r>
          <w:fldChar w:fldCharType="begin"/>
        </w:r>
        <w:r>
          <w:instrText xml:space="preserve"> PAGEREF _Toc11125 \h </w:instrText>
        </w:r>
        <w:r>
          <w:fldChar w:fldCharType="separate"/>
        </w:r>
        <w:r>
          <w:t>54</w:t>
        </w:r>
        <w:r>
          <w:fldChar w:fldCharType="end"/>
        </w:r>
      </w:hyperlink>
    </w:p>
    <w:p>
      <w:pPr>
        <w:pStyle w:val="TOC1"/>
        <w:tabs>
          <w:tab w:val="right" w:leader="dot" w:pos="8306"/>
        </w:tabs>
      </w:pPr>
      <w:hyperlink w:anchor="_Toc13880" w:history="1">
        <w:r>
          <w:rPr>
            <w:rFonts w:ascii="仿宋" w:eastAsia="仿宋" w:hAnsi="仿宋" w:cs="仿宋" w:hint="eastAsia"/>
            <w:lang w:eastAsia="zh-CN"/>
          </w:rPr>
          <w:t>十四、供应链管理</w:t>
        </w:r>
        <w:r>
          <w:tab/>
        </w:r>
        <w:r>
          <w:fldChar w:fldCharType="begin"/>
        </w:r>
        <w:r>
          <w:instrText xml:space="preserve"> PAGEREF _Toc13880 \h </w:instrText>
        </w:r>
        <w:r>
          <w:fldChar w:fldCharType="separate"/>
        </w:r>
        <w:r>
          <w:t>55</w:t>
        </w:r>
        <w:r>
          <w:fldChar w:fldCharType="end"/>
        </w:r>
      </w:hyperlink>
    </w:p>
    <w:p>
      <w:pPr>
        <w:pStyle w:val="TOC2"/>
        <w:tabs>
          <w:tab w:val="right" w:leader="dot" w:pos="8306"/>
        </w:tabs>
      </w:pPr>
      <w:hyperlink w:anchor="_Toc26191" w:history="1">
        <w:r>
          <w:rPr>
            <w:rFonts w:ascii="仿宋" w:eastAsia="仿宋" w:hAnsi="仿宋" w:cs="仿宋" w:hint="eastAsia"/>
            <w:lang w:eastAsia="zh-CN"/>
          </w:rPr>
          <w:t>(一)、供应链战略规划</w:t>
        </w:r>
        <w:r>
          <w:tab/>
        </w:r>
        <w:r>
          <w:fldChar w:fldCharType="begin"/>
        </w:r>
        <w:r>
          <w:instrText xml:space="preserve"> PAGEREF _Toc26191 \h </w:instrText>
        </w:r>
        <w:r>
          <w:fldChar w:fldCharType="separate"/>
        </w:r>
        <w:r>
          <w:t>55</w:t>
        </w:r>
        <w:r>
          <w:fldChar w:fldCharType="end"/>
        </w:r>
      </w:hyperlink>
    </w:p>
    <w:p>
      <w:pPr>
        <w:pStyle w:val="TOC2"/>
        <w:tabs>
          <w:tab w:val="right" w:leader="dot" w:pos="8306"/>
        </w:tabs>
      </w:pPr>
      <w:hyperlink w:anchor="_Toc16473" w:history="1">
        <w:r>
          <w:rPr>
            <w:rFonts w:ascii="仿宋" w:eastAsia="仿宋" w:hAnsi="仿宋" w:cs="仿宋" w:hint="eastAsia"/>
            <w:lang w:eastAsia="zh-CN"/>
          </w:rPr>
          <w:t>(二)、供应商选择与合作</w:t>
        </w:r>
        <w:r>
          <w:tab/>
        </w:r>
        <w:r>
          <w:fldChar w:fldCharType="begin"/>
        </w:r>
        <w:r>
          <w:instrText xml:space="preserve"> PAGEREF _Toc16473 \h </w:instrText>
        </w:r>
        <w:r>
          <w:fldChar w:fldCharType="separate"/>
        </w:r>
        <w:r>
          <w:t>56</w:t>
        </w:r>
        <w:r>
          <w:fldChar w:fldCharType="end"/>
        </w:r>
      </w:hyperlink>
    </w:p>
    <w:p>
      <w:pPr>
        <w:pStyle w:val="TOC2"/>
        <w:tabs>
          <w:tab w:val="right" w:leader="dot" w:pos="8306"/>
        </w:tabs>
      </w:pPr>
      <w:hyperlink w:anchor="_Toc8443" w:history="1">
        <w:r>
          <w:rPr>
            <w:rFonts w:ascii="仿宋" w:eastAsia="仿宋" w:hAnsi="仿宋" w:cs="仿宋" w:hint="eastAsia"/>
            <w:lang w:eastAsia="zh-CN"/>
          </w:rPr>
          <w:t>(三)、物流与库存管理</w:t>
        </w:r>
        <w:r>
          <w:tab/>
        </w:r>
        <w:r>
          <w:fldChar w:fldCharType="begin"/>
        </w:r>
        <w:r>
          <w:instrText xml:space="preserve"> PAGEREF _Toc8443 \h </w:instrText>
        </w:r>
        <w:r>
          <w:fldChar w:fldCharType="separate"/>
        </w:r>
        <w:r>
          <w:t>58</w:t>
        </w:r>
        <w:r>
          <w:fldChar w:fldCharType="end"/>
        </w:r>
      </w:hyperlink>
    </w:p>
    <w:p>
      <w:pPr>
        <w:pStyle w:val="TOC1"/>
        <w:tabs>
          <w:tab w:val="right" w:leader="dot" w:pos="8306"/>
        </w:tabs>
      </w:pPr>
      <w:hyperlink w:anchor="_Toc27075" w:history="1">
        <w:r>
          <w:rPr>
            <w:rFonts w:ascii="仿宋" w:eastAsia="仿宋" w:hAnsi="仿宋" w:cs="仿宋" w:hint="eastAsia"/>
            <w:lang w:eastAsia="zh-CN"/>
          </w:rPr>
          <w:t>十五、风险识别与分类</w:t>
        </w:r>
        <w:r>
          <w:tab/>
        </w:r>
        <w:r>
          <w:fldChar w:fldCharType="begin"/>
        </w:r>
        <w:r>
          <w:instrText xml:space="preserve"> PAGEREF _Toc27075 \h </w:instrText>
        </w:r>
        <w:r>
          <w:fldChar w:fldCharType="separate"/>
        </w:r>
        <w:r>
          <w:t>59</w:t>
        </w:r>
        <w:r>
          <w:fldChar w:fldCharType="end"/>
        </w:r>
      </w:hyperlink>
    </w:p>
    <w:p>
      <w:pPr>
        <w:pStyle w:val="TOC2"/>
        <w:tabs>
          <w:tab w:val="right" w:leader="dot" w:pos="8306"/>
        </w:tabs>
      </w:pPr>
      <w:hyperlink w:anchor="_Toc27285" w:history="1">
        <w:r>
          <w:rPr>
            <w:rFonts w:ascii="仿宋" w:eastAsia="仿宋" w:hAnsi="仿宋" w:cs="仿宋" w:hint="eastAsia"/>
            <w:lang w:eastAsia="zh-CN"/>
          </w:rPr>
          <w:t>(一)、风险识别</w:t>
        </w:r>
        <w:r>
          <w:tab/>
        </w:r>
        <w:r>
          <w:fldChar w:fldCharType="begin"/>
        </w:r>
        <w:r>
          <w:instrText xml:space="preserve"> PAGEREF _Toc27285 \h </w:instrText>
        </w:r>
        <w:r>
          <w:fldChar w:fldCharType="separate"/>
        </w:r>
        <w:r>
          <w:t>59</w:t>
        </w:r>
        <w:r>
          <w:fldChar w:fldCharType="end"/>
        </w:r>
      </w:hyperlink>
    </w:p>
    <w:p>
      <w:pPr>
        <w:pStyle w:val="TOC2"/>
        <w:tabs>
          <w:tab w:val="right" w:leader="dot" w:pos="8306"/>
        </w:tabs>
      </w:pPr>
      <w:hyperlink w:anchor="_Toc17684" w:history="1">
        <w:r>
          <w:rPr>
            <w:rFonts w:ascii="仿宋" w:eastAsia="仿宋" w:hAnsi="仿宋" w:cs="仿宋" w:hint="eastAsia"/>
            <w:lang w:eastAsia="zh-CN"/>
          </w:rPr>
          <w:t>(二)、风险分类</w:t>
        </w:r>
        <w:r>
          <w:tab/>
        </w:r>
        <w:r>
          <w:fldChar w:fldCharType="begin"/>
        </w:r>
        <w:r>
          <w:instrText xml:space="preserve"> PAGEREF _Toc17684 \h </w:instrText>
        </w:r>
        <w:r>
          <w:fldChar w:fldCharType="separate"/>
        </w:r>
        <w:r>
          <w:t>60</w:t>
        </w:r>
        <w:r>
          <w:fldChar w:fldCharType="end"/>
        </w:r>
      </w:hyperlink>
    </w:p>
    <w:p>
      <w:pPr>
        <w:pStyle w:val="TOC1"/>
        <w:tabs>
          <w:tab w:val="right" w:leader="dot" w:pos="8306"/>
        </w:tabs>
      </w:pPr>
      <w:hyperlink w:anchor="_Toc4966" w:history="1">
        <w:r>
          <w:rPr>
            <w:rFonts w:ascii="仿宋" w:eastAsia="仿宋" w:hAnsi="仿宋" w:cs="仿宋" w:hint="eastAsia"/>
            <w:lang w:eastAsia="zh-CN"/>
          </w:rPr>
          <w:t>十六、脱模剂项目变更管理</w:t>
        </w:r>
        <w:r>
          <w:tab/>
        </w:r>
        <w:r>
          <w:fldChar w:fldCharType="begin"/>
        </w:r>
        <w:r>
          <w:instrText xml:space="preserve"> PAGEREF _Toc4966 \h </w:instrText>
        </w:r>
        <w:r>
          <w:fldChar w:fldCharType="separate"/>
        </w:r>
        <w:r>
          <w:t>62</w:t>
        </w:r>
        <w:r>
          <w:fldChar w:fldCharType="end"/>
        </w:r>
      </w:hyperlink>
    </w:p>
    <w:p>
      <w:pPr>
        <w:pStyle w:val="TOC2"/>
        <w:tabs>
          <w:tab w:val="right" w:leader="dot" w:pos="8306"/>
        </w:tabs>
      </w:pPr>
      <w:hyperlink w:anchor="_Toc28913" w:history="1">
        <w:r>
          <w:rPr>
            <w:rFonts w:ascii="仿宋" w:eastAsia="仿宋" w:hAnsi="仿宋" w:cs="仿宋" w:hint="eastAsia"/>
            <w:lang w:eastAsia="zh-CN"/>
          </w:rPr>
          <w:t>(一)、变更申请与评估</w:t>
        </w:r>
        <w:r>
          <w:tab/>
        </w:r>
        <w:r>
          <w:fldChar w:fldCharType="begin"/>
        </w:r>
        <w:r>
          <w:instrText xml:space="preserve"> PAGEREF _Toc28913 \h </w:instrText>
        </w:r>
        <w:r>
          <w:fldChar w:fldCharType="separate"/>
        </w:r>
        <w:r>
          <w:t>62</w:t>
        </w:r>
        <w:r>
          <w:fldChar w:fldCharType="end"/>
        </w:r>
      </w:hyperlink>
    </w:p>
    <w:p>
      <w:pPr>
        <w:pStyle w:val="TOC2"/>
        <w:tabs>
          <w:tab w:val="right" w:leader="dot" w:pos="8306"/>
        </w:tabs>
      </w:pPr>
      <w:hyperlink w:anchor="_Toc6396" w:history="1">
        <w:r>
          <w:rPr>
            <w:rFonts w:ascii="仿宋" w:eastAsia="仿宋" w:hAnsi="仿宋" w:cs="仿宋" w:hint="eastAsia"/>
            <w:lang w:eastAsia="zh-CN"/>
          </w:rPr>
          <w:t>(二)、变更实施与控制</w:t>
        </w:r>
        <w:r>
          <w:tab/>
        </w:r>
        <w:r>
          <w:fldChar w:fldCharType="begin"/>
        </w:r>
        <w:r>
          <w:instrText xml:space="preserve"> PAGEREF _Toc6396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28"/>
      <w:r>
        <w:rPr>
          <w:rFonts w:ascii="仿宋" w:eastAsia="仿宋" w:hAnsi="仿宋" w:cs="仿宋" w:hint="eastAsia"/>
          <w:sz w:val="28"/>
          <w:lang w:eastAsia="zh-CN"/>
        </w:rPr>
        <w:t>一、脱模剂项目绩效评估</w:t>
      </w:r>
      <w:bookmarkEnd w:id="2"/>
    </w:p>
    <w:p>
      <w:pPr>
        <w:pStyle w:val="Heading2"/>
        <w:rPr>
          <w:rFonts w:ascii="仿宋" w:eastAsia="仿宋" w:hAnsi="仿宋" w:cs="仿宋" w:hint="eastAsia"/>
          <w:lang w:eastAsia="zh-CN"/>
        </w:rPr>
      </w:pPr>
      <w:bookmarkStart w:id="3" w:name="_Toc35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在脱模剂项目中，我们设计了一套全面的绩效评估指标，以确保脱模剂项目的可控和成功交付。这些指标跨足脱模剂项目目标、成本、进度和质量等多个维度，为我们提供了全面洞察脱模剂项目的健康状况。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目标达成率是我们关注的首要指标。我们设定了明确的目标，并通过定期监测和评估，迅速发现并应对潜在的目标偏差。这为脱模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成本绩效是另一个核心关注点。通过实际成本与预算成本的对比分析，我们深入了解成本差异的原因，及时调整资源分配，保持脱模剂项目在经济效益方面的合理水平。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进度作为关键的绩效指标之一，得到了精心的关注。我们制定了详细的脱模剂项目进度计划，并设立了进度符合度指标，确保实际进度与计划进度保持一致。这使我们能够快速发现和解决潜在的进度问题，保持脱模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脱模剂项目绩效的不可或缺的一环。我们引入了一系列的质量标准和客户满意度指标，以确保脱模剂项目交付的成果在质量上达到或超越预期水平。通过持续监测这些指标，我们努力提升脱模剂项目整体质量水平，为脱模剂项目的成功交付提供有力保障。通过这些科学且全面的绩效评估，我们能够更好地引导脱模剂项目的持续改进，确保脱模剂项目目标的顺利达成。</w:t>
      </w:r>
    </w:p>
    <w:p>
      <w:pPr>
        <w:pStyle w:val="Heading2"/>
        <w:ind w:firstLine="560" w:firstLineChars="200"/>
        <w:rPr>
          <w:rFonts w:ascii="仿宋" w:eastAsia="仿宋" w:hAnsi="仿宋" w:cs="仿宋" w:hint="eastAsia"/>
          <w:sz w:val="28"/>
          <w:lang w:eastAsia="zh-CN"/>
        </w:rPr>
      </w:pPr>
      <w:bookmarkStart w:id="4" w:name="_Toc172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绩效评估是脱模剂项目中的关键环节，为确保脱模剂项目达到预期目标，我们采用了多层次、多维度的绩效评估方法。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模剂项目的战略目标对齐，确保每个决策和行动都与脱模剂项目整体目标保持一致。团队会定期召开战略对齐会议，审视当前工作与脱模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脱模剂项目进度、质量、成本和风险等方面。这些指标通过数据收集和分析，为脱模剂项目管理团队提供了客观的评估依据。例如，我们通过脱模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绩效评估不仅仅停留在脱模剂项目内部，还考虑了脱模剂项目对外部环境的影响。我们定期进行干系人满意度调查，以了解各利益相关方对脱模剂项目的期望和满意度，并及时做出调整。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这种多层次、多角度的绩效评估方法，使得我们能够全面了解脱模剂项目的运行状态，及时做出调整，确保脱模剂项目在不断变化的环境中保持稳健前行。</w:t>
      </w:r>
    </w:p>
    <w:p>
      <w:pPr>
        <w:pStyle w:val="Heading2"/>
        <w:ind w:firstLine="560" w:firstLineChars="200"/>
        <w:rPr>
          <w:rFonts w:ascii="仿宋" w:eastAsia="仿宋" w:hAnsi="仿宋" w:cs="仿宋" w:hint="eastAsia"/>
          <w:sz w:val="28"/>
          <w:lang w:eastAsia="zh-CN"/>
        </w:rPr>
      </w:pPr>
      <w:bookmarkStart w:id="5" w:name="_Toc736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为了确保脱模剂项目的有效管理和不断优化，我们采用了精心设计的绩效评估周期。这个周期旨在实现灵活、实时和全面的评估，以适应脱模剂项目执行中的各种挑战。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脱模剂项目的不同需求，分为短期、中期和长期。短期评估关注每个迭代或工作周期，以及时发现和解决当前任务中的问题。中期评估涵盖几个迭代，深入了解整体脱模剂项目的趋势和性能。长期评估则着眼于整个脱模剂项目阶段，确保脱模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模剂项目管理工具和协作平台，团队成员能够随时更新和分享脱模剂项目数据。这种实时性的反馈机制使我们能够及时察觉潜在问题，快速调整，保持脱模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脱模剂项目的决策制定密不可分。每个周期的脱模剂项目回顾会议成为集体总结经验、识别问题深层次原因并找到创新解决方案的平台。这种定期的反思与调整机制使脱模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800"/>
      <w:r>
        <w:rPr>
          <w:rFonts w:ascii="仿宋" w:eastAsia="仿宋" w:hAnsi="仿宋" w:cs="仿宋" w:hint="eastAsia"/>
          <w:sz w:val="28"/>
          <w:lang w:eastAsia="zh-CN"/>
        </w:rPr>
        <w:t>二、脱模剂项目土建工程</w:t>
      </w:r>
      <w:bookmarkEnd w:id="6"/>
    </w:p>
    <w:p>
      <w:pPr>
        <w:pStyle w:val="Heading2"/>
        <w:rPr>
          <w:rFonts w:ascii="仿宋" w:eastAsia="仿宋" w:hAnsi="仿宋" w:cs="仿宋" w:hint="eastAsia"/>
          <w:lang w:eastAsia="zh-CN"/>
        </w:rPr>
      </w:pPr>
      <w:bookmarkStart w:id="7" w:name="_Toc1832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在脱模剂项目的建筑工程设计中，我们将秉承一系列重要的设计原则，以确保脱模剂项目建筑在功能、美观、可持续性等方面达到最佳效果。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首要原则是确保建筑的功能性得到最大化的发挥。我们将充分理解脱模剂项目的实际需求，合理布局各个功能区域，保证建筑在满足业务需求的同时，提供高效的工作环境。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在建筑设计中，我们将综合考虑建设和运营成本。通过精细的经济效益分析，确保设计方案在高效利用资源的同时，对脱模剂项目的长期盈利能力有积极的贡献。</w:t>
      </w:r>
    </w:p>
    <w:p>
      <w:pPr>
        <w:pStyle w:val="Heading2"/>
        <w:ind w:firstLine="560" w:firstLineChars="200"/>
        <w:rPr>
          <w:rFonts w:ascii="仿宋" w:eastAsia="仿宋" w:hAnsi="仿宋" w:cs="仿宋" w:hint="eastAsia"/>
          <w:sz w:val="28"/>
          <w:lang w:eastAsia="zh-CN"/>
        </w:rPr>
      </w:pPr>
      <w:bookmarkStart w:id="8" w:name="_Toc1249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脱模剂项目的土建工程设计中，我们将精准设定设计年限，结合脱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脱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91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脱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脱模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脱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15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本期工程脱模剂项目预计总建筑面积XXX平方米，其中：计容建筑面积XXX平方米，计划建筑工程投资XX万元，占脱模剂项目总投资的XX%。</w:t>
      </w:r>
    </w:p>
    <w:p>
      <w:pPr>
        <w:pStyle w:val="Heading1"/>
        <w:ind w:firstLine="560" w:firstLineChars="200"/>
        <w:rPr>
          <w:rFonts w:ascii="仿宋" w:eastAsia="仿宋" w:hAnsi="仿宋" w:cs="仿宋" w:hint="eastAsia"/>
          <w:sz w:val="28"/>
          <w:lang w:eastAsia="zh-CN"/>
        </w:rPr>
      </w:pPr>
      <w:bookmarkStart w:id="11" w:name="_Toc30363"/>
      <w:r>
        <w:rPr>
          <w:rFonts w:ascii="仿宋" w:eastAsia="仿宋" w:hAnsi="仿宋" w:cs="仿宋" w:hint="eastAsia"/>
          <w:sz w:val="28"/>
          <w:lang w:eastAsia="zh-CN"/>
        </w:rPr>
        <w:t>三、脱模剂项目概论</w:t>
      </w:r>
      <w:bookmarkEnd w:id="11"/>
    </w:p>
    <w:p>
      <w:pPr>
        <w:pStyle w:val="Heading2"/>
        <w:rPr>
          <w:rFonts w:ascii="仿宋" w:eastAsia="仿宋" w:hAnsi="仿宋" w:cs="仿宋" w:hint="eastAsia"/>
          <w:lang w:eastAsia="zh-CN"/>
        </w:rPr>
      </w:pPr>
      <w:bookmarkStart w:id="12" w:name="_Toc26365"/>
      <w:r>
        <w:rPr>
          <w:rFonts w:ascii="仿宋" w:eastAsia="仿宋" w:hAnsi="仿宋" w:cs="仿宋" w:hint="eastAsia"/>
          <w:lang w:eastAsia="zh-CN"/>
        </w:rPr>
        <w:t>(一)、脱模剂项目概况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起源追溯至对市场的深入洞察。市场的不断演变与变革为脱模剂项目提供了难得的机遇。当前市场存在的需求缺口和变革的大环境共同构成了脱模剂项目的背景。这个脱模剂项目旨在充分利用市场机遇，填补行业中尚未满足的需求，为客户提供全新的解决方案。市场的变革和需求的增长使得这个脱模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脱模剂项目名称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正式命名为脱模剂。这个名称不仅仅是一个标识，更代表了脱模剂项目的核心理念和愿景。它蕴含着脱模剂项目所要解决问题的关键字，具有强烈的表达和辨识度，为脱模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脱模剂项目目标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核心目标是提供一种全新、高效的解决方案，满足客户日益增长的需求。脱模剂项目追求的不仅仅是满足市场需求，更是在市场中获得卓越的竞争优势。通过不断提升产品或服务的质量和创新水平，脱模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脱模剂项目范围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全面涵盖了产品研发、制造、市场推广和售后服务，确保从产品设计到最终用户体验的全方位关注。这一全面的脱模剂项目范围是为了确保脱模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脱模剂项目时间表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脱模剂项目计划在未来18个月内完成，包括研发、测试、市场试点和正式推出等不同阶段。这个时间表的合理设计是为了确保脱模剂项目各个阶段的顺利推进，以便按时交付高质量的成果。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脱模剂项目预算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脱模剂项目总预算估算为XX百万美元，主要分配在研发、市场推广、人员培训和运营等方面。这一充足的预算为脱模剂项目提供了充足的资源，确保脱模剂项目在各个方面都能取得优异的表现。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脱模剂项目风险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脱模剂项目可能面临的风险包括市场接受度低、技术难题、竞争激烈等。脱模剂项目团队已经制定了相应的风险应对计划，通过前瞻性的风险管理，确保脱模剂项目在面对不确定性时能够迅速做出应对。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脱模剂项目团队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脱模剂项目汇聚了一支经验丰富、多领域专业素养的核心团队，确保脱模剂项目在各个方面都能拥有高水平的执行力。团队的协同作战是脱模剂项目成功的关键因素之一。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脱模剂项目背景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脱模剂项目的背景根植于市场对更高效、创新产品的渴望，同时也受到科技发展对行业格局的深刻改变的影响。这为脱模剂项目提供了广阔的发展空间和市场需求。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脱模剂项目现状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截至目前，脱模剂项目已完成市场调研和技术验证，取得了初步的成功。这为脱模剂项目在未来的发展奠定了坚实的基础，为更远大的目标打下了坚实的基石。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054"/>
      <w:r>
        <w:rPr>
          <w:rFonts w:ascii="仿宋" w:eastAsia="仿宋" w:hAnsi="仿宋" w:cs="仿宋" w:hint="eastAsia"/>
          <w:sz w:val="28"/>
          <w:lang w:eastAsia="zh-CN"/>
        </w:rPr>
        <w:t>(二)、脱模剂项目目标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keyword》脱模剂项目首要业务目标是在市场中占据有利地位，实现产品/服务的成功推广和销售。通过不断提升产品质量、创新性，脱模剂项目追求成为行业中的领导者，赢得更多客户的青睐。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在科技迅速发展的时代，脱模剂项目着眼于技术创新。通过持续的研发和技术升级，脱模剂项目旨在推出更具创新性的产品或服务，以满足市场对新鲜、先进解决方案的需求。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为了建立可持续的客户关系，脱模剂项目设定了客户满意度目标。通过提供卓越的产品质量和优质的客户服务，脱模剂项目追求赢得客户的信任和忠诚度，确保他们的满意度达到行业领先水平。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脱模剂项目注重社会责任和可持续发展。通过实施环保、社会责任脱模剂项目，脱模剂项目致力于在经济发展的同时保护环境，促进社会公平，实现可持续经营。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脱模剂项目的团队是实现目标的核心驱动力。因此，脱模剂项目设定了团队发展目标，包括提升团队成员的专业技能、培养领导力，以及搭建协同高效的团队工作氛围。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746"/>
      <w:r>
        <w:rPr>
          <w:rFonts w:ascii="仿宋" w:eastAsia="仿宋" w:hAnsi="仿宋" w:cs="仿宋" w:hint="eastAsia"/>
          <w:sz w:val="28"/>
          <w:lang w:eastAsia="zh-CN"/>
        </w:rPr>
        <w:t>(三)、脱模剂项目提出的理由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脱模剂项目提出的理由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提出源于对市场机遇的深刻洞察。当前市场中存在的需求缺口和行业发展趋势表明，有巨大的商业机会等待被开发。通过准确捕捉市场机遇，脱模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理念基于对技术创新的信仰。通过持续的研发和技术投入，脱模剂项目有望推出更具创新性的产品或服务。在科技飞速发展的当下，脱模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提出是为了增强企业的行业竞争力。通过提升产品或服务的质量和独特性，脱模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响应了消费者需求的变化。随着社会和科技的不断发展，消费者对产品和服务的需求也在发生变化。通过深入了解并及时回应消费者的新需求，脱模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脱模剂项目的提出是企业战略发展规划的一部分。在面对日益激烈的市场竞争和不断变化的商业环境中，脱模剂项目作为企业战略的一环，旨在为企业开辟新的增长领域，巩固企业在行业中的地位。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脱模剂项目的提出不仅仅是基于商业考量，还注重社会责任。通过推出环保、社会责任等方面的脱模剂项目，脱模剂企业可以在社会中树立积极形象，为社会做出积极贡献，实现经济效益和社会效益的双赢。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脱模剂项目的提出反映了对利益相关者期望的关注。包括客户、员工、投资者等利益相关者在企业发展中都有着各自的期望，脱模剂项目力求在满足这些期望的同时，取得更大的共赢。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394"/>
      <w:r>
        <w:rPr>
          <w:rFonts w:ascii="仿宋" w:eastAsia="仿宋" w:hAnsi="仿宋" w:cs="仿宋" w:hint="eastAsia"/>
          <w:sz w:val="28"/>
          <w:lang w:eastAsia="zh-CN"/>
        </w:rPr>
        <w:t>(四)、脱模剂项目意义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在实施脱模剂项目的过程中，我们不仅仅是在追逐商业成功，更是为企业和社会的多个层面创造了深远的意义。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首要意义在于提升企业的市场竞争力。通过持续的创新和对产品质量的高标准要求，脱模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脱模剂项目的推进将促使行业技术水平的提升。通过引入先进技术和创新性解决方案，脱模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在社会层面，脱模剂项目不仅创造了大量就业机会，提高了就业水平，还注重社会责任和环保。通过参与社会公益事业和推动环保脱模剂项目，脱模剂项目为社会贡献了一份力量，体现了企业对社会的积极回馈。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综合而言，脱模剂项目意义重大，不仅推动了企业的发展，也为行业和社会的进步贡献了积极力量。这是一个全面而深刻的影响，将在未来产生可持续的正面效应。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1666"/>
      <w:r>
        <w:rPr>
          <w:rFonts w:ascii="仿宋" w:eastAsia="仿宋" w:hAnsi="仿宋" w:cs="仿宋" w:hint="eastAsia"/>
          <w:sz w:val="28"/>
          <w:lang w:eastAsia="zh-CN"/>
        </w:rPr>
        <w:t>(五)、脱模剂项目背景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在当今迅猛发展的商业环境中，脱模剂项目的动因根植于对多方面因素的审慎考量。这个脱模剂项目的提出并非孤立的决策，而是对企业所处背景深入思考的产物。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市场的不断演变是脱模剂项目背后的首要原因。科技的迅速发展和全球市场的快速变化使得企业必须灵活应对。脱模剂项目应运而生，旨在通过创新性的解决方案迎合市场的多变需求，赢得竞争中的先机。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竞争的激烈程度也是脱模剂项目背景中不可忽视的一环。企业需要在激烈竞争中脱颖而出，为此，脱模剂项目致力于打破常规，提供独特的价值主张，以吸引客户并确保市场份额的增长。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技术的迅速发展为企业带来了机遇与挑战。作为脱模剂项目启动的背景之一，对新兴技术的应用将有助于提升企业的技术水平，使其在不断演进的商业环境中保持竞争优势。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此外，社会对企业责任的期望也在逐渐升高。脱模剂项目充分融入了社会责任的理念，通过可持续经营和社会公益脱模剂项目，企图为社会贡献一份力量，在商业成功的同时关注社会价值。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130"/>
      <w:r>
        <w:rPr>
          <w:rFonts w:ascii="仿宋" w:eastAsia="仿宋" w:hAnsi="仿宋" w:cs="仿宋" w:hint="eastAsia"/>
          <w:sz w:val="28"/>
          <w:lang w:eastAsia="zh-CN"/>
        </w:rPr>
        <w:t>四、脱模剂项目可持续发展</w:t>
      </w:r>
      <w:bookmarkEnd w:id="17"/>
    </w:p>
    <w:p>
      <w:pPr>
        <w:pStyle w:val="Heading2"/>
        <w:rPr>
          <w:rFonts w:ascii="仿宋" w:eastAsia="仿宋" w:hAnsi="仿宋" w:cs="仿宋" w:hint="eastAsia"/>
          <w:lang w:eastAsia="zh-CN"/>
        </w:rPr>
      </w:pPr>
      <w:bookmarkStart w:id="18" w:name="_Toc1365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模剂项目中，脱模剂项目团队着眼于未来，明确了可持续发展的战略方向。制定的具体可持续发展目标包括降低资源使用、采用环保技术、最大化社会效益等。这一步骤不仅有助于脱模剂项目在环保和社会责任方面达到最高标准，也为未来提供了明确的指引，确保脱模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可持续实践的融入脱模剂项目管理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脱模剂项目管理周期。从脱模剂项目规划开始，脱模剂项目团队就考虑了环境和社会的因素。在执行阶段，脱模剂项目团队积极推动绿色技术的应用，优化资源利用。此外，关注员工的社会责任，通过培训和沟通活动提高员工对可持续发展的认知，使他们能够在日常工作中践行可持续实践。这些举措不仅为脱模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271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扎根于脱模剂项目的可持续发展理念，我们深信环保与社会责任是脱模剂项目成功的关键支柱。在脱模剂项目的每一步，我们都致力于通过创新和实践，履行对环境和社会的坚定责任。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https://d.book118.com/805313341011011124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78241F"/>
    <w:rsid w:val="617824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3133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2024-03-02T22:38:00Z</dcterms:created>
  <dcterms:modified xsi:type="dcterms:W3CDTF">2024-03-02T22:38:25Z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63112B9351EC4656964BB08387720E50_11</vt:lpwstr>
  </property>
  <property fmtid="{D5CDD505-2E9C-101B-9397-08002B2CF9AE}" pid="3" name="KSOProductBuildVer">
    <vt:lpwstr>2052-12.1.0.16388</vt:lpwstr>
  </property>
</Properties>
</file>