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金属制日用杂品项目规划设计方案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84" w:history="1">
        <w:r>
          <w:rPr>
            <w:rFonts w:ascii="仿宋" w:eastAsia="仿宋" w:hAnsi="仿宋" w:cs="仿宋" w:hint="eastAsia"/>
            <w:lang w:eastAsia="zh-CN"/>
          </w:rPr>
          <w:t>序言</w:t>
        </w:r>
        <w:r>
          <w:tab/>
        </w:r>
        <w:r>
          <w:fldChar w:fldCharType="begin"/>
        </w:r>
        <w:r>
          <w:instrText xml:space="preserve"> PAGEREF _Toc14084 \h </w:instrText>
        </w:r>
        <w:r>
          <w:fldChar w:fldCharType="separate"/>
        </w:r>
        <w:r>
          <w:t>3</w:t>
        </w:r>
        <w:r>
          <w:fldChar w:fldCharType="end"/>
        </w:r>
      </w:hyperlink>
    </w:p>
    <w:p>
      <w:pPr>
        <w:pStyle w:val="TOC1"/>
        <w:tabs>
          <w:tab w:val="right" w:leader="dot" w:pos="8306"/>
        </w:tabs>
      </w:pPr>
      <w:hyperlink w:anchor="_Toc15849" w:history="1">
        <w:r>
          <w:rPr>
            <w:rFonts w:ascii="仿宋" w:eastAsia="仿宋" w:hAnsi="仿宋" w:cs="仿宋" w:hint="eastAsia"/>
            <w:lang w:eastAsia="zh-CN"/>
          </w:rPr>
          <w:t>一、金属制日用杂品项目绩效评估</w:t>
        </w:r>
        <w:r>
          <w:tab/>
        </w:r>
        <w:r>
          <w:fldChar w:fldCharType="begin"/>
        </w:r>
        <w:r>
          <w:instrText xml:space="preserve"> PAGEREF _Toc15849 \h </w:instrText>
        </w:r>
        <w:r>
          <w:fldChar w:fldCharType="separate"/>
        </w:r>
        <w:r>
          <w:t>3</w:t>
        </w:r>
        <w:r>
          <w:fldChar w:fldCharType="end"/>
        </w:r>
      </w:hyperlink>
    </w:p>
    <w:p>
      <w:pPr>
        <w:pStyle w:val="TOC2"/>
        <w:tabs>
          <w:tab w:val="right" w:leader="dot" w:pos="8306"/>
        </w:tabs>
      </w:pPr>
      <w:hyperlink w:anchor="_Toc12476" w:history="1">
        <w:r>
          <w:rPr>
            <w:rFonts w:ascii="仿宋" w:eastAsia="仿宋" w:hAnsi="仿宋" w:cs="仿宋" w:hint="eastAsia"/>
            <w:lang w:eastAsia="zh-CN"/>
          </w:rPr>
          <w:t>(一)、绩效评估指标</w:t>
        </w:r>
        <w:r>
          <w:tab/>
        </w:r>
        <w:r>
          <w:fldChar w:fldCharType="begin"/>
        </w:r>
        <w:r>
          <w:instrText xml:space="preserve"> PAGEREF _Toc12476 \h </w:instrText>
        </w:r>
        <w:r>
          <w:fldChar w:fldCharType="separate"/>
        </w:r>
        <w:r>
          <w:t>3</w:t>
        </w:r>
        <w:r>
          <w:fldChar w:fldCharType="end"/>
        </w:r>
      </w:hyperlink>
    </w:p>
    <w:p>
      <w:pPr>
        <w:pStyle w:val="TOC2"/>
        <w:tabs>
          <w:tab w:val="right" w:leader="dot" w:pos="8306"/>
        </w:tabs>
      </w:pPr>
      <w:hyperlink w:anchor="_Toc6829" w:history="1">
        <w:r>
          <w:rPr>
            <w:rFonts w:ascii="仿宋" w:eastAsia="仿宋" w:hAnsi="仿宋" w:cs="仿宋" w:hint="eastAsia"/>
            <w:lang w:eastAsia="zh-CN"/>
          </w:rPr>
          <w:t>(二)、绩效评估方法</w:t>
        </w:r>
        <w:r>
          <w:tab/>
        </w:r>
        <w:r>
          <w:fldChar w:fldCharType="begin"/>
        </w:r>
        <w:r>
          <w:instrText xml:space="preserve"> PAGEREF _Toc6829 \h </w:instrText>
        </w:r>
        <w:r>
          <w:fldChar w:fldCharType="separate"/>
        </w:r>
        <w:r>
          <w:t>4</w:t>
        </w:r>
        <w:r>
          <w:fldChar w:fldCharType="end"/>
        </w:r>
      </w:hyperlink>
    </w:p>
    <w:p>
      <w:pPr>
        <w:pStyle w:val="TOC2"/>
        <w:tabs>
          <w:tab w:val="right" w:leader="dot" w:pos="8306"/>
        </w:tabs>
      </w:pPr>
      <w:hyperlink w:anchor="_Toc19145" w:history="1">
        <w:r>
          <w:rPr>
            <w:rFonts w:ascii="仿宋" w:eastAsia="仿宋" w:hAnsi="仿宋" w:cs="仿宋" w:hint="eastAsia"/>
            <w:lang w:eastAsia="zh-CN"/>
          </w:rPr>
          <w:t>(三)、绩效评估周期</w:t>
        </w:r>
        <w:r>
          <w:tab/>
        </w:r>
        <w:r>
          <w:fldChar w:fldCharType="begin"/>
        </w:r>
        <w:r>
          <w:instrText xml:space="preserve"> PAGEREF _Toc19145 \h </w:instrText>
        </w:r>
        <w:r>
          <w:fldChar w:fldCharType="separate"/>
        </w:r>
        <w:r>
          <w:t>5</w:t>
        </w:r>
        <w:r>
          <w:fldChar w:fldCharType="end"/>
        </w:r>
      </w:hyperlink>
    </w:p>
    <w:p>
      <w:pPr>
        <w:pStyle w:val="TOC1"/>
        <w:tabs>
          <w:tab w:val="right" w:leader="dot" w:pos="8306"/>
        </w:tabs>
      </w:pPr>
      <w:hyperlink w:anchor="_Toc4381" w:history="1">
        <w:r>
          <w:rPr>
            <w:rFonts w:ascii="仿宋" w:eastAsia="仿宋" w:hAnsi="仿宋" w:cs="仿宋" w:hint="eastAsia"/>
            <w:lang w:eastAsia="zh-CN"/>
          </w:rPr>
          <w:t>二、金属制日用杂品项目可持续发展</w:t>
        </w:r>
        <w:r>
          <w:tab/>
        </w:r>
        <w:r>
          <w:fldChar w:fldCharType="begin"/>
        </w:r>
        <w:r>
          <w:instrText xml:space="preserve"> PAGEREF _Toc4381 \h </w:instrText>
        </w:r>
        <w:r>
          <w:fldChar w:fldCharType="separate"/>
        </w:r>
        <w:r>
          <w:t>6</w:t>
        </w:r>
        <w:r>
          <w:fldChar w:fldCharType="end"/>
        </w:r>
      </w:hyperlink>
    </w:p>
    <w:p>
      <w:pPr>
        <w:pStyle w:val="TOC2"/>
        <w:tabs>
          <w:tab w:val="right" w:leader="dot" w:pos="8306"/>
        </w:tabs>
      </w:pPr>
      <w:hyperlink w:anchor="_Toc6360" w:history="1">
        <w:r>
          <w:rPr>
            <w:rFonts w:ascii="仿宋" w:eastAsia="仿宋" w:hAnsi="仿宋" w:cs="仿宋" w:hint="eastAsia"/>
            <w:lang w:eastAsia="zh-CN"/>
          </w:rPr>
          <w:t>(一)、可持续战略与实践</w:t>
        </w:r>
        <w:r>
          <w:tab/>
        </w:r>
        <w:r>
          <w:fldChar w:fldCharType="begin"/>
        </w:r>
        <w:r>
          <w:instrText xml:space="preserve"> PAGEREF _Toc6360 \h </w:instrText>
        </w:r>
        <w:r>
          <w:fldChar w:fldCharType="separate"/>
        </w:r>
        <w:r>
          <w:t>6</w:t>
        </w:r>
        <w:r>
          <w:fldChar w:fldCharType="end"/>
        </w:r>
      </w:hyperlink>
    </w:p>
    <w:p>
      <w:pPr>
        <w:pStyle w:val="TOC2"/>
        <w:tabs>
          <w:tab w:val="right" w:leader="dot" w:pos="8306"/>
        </w:tabs>
      </w:pPr>
      <w:hyperlink w:anchor="_Toc5487" w:history="1">
        <w:r>
          <w:rPr>
            <w:rFonts w:ascii="仿宋" w:eastAsia="仿宋" w:hAnsi="仿宋" w:cs="仿宋" w:hint="eastAsia"/>
            <w:lang w:eastAsia="zh-CN"/>
          </w:rPr>
          <w:t>(二)、环保与社会责任</w:t>
        </w:r>
        <w:r>
          <w:tab/>
        </w:r>
        <w:r>
          <w:fldChar w:fldCharType="begin"/>
        </w:r>
        <w:r>
          <w:instrText xml:space="preserve"> PAGEREF _Toc5487 \h </w:instrText>
        </w:r>
        <w:r>
          <w:fldChar w:fldCharType="separate"/>
        </w:r>
        <w:r>
          <w:t>7</w:t>
        </w:r>
        <w:r>
          <w:fldChar w:fldCharType="end"/>
        </w:r>
      </w:hyperlink>
    </w:p>
    <w:p>
      <w:pPr>
        <w:pStyle w:val="TOC1"/>
        <w:tabs>
          <w:tab w:val="right" w:leader="dot" w:pos="8306"/>
        </w:tabs>
      </w:pPr>
      <w:hyperlink w:anchor="_Toc14469" w:history="1">
        <w:r>
          <w:rPr>
            <w:rFonts w:ascii="仿宋" w:eastAsia="仿宋" w:hAnsi="仿宋" w:cs="仿宋" w:hint="eastAsia"/>
            <w:lang w:eastAsia="zh-CN"/>
          </w:rPr>
          <w:t>三、金属制日用杂品项目建设单位说明</w:t>
        </w:r>
        <w:r>
          <w:tab/>
        </w:r>
        <w:r>
          <w:fldChar w:fldCharType="begin"/>
        </w:r>
        <w:r>
          <w:instrText xml:space="preserve"> PAGEREF _Toc14469 \h </w:instrText>
        </w:r>
        <w:r>
          <w:fldChar w:fldCharType="separate"/>
        </w:r>
        <w:r>
          <w:t>8</w:t>
        </w:r>
        <w:r>
          <w:fldChar w:fldCharType="end"/>
        </w:r>
      </w:hyperlink>
    </w:p>
    <w:p>
      <w:pPr>
        <w:pStyle w:val="TOC2"/>
        <w:tabs>
          <w:tab w:val="right" w:leader="dot" w:pos="8306"/>
        </w:tabs>
      </w:pPr>
      <w:hyperlink w:anchor="_Toc18469" w:history="1">
        <w:r>
          <w:rPr>
            <w:rFonts w:ascii="仿宋" w:eastAsia="仿宋" w:hAnsi="仿宋" w:cs="仿宋" w:hint="eastAsia"/>
            <w:lang w:eastAsia="zh-CN"/>
          </w:rPr>
          <w:t>(一)、金属制日用杂品项目承办单位基本情况</w:t>
        </w:r>
        <w:r>
          <w:tab/>
        </w:r>
        <w:r>
          <w:fldChar w:fldCharType="begin"/>
        </w:r>
        <w:r>
          <w:instrText xml:space="preserve"> PAGEREF _Toc18469 \h </w:instrText>
        </w:r>
        <w:r>
          <w:fldChar w:fldCharType="separate"/>
        </w:r>
        <w:r>
          <w:t>8</w:t>
        </w:r>
        <w:r>
          <w:fldChar w:fldCharType="end"/>
        </w:r>
      </w:hyperlink>
    </w:p>
    <w:p>
      <w:pPr>
        <w:pStyle w:val="TOC2"/>
        <w:tabs>
          <w:tab w:val="right" w:leader="dot" w:pos="8306"/>
        </w:tabs>
      </w:pPr>
      <w:hyperlink w:anchor="_Toc9294" w:history="1">
        <w:r>
          <w:rPr>
            <w:rFonts w:ascii="仿宋" w:eastAsia="仿宋" w:hAnsi="仿宋" w:cs="仿宋" w:hint="eastAsia"/>
            <w:lang w:eastAsia="zh-CN"/>
          </w:rPr>
          <w:t>(二)、公司经济效益分析</w:t>
        </w:r>
        <w:r>
          <w:tab/>
        </w:r>
        <w:r>
          <w:fldChar w:fldCharType="begin"/>
        </w:r>
        <w:r>
          <w:instrText xml:space="preserve"> PAGEREF _Toc9294 \h </w:instrText>
        </w:r>
        <w:r>
          <w:fldChar w:fldCharType="separate"/>
        </w:r>
        <w:r>
          <w:t>9</w:t>
        </w:r>
        <w:r>
          <w:fldChar w:fldCharType="end"/>
        </w:r>
      </w:hyperlink>
    </w:p>
    <w:p>
      <w:pPr>
        <w:pStyle w:val="TOC1"/>
        <w:tabs>
          <w:tab w:val="right" w:leader="dot" w:pos="8306"/>
        </w:tabs>
      </w:pPr>
      <w:hyperlink w:anchor="_Toc19876" w:history="1">
        <w:r>
          <w:rPr>
            <w:rFonts w:ascii="仿宋" w:eastAsia="仿宋" w:hAnsi="仿宋" w:cs="仿宋" w:hint="eastAsia"/>
            <w:lang w:eastAsia="zh-CN"/>
          </w:rPr>
          <w:t>四、市场分析、调研</w:t>
        </w:r>
        <w:r>
          <w:tab/>
        </w:r>
        <w:r>
          <w:fldChar w:fldCharType="begin"/>
        </w:r>
        <w:r>
          <w:instrText xml:space="preserve"> PAGEREF _Toc19876 \h </w:instrText>
        </w:r>
        <w:r>
          <w:fldChar w:fldCharType="separate"/>
        </w:r>
        <w:r>
          <w:t>10</w:t>
        </w:r>
        <w:r>
          <w:fldChar w:fldCharType="end"/>
        </w:r>
      </w:hyperlink>
    </w:p>
    <w:p>
      <w:pPr>
        <w:pStyle w:val="TOC2"/>
        <w:tabs>
          <w:tab w:val="right" w:leader="dot" w:pos="8306"/>
        </w:tabs>
      </w:pPr>
      <w:hyperlink w:anchor="_Toc15204" w:history="1">
        <w:r>
          <w:rPr>
            <w:rFonts w:ascii="仿宋" w:eastAsia="仿宋" w:hAnsi="仿宋" w:cs="仿宋" w:hint="eastAsia"/>
            <w:lang w:eastAsia="zh-CN"/>
          </w:rPr>
          <w:t>(一)、金属制日用杂品行业分析</w:t>
        </w:r>
        <w:r>
          <w:tab/>
        </w:r>
        <w:r>
          <w:fldChar w:fldCharType="begin"/>
        </w:r>
        <w:r>
          <w:instrText xml:space="preserve"> PAGEREF _Toc15204 \h </w:instrText>
        </w:r>
        <w:r>
          <w:fldChar w:fldCharType="separate"/>
        </w:r>
        <w:r>
          <w:t>10</w:t>
        </w:r>
        <w:r>
          <w:fldChar w:fldCharType="end"/>
        </w:r>
      </w:hyperlink>
    </w:p>
    <w:p>
      <w:pPr>
        <w:pStyle w:val="TOC2"/>
        <w:tabs>
          <w:tab w:val="right" w:leader="dot" w:pos="8306"/>
        </w:tabs>
      </w:pPr>
      <w:hyperlink w:anchor="_Toc2893" w:history="1">
        <w:r>
          <w:rPr>
            <w:rFonts w:ascii="仿宋" w:eastAsia="仿宋" w:hAnsi="仿宋" w:cs="仿宋" w:hint="eastAsia"/>
            <w:lang w:eastAsia="zh-CN"/>
          </w:rPr>
          <w:t>(二)、金属制日用杂品市场分析预测</w:t>
        </w:r>
        <w:r>
          <w:tab/>
        </w:r>
        <w:r>
          <w:fldChar w:fldCharType="begin"/>
        </w:r>
        <w:r>
          <w:instrText xml:space="preserve"> PAGEREF _Toc2893 \h </w:instrText>
        </w:r>
        <w:r>
          <w:fldChar w:fldCharType="separate"/>
        </w:r>
        <w:r>
          <w:t>10</w:t>
        </w:r>
        <w:r>
          <w:fldChar w:fldCharType="end"/>
        </w:r>
      </w:hyperlink>
    </w:p>
    <w:p>
      <w:pPr>
        <w:pStyle w:val="TOC1"/>
        <w:tabs>
          <w:tab w:val="right" w:leader="dot" w:pos="8306"/>
        </w:tabs>
      </w:pPr>
      <w:hyperlink w:anchor="_Toc3275" w:history="1">
        <w:r>
          <w:rPr>
            <w:rFonts w:ascii="仿宋" w:eastAsia="仿宋" w:hAnsi="仿宋" w:cs="仿宋" w:hint="eastAsia"/>
            <w:lang w:eastAsia="zh-CN"/>
          </w:rPr>
          <w:t>五、金属制日用杂品项目危机管理</w:t>
        </w:r>
        <w:r>
          <w:tab/>
        </w:r>
        <w:r>
          <w:fldChar w:fldCharType="begin"/>
        </w:r>
        <w:r>
          <w:instrText xml:space="preserve"> PAGEREF _Toc3275 \h </w:instrText>
        </w:r>
        <w:r>
          <w:fldChar w:fldCharType="separate"/>
        </w:r>
        <w:r>
          <w:t>11</w:t>
        </w:r>
        <w:r>
          <w:fldChar w:fldCharType="end"/>
        </w:r>
      </w:hyperlink>
    </w:p>
    <w:p>
      <w:pPr>
        <w:pStyle w:val="TOC2"/>
        <w:tabs>
          <w:tab w:val="right" w:leader="dot" w:pos="8306"/>
        </w:tabs>
      </w:pPr>
      <w:hyperlink w:anchor="_Toc16019" w:history="1">
        <w:r>
          <w:rPr>
            <w:rFonts w:ascii="仿宋" w:eastAsia="仿宋" w:hAnsi="仿宋" w:cs="仿宋" w:hint="eastAsia"/>
            <w:lang w:eastAsia="zh-CN"/>
          </w:rPr>
          <w:t>(一)、危机预警与识别</w:t>
        </w:r>
        <w:r>
          <w:tab/>
        </w:r>
        <w:r>
          <w:fldChar w:fldCharType="begin"/>
        </w:r>
        <w:r>
          <w:instrText xml:space="preserve"> PAGEREF _Toc16019 \h </w:instrText>
        </w:r>
        <w:r>
          <w:fldChar w:fldCharType="separate"/>
        </w:r>
        <w:r>
          <w:t>11</w:t>
        </w:r>
        <w:r>
          <w:fldChar w:fldCharType="end"/>
        </w:r>
      </w:hyperlink>
    </w:p>
    <w:p>
      <w:pPr>
        <w:pStyle w:val="TOC2"/>
        <w:tabs>
          <w:tab w:val="right" w:leader="dot" w:pos="8306"/>
        </w:tabs>
      </w:pPr>
      <w:hyperlink w:anchor="_Toc10402" w:history="1">
        <w:r>
          <w:rPr>
            <w:rFonts w:ascii="仿宋" w:eastAsia="仿宋" w:hAnsi="仿宋" w:cs="仿宋" w:hint="eastAsia"/>
            <w:lang w:eastAsia="zh-CN"/>
          </w:rPr>
          <w:t>(二)、危机应对与恢复</w:t>
        </w:r>
        <w:r>
          <w:tab/>
        </w:r>
        <w:r>
          <w:fldChar w:fldCharType="begin"/>
        </w:r>
        <w:r>
          <w:instrText xml:space="preserve"> PAGEREF _Toc10402 \h </w:instrText>
        </w:r>
        <w:r>
          <w:fldChar w:fldCharType="separate"/>
        </w:r>
        <w:r>
          <w:t>12</w:t>
        </w:r>
        <w:r>
          <w:fldChar w:fldCharType="end"/>
        </w:r>
      </w:hyperlink>
    </w:p>
    <w:p>
      <w:pPr>
        <w:pStyle w:val="TOC1"/>
        <w:tabs>
          <w:tab w:val="right" w:leader="dot" w:pos="8306"/>
        </w:tabs>
      </w:pPr>
      <w:hyperlink w:anchor="_Toc17838" w:history="1">
        <w:r>
          <w:rPr>
            <w:rFonts w:ascii="仿宋" w:eastAsia="仿宋" w:hAnsi="仿宋" w:cs="仿宋" w:hint="eastAsia"/>
            <w:lang w:eastAsia="zh-CN"/>
          </w:rPr>
          <w:t>六、金属制日用杂品项目概论</w:t>
        </w:r>
        <w:r>
          <w:tab/>
        </w:r>
        <w:r>
          <w:fldChar w:fldCharType="begin"/>
        </w:r>
        <w:r>
          <w:instrText xml:space="preserve"> PAGEREF _Toc17838 \h </w:instrText>
        </w:r>
        <w:r>
          <w:fldChar w:fldCharType="separate"/>
        </w:r>
        <w:r>
          <w:t>14</w:t>
        </w:r>
        <w:r>
          <w:fldChar w:fldCharType="end"/>
        </w:r>
      </w:hyperlink>
    </w:p>
    <w:p>
      <w:pPr>
        <w:pStyle w:val="TOC2"/>
        <w:tabs>
          <w:tab w:val="right" w:leader="dot" w:pos="8306"/>
        </w:tabs>
      </w:pPr>
      <w:hyperlink w:anchor="_Toc4240" w:history="1">
        <w:r>
          <w:rPr>
            <w:rFonts w:ascii="仿宋" w:eastAsia="仿宋" w:hAnsi="仿宋" w:cs="仿宋" w:hint="eastAsia"/>
            <w:lang w:eastAsia="zh-CN"/>
          </w:rPr>
          <w:t>(一)、金属制日用杂品项目概况</w:t>
        </w:r>
        <w:r>
          <w:tab/>
        </w:r>
        <w:r>
          <w:fldChar w:fldCharType="begin"/>
        </w:r>
        <w:r>
          <w:instrText xml:space="preserve"> PAGEREF _Toc4240 \h </w:instrText>
        </w:r>
        <w:r>
          <w:fldChar w:fldCharType="separate"/>
        </w:r>
        <w:r>
          <w:t>14</w:t>
        </w:r>
        <w:r>
          <w:fldChar w:fldCharType="end"/>
        </w:r>
      </w:hyperlink>
    </w:p>
    <w:p>
      <w:pPr>
        <w:pStyle w:val="TOC2"/>
        <w:tabs>
          <w:tab w:val="right" w:leader="dot" w:pos="8306"/>
        </w:tabs>
      </w:pPr>
      <w:hyperlink w:anchor="_Toc28364" w:history="1">
        <w:r>
          <w:rPr>
            <w:rFonts w:ascii="仿宋" w:eastAsia="仿宋" w:hAnsi="仿宋" w:cs="仿宋" w:hint="eastAsia"/>
            <w:lang w:eastAsia="zh-CN"/>
          </w:rPr>
          <w:t>(二)、金属制日用杂品项目目标</w:t>
        </w:r>
        <w:r>
          <w:tab/>
        </w:r>
        <w:r>
          <w:fldChar w:fldCharType="begin"/>
        </w:r>
        <w:r>
          <w:instrText xml:space="preserve"> PAGEREF _Toc28364 \h </w:instrText>
        </w:r>
        <w:r>
          <w:fldChar w:fldCharType="separate"/>
        </w:r>
        <w:r>
          <w:t>16</w:t>
        </w:r>
        <w:r>
          <w:fldChar w:fldCharType="end"/>
        </w:r>
      </w:hyperlink>
    </w:p>
    <w:p>
      <w:pPr>
        <w:pStyle w:val="TOC2"/>
        <w:tabs>
          <w:tab w:val="right" w:leader="dot" w:pos="8306"/>
        </w:tabs>
      </w:pPr>
      <w:hyperlink w:anchor="_Toc26786" w:history="1">
        <w:r>
          <w:rPr>
            <w:rFonts w:ascii="仿宋" w:eastAsia="仿宋" w:hAnsi="仿宋" w:cs="仿宋" w:hint="eastAsia"/>
            <w:lang w:eastAsia="zh-CN"/>
          </w:rPr>
          <w:t>(三)、金属制日用杂品项目提出的理由</w:t>
        </w:r>
        <w:r>
          <w:tab/>
        </w:r>
        <w:r>
          <w:fldChar w:fldCharType="begin"/>
        </w:r>
        <w:r>
          <w:instrText xml:space="preserve"> PAGEREF _Toc26786 \h </w:instrText>
        </w:r>
        <w:r>
          <w:fldChar w:fldCharType="separate"/>
        </w:r>
        <w:r>
          <w:t>17</w:t>
        </w:r>
        <w:r>
          <w:fldChar w:fldCharType="end"/>
        </w:r>
      </w:hyperlink>
    </w:p>
    <w:p>
      <w:pPr>
        <w:pStyle w:val="TOC2"/>
        <w:tabs>
          <w:tab w:val="right" w:leader="dot" w:pos="8306"/>
        </w:tabs>
      </w:pPr>
      <w:hyperlink w:anchor="_Toc2550" w:history="1">
        <w:r>
          <w:rPr>
            <w:rFonts w:ascii="仿宋" w:eastAsia="仿宋" w:hAnsi="仿宋" w:cs="仿宋" w:hint="eastAsia"/>
            <w:lang w:eastAsia="zh-CN"/>
          </w:rPr>
          <w:t>(四)、金属制日用杂品项目意义</w:t>
        </w:r>
        <w:r>
          <w:tab/>
        </w:r>
        <w:r>
          <w:fldChar w:fldCharType="begin"/>
        </w:r>
        <w:r>
          <w:instrText xml:space="preserve"> PAGEREF _Toc2550 \h </w:instrText>
        </w:r>
        <w:r>
          <w:fldChar w:fldCharType="separate"/>
        </w:r>
        <w:r>
          <w:t>19</w:t>
        </w:r>
        <w:r>
          <w:fldChar w:fldCharType="end"/>
        </w:r>
      </w:hyperlink>
    </w:p>
    <w:p>
      <w:pPr>
        <w:pStyle w:val="TOC2"/>
        <w:tabs>
          <w:tab w:val="right" w:leader="dot" w:pos="8306"/>
        </w:tabs>
      </w:pPr>
      <w:hyperlink w:anchor="_Toc21539" w:history="1">
        <w:r>
          <w:rPr>
            <w:rFonts w:ascii="仿宋" w:eastAsia="仿宋" w:hAnsi="仿宋" w:cs="仿宋" w:hint="eastAsia"/>
            <w:lang w:eastAsia="zh-CN"/>
          </w:rPr>
          <w:t>(五)、金属制日用杂品项目背景</w:t>
        </w:r>
        <w:r>
          <w:tab/>
        </w:r>
        <w:r>
          <w:fldChar w:fldCharType="begin"/>
        </w:r>
        <w:r>
          <w:instrText xml:space="preserve"> PAGEREF _Toc21539 \h </w:instrText>
        </w:r>
        <w:r>
          <w:fldChar w:fldCharType="separate"/>
        </w:r>
        <w:r>
          <w:t>20</w:t>
        </w:r>
        <w:r>
          <w:fldChar w:fldCharType="end"/>
        </w:r>
      </w:hyperlink>
    </w:p>
    <w:p>
      <w:pPr>
        <w:pStyle w:val="TOC1"/>
        <w:tabs>
          <w:tab w:val="right" w:leader="dot" w:pos="8306"/>
        </w:tabs>
      </w:pPr>
      <w:hyperlink w:anchor="_Toc6922" w:history="1">
        <w:r>
          <w:rPr>
            <w:rFonts w:ascii="仿宋" w:eastAsia="仿宋" w:hAnsi="仿宋" w:cs="仿宋" w:hint="eastAsia"/>
            <w:lang w:eastAsia="zh-CN"/>
          </w:rPr>
          <w:t>七、金属制日用杂品项目社会影响</w:t>
        </w:r>
        <w:r>
          <w:tab/>
        </w:r>
        <w:r>
          <w:fldChar w:fldCharType="begin"/>
        </w:r>
        <w:r>
          <w:instrText xml:space="preserve"> PAGEREF _Toc6922 \h </w:instrText>
        </w:r>
        <w:r>
          <w:fldChar w:fldCharType="separate"/>
        </w:r>
        <w:r>
          <w:t>21</w:t>
        </w:r>
        <w:r>
          <w:fldChar w:fldCharType="end"/>
        </w:r>
      </w:hyperlink>
    </w:p>
    <w:p>
      <w:pPr>
        <w:pStyle w:val="TOC2"/>
        <w:tabs>
          <w:tab w:val="right" w:leader="dot" w:pos="8306"/>
        </w:tabs>
      </w:pPr>
      <w:hyperlink w:anchor="_Toc1594" w:history="1">
        <w:r>
          <w:rPr>
            <w:rFonts w:ascii="仿宋" w:eastAsia="仿宋" w:hAnsi="仿宋" w:cs="仿宋" w:hint="eastAsia"/>
            <w:lang w:eastAsia="zh-CN"/>
          </w:rPr>
          <w:t>(一)、社会责任与义务</w:t>
        </w:r>
        <w:r>
          <w:tab/>
        </w:r>
        <w:r>
          <w:fldChar w:fldCharType="begin"/>
        </w:r>
        <w:r>
          <w:instrText xml:space="preserve"> PAGEREF _Toc1594 \h </w:instrText>
        </w:r>
        <w:r>
          <w:fldChar w:fldCharType="separate"/>
        </w:r>
        <w:r>
          <w:t>21</w:t>
        </w:r>
        <w:r>
          <w:fldChar w:fldCharType="end"/>
        </w:r>
      </w:hyperlink>
    </w:p>
    <w:p>
      <w:pPr>
        <w:pStyle w:val="TOC2"/>
        <w:tabs>
          <w:tab w:val="right" w:leader="dot" w:pos="8306"/>
        </w:tabs>
      </w:pPr>
      <w:hyperlink w:anchor="_Toc13420" w:history="1">
        <w:r>
          <w:rPr>
            <w:rFonts w:ascii="仿宋" w:eastAsia="仿宋" w:hAnsi="仿宋" w:cs="仿宋" w:hint="eastAsia"/>
            <w:lang w:eastAsia="zh-CN"/>
          </w:rPr>
          <w:t>(二)、社会参与与沟通</w:t>
        </w:r>
        <w:r>
          <w:tab/>
        </w:r>
        <w:r>
          <w:fldChar w:fldCharType="begin"/>
        </w:r>
        <w:r>
          <w:instrText xml:space="preserve"> PAGEREF _Toc13420 \h </w:instrText>
        </w:r>
        <w:r>
          <w:fldChar w:fldCharType="separate"/>
        </w:r>
        <w:r>
          <w:t>21</w:t>
        </w:r>
        <w:r>
          <w:fldChar w:fldCharType="end"/>
        </w:r>
      </w:hyperlink>
    </w:p>
    <w:p>
      <w:pPr>
        <w:pStyle w:val="TOC1"/>
        <w:tabs>
          <w:tab w:val="right" w:leader="dot" w:pos="8306"/>
        </w:tabs>
      </w:pPr>
      <w:hyperlink w:anchor="_Toc3141" w:history="1">
        <w:r>
          <w:rPr>
            <w:rFonts w:ascii="仿宋" w:eastAsia="仿宋" w:hAnsi="仿宋" w:cs="仿宋" w:hint="eastAsia"/>
            <w:lang w:eastAsia="zh-CN"/>
          </w:rPr>
          <w:t>八、金属制日用杂品项目环境影响分析</w:t>
        </w:r>
        <w:r>
          <w:tab/>
        </w:r>
        <w:r>
          <w:fldChar w:fldCharType="begin"/>
        </w:r>
        <w:r>
          <w:instrText xml:space="preserve"> PAGEREF _Toc3141 \h </w:instrText>
        </w:r>
        <w:r>
          <w:fldChar w:fldCharType="separate"/>
        </w:r>
        <w:r>
          <w:t>22</w:t>
        </w:r>
        <w:r>
          <w:fldChar w:fldCharType="end"/>
        </w:r>
      </w:hyperlink>
    </w:p>
    <w:p>
      <w:pPr>
        <w:pStyle w:val="TOC2"/>
        <w:tabs>
          <w:tab w:val="right" w:leader="dot" w:pos="8306"/>
        </w:tabs>
      </w:pPr>
      <w:hyperlink w:anchor="_Toc2142" w:history="1">
        <w:r>
          <w:rPr>
            <w:rFonts w:ascii="仿宋" w:eastAsia="仿宋" w:hAnsi="仿宋" w:cs="仿宋" w:hint="eastAsia"/>
            <w:lang w:eastAsia="zh-CN"/>
          </w:rPr>
          <w:t>(一)、建设区域环境质量现状</w:t>
        </w:r>
        <w:r>
          <w:tab/>
        </w:r>
        <w:r>
          <w:fldChar w:fldCharType="begin"/>
        </w:r>
        <w:r>
          <w:instrText xml:space="preserve"> PAGEREF _Toc2142 \h </w:instrText>
        </w:r>
        <w:r>
          <w:fldChar w:fldCharType="separate"/>
        </w:r>
        <w:r>
          <w:t>22</w:t>
        </w:r>
        <w:r>
          <w:fldChar w:fldCharType="end"/>
        </w:r>
      </w:hyperlink>
    </w:p>
    <w:p>
      <w:pPr>
        <w:pStyle w:val="TOC2"/>
        <w:tabs>
          <w:tab w:val="right" w:leader="dot" w:pos="8306"/>
        </w:tabs>
      </w:pPr>
      <w:hyperlink w:anchor="_Toc18513" w:history="1">
        <w:r>
          <w:rPr>
            <w:rFonts w:ascii="仿宋" w:eastAsia="仿宋" w:hAnsi="仿宋" w:cs="仿宋" w:hint="eastAsia"/>
            <w:lang w:eastAsia="zh-CN"/>
          </w:rPr>
          <w:t>(二)、建设期环境保护</w:t>
        </w:r>
        <w:r>
          <w:tab/>
        </w:r>
        <w:r>
          <w:fldChar w:fldCharType="begin"/>
        </w:r>
        <w:r>
          <w:instrText xml:space="preserve"> PAGEREF _Toc18513 \h </w:instrText>
        </w:r>
        <w:r>
          <w:fldChar w:fldCharType="separate"/>
        </w:r>
        <w:r>
          <w:t>24</w:t>
        </w:r>
        <w:r>
          <w:fldChar w:fldCharType="end"/>
        </w:r>
      </w:hyperlink>
    </w:p>
    <w:p>
      <w:pPr>
        <w:pStyle w:val="TOC2"/>
        <w:tabs>
          <w:tab w:val="right" w:leader="dot" w:pos="8306"/>
        </w:tabs>
      </w:pPr>
      <w:hyperlink w:anchor="_Toc28206" w:history="1">
        <w:r>
          <w:rPr>
            <w:rFonts w:ascii="仿宋" w:eastAsia="仿宋" w:hAnsi="仿宋" w:cs="仿宋" w:hint="eastAsia"/>
            <w:lang w:eastAsia="zh-CN"/>
          </w:rPr>
          <w:t>(三)、运营期环境保护</w:t>
        </w:r>
        <w:r>
          <w:tab/>
        </w:r>
        <w:r>
          <w:fldChar w:fldCharType="begin"/>
        </w:r>
        <w:r>
          <w:instrText xml:space="preserve"> PAGEREF _Toc28206 \h </w:instrText>
        </w:r>
        <w:r>
          <w:fldChar w:fldCharType="separate"/>
        </w:r>
        <w:r>
          <w:t>25</w:t>
        </w:r>
        <w:r>
          <w:fldChar w:fldCharType="end"/>
        </w:r>
      </w:hyperlink>
    </w:p>
    <w:p>
      <w:pPr>
        <w:pStyle w:val="TOC2"/>
        <w:tabs>
          <w:tab w:val="right" w:leader="dot" w:pos="8306"/>
        </w:tabs>
      </w:pPr>
      <w:hyperlink w:anchor="_Toc1061" w:history="1">
        <w:r>
          <w:rPr>
            <w:rFonts w:ascii="仿宋" w:eastAsia="仿宋" w:hAnsi="仿宋" w:cs="仿宋" w:hint="eastAsia"/>
            <w:lang w:eastAsia="zh-CN"/>
          </w:rPr>
          <w:t>(四)、金属制日用杂品项目建设对区域经济的影响</w:t>
        </w:r>
        <w:r>
          <w:tab/>
        </w:r>
        <w:r>
          <w:fldChar w:fldCharType="begin"/>
        </w:r>
        <w:r>
          <w:instrText xml:space="preserve"> PAGEREF _Toc1061 \h </w:instrText>
        </w:r>
        <w:r>
          <w:fldChar w:fldCharType="separate"/>
        </w:r>
        <w:r>
          <w:t>27</w:t>
        </w:r>
        <w:r>
          <w:fldChar w:fldCharType="end"/>
        </w:r>
      </w:hyperlink>
    </w:p>
    <w:p>
      <w:pPr>
        <w:pStyle w:val="TOC2"/>
        <w:tabs>
          <w:tab w:val="right" w:leader="dot" w:pos="8306"/>
        </w:tabs>
      </w:pPr>
      <w:hyperlink w:anchor="_Toc16778" w:history="1">
        <w:r>
          <w:rPr>
            <w:rFonts w:ascii="仿宋" w:eastAsia="仿宋" w:hAnsi="仿宋" w:cs="仿宋" w:hint="eastAsia"/>
            <w:lang w:eastAsia="zh-CN"/>
          </w:rPr>
          <w:t>(五)、废弃物处理</w:t>
        </w:r>
        <w:r>
          <w:tab/>
        </w:r>
        <w:r>
          <w:fldChar w:fldCharType="begin"/>
        </w:r>
        <w:r>
          <w:instrText xml:space="preserve"> PAGEREF _Toc16778 \h </w:instrText>
        </w:r>
        <w:r>
          <w:fldChar w:fldCharType="separate"/>
        </w:r>
        <w:r>
          <w:t>28</w:t>
        </w:r>
        <w:r>
          <w:fldChar w:fldCharType="end"/>
        </w:r>
      </w:hyperlink>
    </w:p>
    <w:p>
      <w:pPr>
        <w:pStyle w:val="TOC2"/>
        <w:tabs>
          <w:tab w:val="right" w:leader="dot" w:pos="8306"/>
        </w:tabs>
      </w:pPr>
      <w:hyperlink w:anchor="_Toc2477" w:history="1">
        <w:r>
          <w:rPr>
            <w:rFonts w:ascii="仿宋" w:eastAsia="仿宋" w:hAnsi="仿宋" w:cs="仿宋" w:hint="eastAsia"/>
            <w:lang w:eastAsia="zh-CN"/>
          </w:rPr>
          <w:t>(六)、特殊环境影响分析</w:t>
        </w:r>
        <w:r>
          <w:tab/>
        </w:r>
        <w:r>
          <w:fldChar w:fldCharType="begin"/>
        </w:r>
        <w:r>
          <w:instrText xml:space="preserve"> PAGEREF _Toc2477 \h </w:instrText>
        </w:r>
        <w:r>
          <w:fldChar w:fldCharType="separate"/>
        </w:r>
        <w:r>
          <w:t>30</w:t>
        </w:r>
        <w:r>
          <w:fldChar w:fldCharType="end"/>
        </w:r>
      </w:hyperlink>
    </w:p>
    <w:p>
      <w:pPr>
        <w:pStyle w:val="TOC2"/>
        <w:tabs>
          <w:tab w:val="right" w:leader="dot" w:pos="8306"/>
        </w:tabs>
      </w:pPr>
      <w:hyperlink w:anchor="_Toc30141" w:history="1">
        <w:r>
          <w:rPr>
            <w:rFonts w:ascii="仿宋" w:eastAsia="仿宋" w:hAnsi="仿宋" w:cs="仿宋" w:hint="eastAsia"/>
            <w:lang w:eastAsia="zh-CN"/>
          </w:rPr>
          <w:t>(七)、清洁生产</w:t>
        </w:r>
        <w:r>
          <w:tab/>
        </w:r>
        <w:r>
          <w:fldChar w:fldCharType="begin"/>
        </w:r>
        <w:r>
          <w:instrText xml:space="preserve"> PAGEREF _Toc30141 \h </w:instrText>
        </w:r>
        <w:r>
          <w:fldChar w:fldCharType="separate"/>
        </w:r>
        <w:r>
          <w:t>31</w:t>
        </w:r>
        <w:r>
          <w:fldChar w:fldCharType="end"/>
        </w:r>
      </w:hyperlink>
    </w:p>
    <w:p>
      <w:pPr>
        <w:pStyle w:val="TOC2"/>
        <w:tabs>
          <w:tab w:val="right" w:leader="dot" w:pos="8306"/>
        </w:tabs>
      </w:pPr>
      <w:hyperlink w:anchor="_Toc21459" w:history="1">
        <w:r>
          <w:rPr>
            <w:rFonts w:ascii="仿宋" w:eastAsia="仿宋" w:hAnsi="仿宋" w:cs="仿宋" w:hint="eastAsia"/>
            <w:lang w:eastAsia="zh-CN"/>
          </w:rPr>
          <w:t>(八)、环境保护综合评价</w:t>
        </w:r>
        <w:r>
          <w:tab/>
        </w:r>
        <w:r>
          <w:fldChar w:fldCharType="begin"/>
        </w:r>
        <w:r>
          <w:instrText xml:space="preserve"> PAGEREF _Toc21459 \h </w:instrText>
        </w:r>
        <w:r>
          <w:fldChar w:fldCharType="separate"/>
        </w:r>
        <w:r>
          <w:t>32</w:t>
        </w:r>
        <w:r>
          <w:fldChar w:fldCharType="end"/>
        </w:r>
      </w:hyperlink>
    </w:p>
    <w:p>
      <w:pPr>
        <w:pStyle w:val="TOC1"/>
        <w:tabs>
          <w:tab w:val="right" w:leader="dot" w:pos="8306"/>
        </w:tabs>
      </w:pPr>
      <w:hyperlink w:anchor="_Toc17323" w:history="1">
        <w:r>
          <w:rPr>
            <w:rFonts w:ascii="仿宋" w:eastAsia="仿宋" w:hAnsi="仿宋" w:cs="仿宋" w:hint="eastAsia"/>
            <w:lang w:eastAsia="zh-CN"/>
          </w:rPr>
          <w:t>九、金属制日用杂品项目财务管理</w:t>
        </w:r>
        <w:r>
          <w:tab/>
        </w:r>
        <w:r>
          <w:fldChar w:fldCharType="begin"/>
        </w:r>
        <w:r>
          <w:instrText xml:space="preserve"> PAGEREF _Toc17323 \h </w:instrText>
        </w:r>
        <w:r>
          <w:fldChar w:fldCharType="separate"/>
        </w:r>
        <w:r>
          <w:t>33</w:t>
        </w:r>
        <w:r>
          <w:fldChar w:fldCharType="end"/>
        </w:r>
      </w:hyperlink>
    </w:p>
    <w:p>
      <w:pPr>
        <w:pStyle w:val="TOC2"/>
        <w:tabs>
          <w:tab w:val="right" w:leader="dot" w:pos="8306"/>
        </w:tabs>
      </w:pPr>
      <w:hyperlink w:anchor="_Toc17158" w:history="1">
        <w:r>
          <w:rPr>
            <w:rFonts w:ascii="仿宋" w:eastAsia="仿宋" w:hAnsi="仿宋" w:cs="仿宋" w:hint="eastAsia"/>
            <w:lang w:eastAsia="zh-CN"/>
          </w:rPr>
          <w:t>(一)、资金需求大</w:t>
        </w:r>
        <w:r>
          <w:tab/>
        </w:r>
        <w:r>
          <w:fldChar w:fldCharType="begin"/>
        </w:r>
        <w:r>
          <w:instrText xml:space="preserve"> PAGEREF _Toc17158 \h </w:instrText>
        </w:r>
        <w:r>
          <w:fldChar w:fldCharType="separate"/>
        </w:r>
        <w:r>
          <w:t>33</w:t>
        </w:r>
        <w:r>
          <w:fldChar w:fldCharType="end"/>
        </w:r>
      </w:hyperlink>
    </w:p>
    <w:p>
      <w:pPr>
        <w:pStyle w:val="TOC2"/>
        <w:tabs>
          <w:tab w:val="right" w:leader="dot" w:pos="8306"/>
        </w:tabs>
      </w:pPr>
      <w:hyperlink w:anchor="_Toc20668" w:history="1">
        <w:r>
          <w:rPr>
            <w:rFonts w:ascii="仿宋" w:eastAsia="仿宋" w:hAnsi="仿宋" w:cs="仿宋" w:hint="eastAsia"/>
            <w:lang w:eastAsia="zh-CN"/>
          </w:rPr>
          <w:t>(二)、研发周期长</w:t>
        </w:r>
        <w:r>
          <w:tab/>
        </w:r>
        <w:r>
          <w:fldChar w:fldCharType="begin"/>
        </w:r>
        <w:r>
          <w:instrText xml:space="preserve"> PAGEREF _Toc20668 \h </w:instrText>
        </w:r>
        <w:r>
          <w:fldChar w:fldCharType="separate"/>
        </w:r>
        <w:r>
          <w:t>34</w:t>
        </w:r>
        <w:r>
          <w:fldChar w:fldCharType="end"/>
        </w:r>
      </w:hyperlink>
    </w:p>
    <w:p>
      <w:pPr>
        <w:pStyle w:val="TOC2"/>
        <w:tabs>
          <w:tab w:val="right" w:leader="dot" w:pos="8306"/>
        </w:tabs>
      </w:pPr>
      <w:hyperlink w:anchor="_Toc23287" w:history="1">
        <w:r>
          <w:rPr>
            <w:rFonts w:ascii="仿宋" w:eastAsia="仿宋" w:hAnsi="仿宋" w:cs="仿宋" w:hint="eastAsia"/>
            <w:lang w:eastAsia="zh-CN"/>
          </w:rPr>
          <w:t>(三)、市场风险大</w:t>
        </w:r>
        <w:r>
          <w:tab/>
        </w:r>
        <w:r>
          <w:fldChar w:fldCharType="begin"/>
        </w:r>
        <w:r>
          <w:instrText xml:space="preserve"> PAGEREF _Toc23287 \h </w:instrText>
        </w:r>
        <w:r>
          <w:fldChar w:fldCharType="separate"/>
        </w:r>
        <w:r>
          <w:t>36</w:t>
        </w:r>
        <w:r>
          <w:fldChar w:fldCharType="end"/>
        </w:r>
      </w:hyperlink>
    </w:p>
    <w:p>
      <w:pPr>
        <w:pStyle w:val="TOC2"/>
        <w:tabs>
          <w:tab w:val="right" w:leader="dot" w:pos="8306"/>
        </w:tabs>
      </w:pPr>
      <w:hyperlink w:anchor="_Toc24092" w:history="1">
        <w:r>
          <w:rPr>
            <w:rFonts w:ascii="仿宋" w:eastAsia="仿宋" w:hAnsi="仿宋" w:cs="仿宋" w:hint="eastAsia"/>
            <w:lang w:eastAsia="zh-CN"/>
          </w:rPr>
          <w:t>(四)、利润率高</w:t>
        </w:r>
        <w:r>
          <w:tab/>
        </w:r>
        <w:r>
          <w:fldChar w:fldCharType="begin"/>
        </w:r>
        <w:r>
          <w:instrText xml:space="preserve"> PAGEREF _Toc24092 \h </w:instrText>
        </w:r>
        <w:r>
          <w:fldChar w:fldCharType="separate"/>
        </w:r>
        <w:r>
          <w:t>38</w:t>
        </w:r>
        <w:r>
          <w:fldChar w:fldCharType="end"/>
        </w:r>
      </w:hyperlink>
    </w:p>
    <w:p>
      <w:pPr>
        <w:pStyle w:val="TOC1"/>
        <w:tabs>
          <w:tab w:val="right" w:leader="dot" w:pos="8306"/>
        </w:tabs>
      </w:pPr>
      <w:hyperlink w:anchor="_Toc31583" w:history="1">
        <w:r>
          <w:rPr>
            <w:rFonts w:ascii="仿宋" w:eastAsia="仿宋" w:hAnsi="仿宋" w:cs="仿宋" w:hint="eastAsia"/>
            <w:lang w:eastAsia="zh-CN"/>
          </w:rPr>
          <w:t>十、金属制日用杂品项目经营效益</w:t>
        </w:r>
        <w:r>
          <w:tab/>
        </w:r>
        <w:r>
          <w:fldChar w:fldCharType="begin"/>
        </w:r>
        <w:r>
          <w:instrText xml:space="preserve"> PAGEREF _Toc31583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89" w:history="1">
        <w:r>
          <w:rPr>
            <w:rFonts w:ascii="仿宋" w:eastAsia="仿宋" w:hAnsi="仿宋" w:cs="仿宋" w:hint="eastAsia"/>
            <w:lang w:eastAsia="zh-CN"/>
          </w:rPr>
          <w:t>(一)、经济评价财务测算</w:t>
        </w:r>
        <w:r>
          <w:tab/>
        </w:r>
        <w:r>
          <w:fldChar w:fldCharType="begin"/>
        </w:r>
        <w:r>
          <w:instrText xml:space="preserve"> PAGEREF _Toc19189 \h </w:instrText>
        </w:r>
        <w:r>
          <w:fldChar w:fldCharType="separate"/>
        </w:r>
        <w:r>
          <w:t>41</w:t>
        </w:r>
        <w:r>
          <w:fldChar w:fldCharType="end"/>
        </w:r>
      </w:hyperlink>
    </w:p>
    <w:p>
      <w:pPr>
        <w:pStyle w:val="TOC2"/>
        <w:tabs>
          <w:tab w:val="right" w:leader="dot" w:pos="8306"/>
        </w:tabs>
      </w:pPr>
      <w:hyperlink w:anchor="_Toc21443" w:history="1">
        <w:r>
          <w:rPr>
            <w:rFonts w:ascii="仿宋" w:eastAsia="仿宋" w:hAnsi="仿宋" w:cs="仿宋" w:hint="eastAsia"/>
            <w:lang w:eastAsia="zh-CN"/>
          </w:rPr>
          <w:t>(二)、金属制日用杂品项目盈利能力分析</w:t>
        </w:r>
        <w:r>
          <w:tab/>
        </w:r>
        <w:r>
          <w:fldChar w:fldCharType="begin"/>
        </w:r>
        <w:r>
          <w:instrText xml:space="preserve"> PAGEREF _Toc21443 \h </w:instrText>
        </w:r>
        <w:r>
          <w:fldChar w:fldCharType="separate"/>
        </w:r>
        <w:r>
          <w:t>42</w:t>
        </w:r>
        <w:r>
          <w:fldChar w:fldCharType="end"/>
        </w:r>
      </w:hyperlink>
    </w:p>
    <w:p>
      <w:pPr>
        <w:pStyle w:val="TOC1"/>
        <w:tabs>
          <w:tab w:val="right" w:leader="dot" w:pos="8306"/>
        </w:tabs>
      </w:pPr>
      <w:hyperlink w:anchor="_Toc18838" w:history="1">
        <w:r>
          <w:rPr>
            <w:rFonts w:ascii="仿宋" w:eastAsia="仿宋" w:hAnsi="仿宋" w:cs="仿宋" w:hint="eastAsia"/>
            <w:lang w:eastAsia="zh-CN"/>
          </w:rPr>
          <w:t>十一、金属制日用杂品项目计划安排</w:t>
        </w:r>
        <w:r>
          <w:tab/>
        </w:r>
        <w:r>
          <w:fldChar w:fldCharType="begin"/>
        </w:r>
        <w:r>
          <w:instrText xml:space="preserve"> PAGEREF _Toc18838 \h </w:instrText>
        </w:r>
        <w:r>
          <w:fldChar w:fldCharType="separate"/>
        </w:r>
        <w:r>
          <w:t>43</w:t>
        </w:r>
        <w:r>
          <w:fldChar w:fldCharType="end"/>
        </w:r>
      </w:hyperlink>
    </w:p>
    <w:p>
      <w:pPr>
        <w:pStyle w:val="TOC2"/>
        <w:tabs>
          <w:tab w:val="right" w:leader="dot" w:pos="8306"/>
        </w:tabs>
      </w:pPr>
      <w:hyperlink w:anchor="_Toc4758" w:history="1">
        <w:r>
          <w:rPr>
            <w:rFonts w:ascii="仿宋" w:eastAsia="仿宋" w:hAnsi="仿宋" w:cs="仿宋" w:hint="eastAsia"/>
            <w:lang w:eastAsia="zh-CN"/>
          </w:rPr>
          <w:t>(一)、建设周期</w:t>
        </w:r>
        <w:r>
          <w:tab/>
        </w:r>
        <w:r>
          <w:fldChar w:fldCharType="begin"/>
        </w:r>
        <w:r>
          <w:instrText xml:space="preserve"> PAGEREF _Toc4758 \h </w:instrText>
        </w:r>
        <w:r>
          <w:fldChar w:fldCharType="separate"/>
        </w:r>
        <w:r>
          <w:t>43</w:t>
        </w:r>
        <w:r>
          <w:fldChar w:fldCharType="end"/>
        </w:r>
      </w:hyperlink>
    </w:p>
    <w:p>
      <w:pPr>
        <w:pStyle w:val="TOC2"/>
        <w:tabs>
          <w:tab w:val="right" w:leader="dot" w:pos="8306"/>
        </w:tabs>
      </w:pPr>
      <w:hyperlink w:anchor="_Toc26269" w:history="1">
        <w:r>
          <w:rPr>
            <w:rFonts w:ascii="仿宋" w:eastAsia="仿宋" w:hAnsi="仿宋" w:cs="仿宋" w:hint="eastAsia"/>
            <w:lang w:eastAsia="zh-CN"/>
          </w:rPr>
          <w:t>(二)、建设进度</w:t>
        </w:r>
        <w:r>
          <w:tab/>
        </w:r>
        <w:r>
          <w:fldChar w:fldCharType="begin"/>
        </w:r>
        <w:r>
          <w:instrText xml:space="preserve"> PAGEREF _Toc26269 \h </w:instrText>
        </w:r>
        <w:r>
          <w:fldChar w:fldCharType="separate"/>
        </w:r>
        <w:r>
          <w:t>44</w:t>
        </w:r>
        <w:r>
          <w:fldChar w:fldCharType="end"/>
        </w:r>
      </w:hyperlink>
    </w:p>
    <w:p>
      <w:pPr>
        <w:pStyle w:val="TOC2"/>
        <w:tabs>
          <w:tab w:val="right" w:leader="dot" w:pos="8306"/>
        </w:tabs>
      </w:pPr>
      <w:hyperlink w:anchor="_Toc4646" w:history="1">
        <w:r>
          <w:rPr>
            <w:rFonts w:ascii="仿宋" w:eastAsia="仿宋" w:hAnsi="仿宋" w:cs="仿宋" w:hint="eastAsia"/>
            <w:lang w:eastAsia="zh-CN"/>
          </w:rPr>
          <w:t>(三)、进度安排注意事项</w:t>
        </w:r>
        <w:r>
          <w:tab/>
        </w:r>
        <w:r>
          <w:fldChar w:fldCharType="begin"/>
        </w:r>
        <w:r>
          <w:instrText xml:space="preserve"> PAGEREF _Toc4646 \h </w:instrText>
        </w:r>
        <w:r>
          <w:fldChar w:fldCharType="separate"/>
        </w:r>
        <w:r>
          <w:t>45</w:t>
        </w:r>
        <w:r>
          <w:fldChar w:fldCharType="end"/>
        </w:r>
      </w:hyperlink>
    </w:p>
    <w:p>
      <w:pPr>
        <w:pStyle w:val="TOC2"/>
        <w:tabs>
          <w:tab w:val="right" w:leader="dot" w:pos="8306"/>
        </w:tabs>
      </w:pPr>
      <w:hyperlink w:anchor="_Toc15004" w:history="1">
        <w:r>
          <w:rPr>
            <w:rFonts w:ascii="仿宋" w:eastAsia="仿宋" w:hAnsi="仿宋" w:cs="仿宋" w:hint="eastAsia"/>
            <w:lang w:eastAsia="zh-CN"/>
          </w:rPr>
          <w:t>(四)、人力资源配置</w:t>
        </w:r>
        <w:r>
          <w:tab/>
        </w:r>
        <w:r>
          <w:fldChar w:fldCharType="begin"/>
        </w:r>
        <w:r>
          <w:instrText xml:space="preserve"> PAGEREF _Toc15004 \h </w:instrText>
        </w:r>
        <w:r>
          <w:fldChar w:fldCharType="separate"/>
        </w:r>
        <w:r>
          <w:t>46</w:t>
        </w:r>
        <w:r>
          <w:fldChar w:fldCharType="end"/>
        </w:r>
      </w:hyperlink>
    </w:p>
    <w:p>
      <w:pPr>
        <w:pStyle w:val="TOC1"/>
        <w:tabs>
          <w:tab w:val="right" w:leader="dot" w:pos="8306"/>
        </w:tabs>
      </w:pPr>
      <w:hyperlink w:anchor="_Toc6713" w:history="1">
        <w:r>
          <w:rPr>
            <w:rFonts w:ascii="仿宋" w:eastAsia="仿宋" w:hAnsi="仿宋" w:cs="仿宋" w:hint="eastAsia"/>
            <w:lang w:eastAsia="zh-CN"/>
          </w:rPr>
          <w:t>十二、金属制日用杂品项目人力资源管理</w:t>
        </w:r>
        <w:r>
          <w:tab/>
        </w:r>
        <w:r>
          <w:fldChar w:fldCharType="begin"/>
        </w:r>
        <w:r>
          <w:instrText xml:space="preserve"> PAGEREF _Toc6713 \h </w:instrText>
        </w:r>
        <w:r>
          <w:fldChar w:fldCharType="separate"/>
        </w:r>
        <w:r>
          <w:t>47</w:t>
        </w:r>
        <w:r>
          <w:fldChar w:fldCharType="end"/>
        </w:r>
      </w:hyperlink>
    </w:p>
    <w:p>
      <w:pPr>
        <w:pStyle w:val="TOC2"/>
        <w:tabs>
          <w:tab w:val="right" w:leader="dot" w:pos="8306"/>
        </w:tabs>
      </w:pPr>
      <w:hyperlink w:anchor="_Toc8665" w:history="1">
        <w:r>
          <w:rPr>
            <w:rFonts w:ascii="仿宋" w:eastAsia="仿宋" w:hAnsi="仿宋" w:cs="仿宋" w:hint="eastAsia"/>
            <w:lang w:eastAsia="zh-CN"/>
          </w:rPr>
          <w:t>(一)、建立健全的预算管理制度</w:t>
        </w:r>
        <w:r>
          <w:tab/>
        </w:r>
        <w:r>
          <w:fldChar w:fldCharType="begin"/>
        </w:r>
        <w:r>
          <w:instrText xml:space="preserve"> PAGEREF _Toc8665 \h </w:instrText>
        </w:r>
        <w:r>
          <w:fldChar w:fldCharType="separate"/>
        </w:r>
        <w:r>
          <w:t>47</w:t>
        </w:r>
        <w:r>
          <w:fldChar w:fldCharType="end"/>
        </w:r>
      </w:hyperlink>
    </w:p>
    <w:p>
      <w:pPr>
        <w:pStyle w:val="TOC2"/>
        <w:tabs>
          <w:tab w:val="right" w:leader="dot" w:pos="8306"/>
        </w:tabs>
      </w:pPr>
      <w:hyperlink w:anchor="_Toc17219" w:history="1">
        <w:r>
          <w:rPr>
            <w:rFonts w:ascii="仿宋" w:eastAsia="仿宋" w:hAnsi="仿宋" w:cs="仿宋" w:hint="eastAsia"/>
            <w:lang w:eastAsia="zh-CN"/>
          </w:rPr>
          <w:t>(二)、加强资金流动监控</w:t>
        </w:r>
        <w:r>
          <w:tab/>
        </w:r>
        <w:r>
          <w:fldChar w:fldCharType="begin"/>
        </w:r>
        <w:r>
          <w:instrText xml:space="preserve"> PAGEREF _Toc17219 \h </w:instrText>
        </w:r>
        <w:r>
          <w:fldChar w:fldCharType="separate"/>
        </w:r>
        <w:r>
          <w:t>49</w:t>
        </w:r>
        <w:r>
          <w:fldChar w:fldCharType="end"/>
        </w:r>
      </w:hyperlink>
    </w:p>
    <w:p>
      <w:pPr>
        <w:pStyle w:val="TOC2"/>
        <w:tabs>
          <w:tab w:val="right" w:leader="dot" w:pos="8306"/>
        </w:tabs>
      </w:pPr>
      <w:hyperlink w:anchor="_Toc29462" w:history="1">
        <w:r>
          <w:rPr>
            <w:rFonts w:ascii="仿宋" w:eastAsia="仿宋" w:hAnsi="仿宋" w:cs="仿宋" w:hint="eastAsia"/>
            <w:lang w:eastAsia="zh-CN"/>
          </w:rPr>
          <w:t>(三)、制定完善的风险控制机制</w:t>
        </w:r>
        <w:r>
          <w:tab/>
        </w:r>
        <w:r>
          <w:fldChar w:fldCharType="begin"/>
        </w:r>
        <w:r>
          <w:instrText xml:space="preserve"> PAGEREF _Toc29462 \h </w:instrText>
        </w:r>
        <w:r>
          <w:fldChar w:fldCharType="separate"/>
        </w:r>
        <w:r>
          <w:t>50</w:t>
        </w:r>
        <w:r>
          <w:fldChar w:fldCharType="end"/>
        </w:r>
      </w:hyperlink>
    </w:p>
    <w:p>
      <w:pPr>
        <w:pStyle w:val="TOC2"/>
        <w:tabs>
          <w:tab w:val="right" w:leader="dot" w:pos="8306"/>
        </w:tabs>
      </w:pPr>
      <w:hyperlink w:anchor="_Toc12443" w:history="1">
        <w:r>
          <w:rPr>
            <w:rFonts w:ascii="仿宋" w:eastAsia="仿宋" w:hAnsi="仿宋" w:cs="仿宋" w:hint="eastAsia"/>
            <w:lang w:eastAsia="zh-CN"/>
          </w:rPr>
          <w:t>(四)、优化成本管理</w:t>
        </w:r>
        <w:r>
          <w:tab/>
        </w:r>
        <w:r>
          <w:fldChar w:fldCharType="begin"/>
        </w:r>
        <w:r>
          <w:instrText xml:space="preserve"> PAGEREF _Toc12443 \h </w:instrText>
        </w:r>
        <w:r>
          <w:fldChar w:fldCharType="separate"/>
        </w:r>
        <w:r>
          <w:t>51</w:t>
        </w:r>
        <w:r>
          <w:fldChar w:fldCharType="end"/>
        </w:r>
      </w:hyperlink>
    </w:p>
    <w:p>
      <w:pPr>
        <w:pStyle w:val="TOC1"/>
        <w:tabs>
          <w:tab w:val="right" w:leader="dot" w:pos="8306"/>
        </w:tabs>
      </w:pPr>
      <w:hyperlink w:anchor="_Toc13697" w:history="1">
        <w:r>
          <w:rPr>
            <w:rFonts w:ascii="仿宋" w:eastAsia="仿宋" w:hAnsi="仿宋" w:cs="仿宋" w:hint="eastAsia"/>
            <w:lang w:eastAsia="zh-CN"/>
          </w:rPr>
          <w:t>十三、营销与推广策略</w:t>
        </w:r>
        <w:r>
          <w:tab/>
        </w:r>
        <w:r>
          <w:fldChar w:fldCharType="begin"/>
        </w:r>
        <w:r>
          <w:instrText xml:space="preserve"> PAGEREF _Toc13697 \h </w:instrText>
        </w:r>
        <w:r>
          <w:fldChar w:fldCharType="separate"/>
        </w:r>
        <w:r>
          <w:t>53</w:t>
        </w:r>
        <w:r>
          <w:fldChar w:fldCharType="end"/>
        </w:r>
      </w:hyperlink>
    </w:p>
    <w:p>
      <w:pPr>
        <w:pStyle w:val="TOC2"/>
        <w:tabs>
          <w:tab w:val="right" w:leader="dot" w:pos="8306"/>
        </w:tabs>
      </w:pPr>
      <w:hyperlink w:anchor="_Toc16673" w:history="1">
        <w:r>
          <w:rPr>
            <w:rFonts w:ascii="仿宋" w:eastAsia="仿宋" w:hAnsi="仿宋" w:cs="仿宋" w:hint="eastAsia"/>
            <w:lang w:eastAsia="zh-CN"/>
          </w:rPr>
          <w:t>(一)、产品/服务定位与特点</w:t>
        </w:r>
        <w:r>
          <w:tab/>
        </w:r>
        <w:r>
          <w:fldChar w:fldCharType="begin"/>
        </w:r>
        <w:r>
          <w:instrText xml:space="preserve"> PAGEREF _Toc16673 \h </w:instrText>
        </w:r>
        <w:r>
          <w:fldChar w:fldCharType="separate"/>
        </w:r>
        <w:r>
          <w:t>53</w:t>
        </w:r>
        <w:r>
          <w:fldChar w:fldCharType="end"/>
        </w:r>
      </w:hyperlink>
    </w:p>
    <w:p>
      <w:pPr>
        <w:pStyle w:val="TOC2"/>
        <w:tabs>
          <w:tab w:val="right" w:leader="dot" w:pos="8306"/>
        </w:tabs>
      </w:pPr>
      <w:hyperlink w:anchor="_Toc5948" w:history="1">
        <w:r>
          <w:rPr>
            <w:rFonts w:ascii="仿宋" w:eastAsia="仿宋" w:hAnsi="仿宋" w:cs="仿宋" w:hint="eastAsia"/>
            <w:lang w:eastAsia="zh-CN"/>
          </w:rPr>
          <w:t>(二)、市场定位与竞争分析</w:t>
        </w:r>
        <w:r>
          <w:tab/>
        </w:r>
        <w:r>
          <w:fldChar w:fldCharType="begin"/>
        </w:r>
        <w:r>
          <w:instrText xml:space="preserve"> PAGEREF _Toc5948 \h </w:instrText>
        </w:r>
        <w:r>
          <w:fldChar w:fldCharType="separate"/>
        </w:r>
        <w:r>
          <w:t>54</w:t>
        </w:r>
        <w:r>
          <w:fldChar w:fldCharType="end"/>
        </w:r>
      </w:hyperlink>
    </w:p>
    <w:p>
      <w:pPr>
        <w:pStyle w:val="TOC2"/>
        <w:tabs>
          <w:tab w:val="right" w:leader="dot" w:pos="8306"/>
        </w:tabs>
      </w:pPr>
      <w:hyperlink w:anchor="_Toc4647" w:history="1">
        <w:r>
          <w:rPr>
            <w:rFonts w:ascii="仿宋" w:eastAsia="仿宋" w:hAnsi="仿宋" w:cs="仿宋" w:hint="eastAsia"/>
            <w:lang w:eastAsia="zh-CN"/>
          </w:rPr>
          <w:t>(三)、营销渠道与策略</w:t>
        </w:r>
        <w:r>
          <w:tab/>
        </w:r>
        <w:r>
          <w:fldChar w:fldCharType="begin"/>
        </w:r>
        <w:r>
          <w:instrText xml:space="preserve"> PAGEREF _Toc4647 \h </w:instrText>
        </w:r>
        <w:r>
          <w:fldChar w:fldCharType="separate"/>
        </w:r>
        <w:r>
          <w:t>55</w:t>
        </w:r>
        <w:r>
          <w:fldChar w:fldCharType="end"/>
        </w:r>
      </w:hyperlink>
    </w:p>
    <w:p>
      <w:pPr>
        <w:pStyle w:val="TOC2"/>
        <w:tabs>
          <w:tab w:val="right" w:leader="dot" w:pos="8306"/>
        </w:tabs>
      </w:pPr>
      <w:hyperlink w:anchor="_Toc12579" w:history="1">
        <w:r>
          <w:rPr>
            <w:rFonts w:ascii="仿宋" w:eastAsia="仿宋" w:hAnsi="仿宋" w:cs="仿宋" w:hint="eastAsia"/>
            <w:lang w:eastAsia="zh-CN"/>
          </w:rPr>
          <w:t>(四)、推广与宣传活动</w:t>
        </w:r>
        <w:r>
          <w:tab/>
        </w:r>
        <w:r>
          <w:fldChar w:fldCharType="begin"/>
        </w:r>
        <w:r>
          <w:instrText xml:space="preserve"> PAGEREF _Toc12579 \h </w:instrText>
        </w:r>
        <w:r>
          <w:fldChar w:fldCharType="separate"/>
        </w:r>
        <w:r>
          <w:t>56</w:t>
        </w:r>
        <w:r>
          <w:fldChar w:fldCharType="end"/>
        </w:r>
      </w:hyperlink>
    </w:p>
    <w:p>
      <w:pPr>
        <w:pStyle w:val="TOC1"/>
        <w:tabs>
          <w:tab w:val="right" w:leader="dot" w:pos="8306"/>
        </w:tabs>
      </w:pPr>
      <w:hyperlink w:anchor="_Toc20132" w:history="1">
        <w:r>
          <w:rPr>
            <w:rFonts w:ascii="仿宋" w:eastAsia="仿宋" w:hAnsi="仿宋" w:cs="仿宋" w:hint="eastAsia"/>
            <w:lang w:eastAsia="zh-CN"/>
          </w:rPr>
          <w:t>十四、金属制日用杂品项目实施保障措施</w:t>
        </w:r>
        <w:r>
          <w:tab/>
        </w:r>
        <w:r>
          <w:fldChar w:fldCharType="begin"/>
        </w:r>
        <w:r>
          <w:instrText xml:space="preserve"> PAGEREF _Toc20132 \h </w:instrText>
        </w:r>
        <w:r>
          <w:fldChar w:fldCharType="separate"/>
        </w:r>
        <w:r>
          <w:t>62</w:t>
        </w:r>
        <w:r>
          <w:fldChar w:fldCharType="end"/>
        </w:r>
      </w:hyperlink>
    </w:p>
    <w:p>
      <w:pPr>
        <w:pStyle w:val="TOC2"/>
        <w:tabs>
          <w:tab w:val="right" w:leader="dot" w:pos="8306"/>
        </w:tabs>
      </w:pPr>
      <w:hyperlink w:anchor="_Toc18869" w:history="1">
        <w:r>
          <w:rPr>
            <w:rFonts w:ascii="仿宋" w:eastAsia="仿宋" w:hAnsi="仿宋" w:cs="仿宋" w:hint="eastAsia"/>
            <w:lang w:eastAsia="zh-CN"/>
          </w:rPr>
          <w:t>(一)、金属制日用杂品项目实施保障机制</w:t>
        </w:r>
        <w:r>
          <w:tab/>
        </w:r>
        <w:r>
          <w:fldChar w:fldCharType="begin"/>
        </w:r>
        <w:r>
          <w:instrText xml:space="preserve"> PAGEREF _Toc18869 \h </w:instrText>
        </w:r>
        <w:r>
          <w:fldChar w:fldCharType="separate"/>
        </w:r>
        <w:r>
          <w:t>62</w:t>
        </w:r>
        <w:r>
          <w:fldChar w:fldCharType="end"/>
        </w:r>
      </w:hyperlink>
    </w:p>
    <w:p>
      <w:pPr>
        <w:pStyle w:val="TOC2"/>
        <w:tabs>
          <w:tab w:val="right" w:leader="dot" w:pos="8306"/>
        </w:tabs>
      </w:pPr>
      <w:hyperlink w:anchor="_Toc21749" w:history="1">
        <w:r>
          <w:rPr>
            <w:rFonts w:ascii="仿宋" w:eastAsia="仿宋" w:hAnsi="仿宋" w:cs="仿宋" w:hint="eastAsia"/>
            <w:lang w:eastAsia="zh-CN"/>
          </w:rPr>
          <w:t>(二)、金属制日用杂品项目法律合规要求</w:t>
        </w:r>
        <w:r>
          <w:tab/>
        </w:r>
        <w:r>
          <w:fldChar w:fldCharType="begin"/>
        </w:r>
        <w:r>
          <w:instrText xml:space="preserve"> PAGEREF _Toc21749 \h </w:instrText>
        </w:r>
        <w:r>
          <w:fldChar w:fldCharType="separate"/>
        </w:r>
        <w:r>
          <w:t>66</w:t>
        </w:r>
        <w:r>
          <w:fldChar w:fldCharType="end"/>
        </w:r>
      </w:hyperlink>
    </w:p>
    <w:p>
      <w:pPr>
        <w:pStyle w:val="TOC2"/>
        <w:tabs>
          <w:tab w:val="right" w:leader="dot" w:pos="8306"/>
        </w:tabs>
      </w:pPr>
      <w:hyperlink w:anchor="_Toc6219" w:history="1">
        <w:r>
          <w:rPr>
            <w:rFonts w:ascii="仿宋" w:eastAsia="仿宋" w:hAnsi="仿宋" w:cs="仿宋" w:hint="eastAsia"/>
            <w:lang w:eastAsia="zh-CN"/>
          </w:rPr>
          <w:t>(三)、金属制日用杂品项目合同管理与法律事务</w:t>
        </w:r>
        <w:r>
          <w:tab/>
        </w:r>
        <w:r>
          <w:fldChar w:fldCharType="begin"/>
        </w:r>
        <w:r>
          <w:instrText xml:space="preserve"> PAGEREF _Toc6219 \h </w:instrText>
        </w:r>
        <w:r>
          <w:fldChar w:fldCharType="separate"/>
        </w:r>
        <w:r>
          <w:t>70</w:t>
        </w:r>
        <w:r>
          <w:fldChar w:fldCharType="end"/>
        </w:r>
      </w:hyperlink>
    </w:p>
    <w:p>
      <w:pPr>
        <w:pStyle w:val="TOC2"/>
        <w:tabs>
          <w:tab w:val="right" w:leader="dot" w:pos="8306"/>
        </w:tabs>
      </w:pPr>
      <w:hyperlink w:anchor="_Toc20412" w:history="1">
        <w:r>
          <w:rPr>
            <w:rFonts w:ascii="仿宋" w:eastAsia="仿宋" w:hAnsi="仿宋" w:cs="仿宋" w:hint="eastAsia"/>
            <w:lang w:eastAsia="zh-CN"/>
          </w:rPr>
          <w:t>(四)、金属制日用杂品项目知识产权保护策略</w:t>
        </w:r>
        <w:r>
          <w:tab/>
        </w:r>
        <w:r>
          <w:fldChar w:fldCharType="begin"/>
        </w:r>
        <w:r>
          <w:instrText xml:space="preserve"> PAGEREF _Toc20412 \h </w:instrText>
        </w:r>
        <w:r>
          <w:fldChar w:fldCharType="separate"/>
        </w:r>
        <w:r>
          <w:t>76</w:t>
        </w:r>
        <w:r>
          <w:fldChar w:fldCharType="end"/>
        </w:r>
      </w:hyperlink>
    </w:p>
    <w:p>
      <w:pPr>
        <w:pStyle w:val="TOC1"/>
        <w:tabs>
          <w:tab w:val="right" w:leader="dot" w:pos="8306"/>
        </w:tabs>
      </w:pPr>
      <w:hyperlink w:anchor="_Toc21248" w:history="1">
        <w:r>
          <w:rPr>
            <w:rFonts w:ascii="仿宋" w:eastAsia="仿宋" w:hAnsi="仿宋" w:cs="仿宋" w:hint="eastAsia"/>
            <w:lang w:eastAsia="zh-CN"/>
          </w:rPr>
          <w:t>十五、利益相关者分析与沟通计划</w:t>
        </w:r>
        <w:r>
          <w:tab/>
        </w:r>
        <w:r>
          <w:fldChar w:fldCharType="begin"/>
        </w:r>
        <w:r>
          <w:instrText xml:space="preserve"> PAGEREF _Toc21248 \h </w:instrText>
        </w:r>
        <w:r>
          <w:fldChar w:fldCharType="separate"/>
        </w:r>
        <w:r>
          <w:t>79</w:t>
        </w:r>
        <w:r>
          <w:fldChar w:fldCharType="end"/>
        </w:r>
      </w:hyperlink>
    </w:p>
    <w:p>
      <w:pPr>
        <w:pStyle w:val="TOC2"/>
        <w:tabs>
          <w:tab w:val="right" w:leader="dot" w:pos="8306"/>
        </w:tabs>
      </w:pPr>
      <w:hyperlink w:anchor="_Toc667" w:history="1">
        <w:r>
          <w:rPr>
            <w:rFonts w:ascii="仿宋" w:eastAsia="仿宋" w:hAnsi="仿宋" w:cs="仿宋" w:hint="eastAsia"/>
            <w:lang w:eastAsia="zh-CN"/>
          </w:rPr>
          <w:t>(一)、利益相关者分析</w:t>
        </w:r>
        <w:r>
          <w:tab/>
        </w:r>
        <w:r>
          <w:fldChar w:fldCharType="begin"/>
        </w:r>
        <w:r>
          <w:instrText xml:space="preserve"> PAGEREF _Toc667 \h </w:instrText>
        </w:r>
        <w:r>
          <w:fldChar w:fldCharType="separate"/>
        </w:r>
        <w:r>
          <w:t>79</w:t>
        </w:r>
        <w:r>
          <w:fldChar w:fldCharType="end"/>
        </w:r>
      </w:hyperlink>
    </w:p>
    <w:p>
      <w:pPr>
        <w:pStyle w:val="TOC2"/>
        <w:tabs>
          <w:tab w:val="right" w:leader="dot" w:pos="8306"/>
        </w:tabs>
      </w:pPr>
      <w:hyperlink w:anchor="_Toc25857" w:history="1">
        <w:r>
          <w:rPr>
            <w:rFonts w:ascii="仿宋" w:eastAsia="仿宋" w:hAnsi="仿宋" w:cs="仿宋" w:hint="eastAsia"/>
            <w:lang w:eastAsia="zh-CN"/>
          </w:rPr>
          <w:t>(二)、沟通计划</w:t>
        </w:r>
        <w:r>
          <w:tab/>
        </w:r>
        <w:r>
          <w:fldChar w:fldCharType="begin"/>
        </w:r>
        <w:r>
          <w:instrText xml:space="preserve"> PAGEREF _Toc25857 \h </w:instrText>
        </w:r>
        <w:r>
          <w:fldChar w:fldCharType="separate"/>
        </w:r>
        <w:r>
          <w:t>80</w:t>
        </w:r>
        <w:r>
          <w:fldChar w:fldCharType="end"/>
        </w:r>
      </w:hyperlink>
    </w:p>
    <w:p>
      <w:pPr>
        <w:pStyle w:val="TOC1"/>
        <w:tabs>
          <w:tab w:val="right" w:leader="dot" w:pos="8306"/>
        </w:tabs>
      </w:pPr>
      <w:hyperlink w:anchor="_Toc20956" w:history="1">
        <w:r>
          <w:rPr>
            <w:rFonts w:ascii="仿宋" w:eastAsia="仿宋" w:hAnsi="仿宋" w:cs="仿宋" w:hint="eastAsia"/>
            <w:lang w:eastAsia="zh-CN"/>
          </w:rPr>
          <w:t>十六、金属制日用杂品项目治理与监督</w:t>
        </w:r>
        <w:r>
          <w:tab/>
        </w:r>
        <w:r>
          <w:fldChar w:fldCharType="begin"/>
        </w:r>
        <w:r>
          <w:instrText xml:space="preserve"> PAGEREF _Toc20956 \h </w:instrText>
        </w:r>
        <w:r>
          <w:fldChar w:fldCharType="separate"/>
        </w:r>
        <w:r>
          <w:t>81</w:t>
        </w:r>
        <w:r>
          <w:fldChar w:fldCharType="end"/>
        </w:r>
      </w:hyperlink>
    </w:p>
    <w:p>
      <w:pPr>
        <w:pStyle w:val="TOC2"/>
        <w:tabs>
          <w:tab w:val="right" w:leader="dot" w:pos="8306"/>
        </w:tabs>
      </w:pPr>
      <w:hyperlink w:anchor="_Toc22548" w:history="1">
        <w:r>
          <w:rPr>
            <w:rFonts w:ascii="仿宋" w:eastAsia="仿宋" w:hAnsi="仿宋" w:cs="仿宋" w:hint="eastAsia"/>
            <w:lang w:eastAsia="zh-CN"/>
          </w:rPr>
          <w:t>(一)、金属制日用杂品项目治理结构</w:t>
        </w:r>
        <w:r>
          <w:tab/>
        </w:r>
        <w:r>
          <w:fldChar w:fldCharType="begin"/>
        </w:r>
        <w:r>
          <w:instrText xml:space="preserve"> PAGEREF _Toc22548 \h </w:instrText>
        </w:r>
        <w:r>
          <w:fldChar w:fldCharType="separate"/>
        </w:r>
        <w:r>
          <w:t>81</w:t>
        </w:r>
        <w:r>
          <w:fldChar w:fldCharType="end"/>
        </w:r>
      </w:hyperlink>
    </w:p>
    <w:p>
      <w:pPr>
        <w:pStyle w:val="TOC2"/>
        <w:tabs>
          <w:tab w:val="right" w:leader="dot" w:pos="8306"/>
        </w:tabs>
      </w:pPr>
      <w:hyperlink w:anchor="_Toc1094" w:history="1">
        <w:r>
          <w:rPr>
            <w:rFonts w:ascii="仿宋" w:eastAsia="仿宋" w:hAnsi="仿宋" w:cs="仿宋" w:hint="eastAsia"/>
            <w:lang w:eastAsia="zh-CN"/>
          </w:rPr>
          <w:t>(二)、监督与审计</w:t>
        </w:r>
        <w:r>
          <w:tab/>
        </w:r>
        <w:r>
          <w:fldChar w:fldCharType="begin"/>
        </w:r>
        <w:r>
          <w:instrText xml:space="preserve"> PAGEREF _Toc1094 \h </w:instrText>
        </w:r>
        <w:r>
          <w:fldChar w:fldCharType="separate"/>
        </w:r>
        <w:r>
          <w:t>83</w:t>
        </w:r>
        <w:r>
          <w:fldChar w:fldCharType="end"/>
        </w:r>
      </w:hyperlink>
    </w:p>
    <w:p>
      <w:pPr>
        <w:pStyle w:val="TOC1"/>
        <w:tabs>
          <w:tab w:val="right" w:leader="dot" w:pos="8306"/>
        </w:tabs>
      </w:pPr>
      <w:hyperlink w:anchor="_Toc5012" w:history="1">
        <w:r>
          <w:rPr>
            <w:rFonts w:ascii="仿宋" w:eastAsia="仿宋" w:hAnsi="仿宋" w:cs="仿宋" w:hint="eastAsia"/>
            <w:lang w:eastAsia="zh-CN"/>
          </w:rPr>
          <w:t>十七、质量管理体系</w:t>
        </w:r>
        <w:r>
          <w:tab/>
        </w:r>
        <w:r>
          <w:fldChar w:fldCharType="begin"/>
        </w:r>
        <w:r>
          <w:instrText xml:space="preserve"> PAGEREF _Toc5012 \h </w:instrText>
        </w:r>
        <w:r>
          <w:fldChar w:fldCharType="separate"/>
        </w:r>
        <w:r>
          <w:t>84</w:t>
        </w:r>
        <w:r>
          <w:fldChar w:fldCharType="end"/>
        </w:r>
      </w:hyperlink>
    </w:p>
    <w:p>
      <w:pPr>
        <w:pStyle w:val="TOC2"/>
        <w:tabs>
          <w:tab w:val="right" w:leader="dot" w:pos="8306"/>
        </w:tabs>
      </w:pPr>
      <w:hyperlink w:anchor="_Toc30894" w:history="1">
        <w:r>
          <w:rPr>
            <w:rFonts w:ascii="仿宋" w:eastAsia="仿宋" w:hAnsi="仿宋" w:cs="仿宋" w:hint="eastAsia"/>
            <w:lang w:eastAsia="zh-CN"/>
          </w:rPr>
          <w:t>(一)、质量目标与方针</w:t>
        </w:r>
        <w:r>
          <w:tab/>
        </w:r>
        <w:r>
          <w:fldChar w:fldCharType="begin"/>
        </w:r>
        <w:r>
          <w:instrText xml:space="preserve"> PAGEREF _Toc30894 \h </w:instrText>
        </w:r>
        <w:r>
          <w:fldChar w:fldCharType="separate"/>
        </w:r>
        <w:r>
          <w:t>84</w:t>
        </w:r>
        <w:r>
          <w:fldChar w:fldCharType="end"/>
        </w:r>
      </w:hyperlink>
    </w:p>
    <w:p>
      <w:pPr>
        <w:pStyle w:val="TOC2"/>
        <w:tabs>
          <w:tab w:val="right" w:leader="dot" w:pos="8306"/>
        </w:tabs>
      </w:pPr>
      <w:hyperlink w:anchor="_Toc25667" w:history="1">
        <w:r>
          <w:rPr>
            <w:rFonts w:ascii="仿宋" w:eastAsia="仿宋" w:hAnsi="仿宋" w:cs="仿宋" w:hint="eastAsia"/>
            <w:lang w:eastAsia="zh-CN"/>
          </w:rPr>
          <w:t>(二)、质量管理责任</w:t>
        </w:r>
        <w:r>
          <w:tab/>
        </w:r>
        <w:r>
          <w:fldChar w:fldCharType="begin"/>
        </w:r>
        <w:r>
          <w:instrText xml:space="preserve"> PAGEREF _Toc25667 \h </w:instrText>
        </w:r>
        <w:r>
          <w:fldChar w:fldCharType="separate"/>
        </w:r>
        <w:r>
          <w:t>85</w:t>
        </w:r>
        <w:r>
          <w:fldChar w:fldCharType="end"/>
        </w:r>
      </w:hyperlink>
    </w:p>
    <w:p>
      <w:pPr>
        <w:pStyle w:val="TOC2"/>
        <w:tabs>
          <w:tab w:val="right" w:leader="dot" w:pos="8306"/>
        </w:tabs>
      </w:pPr>
      <w:hyperlink w:anchor="_Toc5385" w:history="1">
        <w:r>
          <w:rPr>
            <w:rFonts w:ascii="仿宋" w:eastAsia="仿宋" w:hAnsi="仿宋" w:cs="仿宋" w:hint="eastAsia"/>
            <w:lang w:eastAsia="zh-CN"/>
          </w:rPr>
          <w:t>(三)、质量管理体系文件</w:t>
        </w:r>
        <w:r>
          <w:tab/>
        </w:r>
        <w:r>
          <w:fldChar w:fldCharType="begin"/>
        </w:r>
        <w:r>
          <w:instrText xml:space="preserve"> PAGEREF _Toc5385 \h </w:instrText>
        </w:r>
        <w:r>
          <w:fldChar w:fldCharType="separate"/>
        </w:r>
        <w:r>
          <w:t>87</w:t>
        </w:r>
        <w:r>
          <w:fldChar w:fldCharType="end"/>
        </w:r>
      </w:hyperlink>
    </w:p>
    <w:p>
      <w:pPr>
        <w:pStyle w:val="TOC2"/>
        <w:tabs>
          <w:tab w:val="right" w:leader="dot" w:pos="8306"/>
        </w:tabs>
      </w:pPr>
      <w:hyperlink w:anchor="_Toc7062" w:history="1">
        <w:r>
          <w:rPr>
            <w:rFonts w:ascii="仿宋" w:eastAsia="仿宋" w:hAnsi="仿宋" w:cs="仿宋" w:hint="eastAsia"/>
            <w:lang w:eastAsia="zh-CN"/>
          </w:rPr>
          <w:t>(四)、质量培训与教育</w:t>
        </w:r>
        <w:r>
          <w:tab/>
        </w:r>
        <w:r>
          <w:fldChar w:fldCharType="begin"/>
        </w:r>
        <w:r>
          <w:instrText xml:space="preserve"> PAGEREF _Toc7062 \h </w:instrText>
        </w:r>
        <w:r>
          <w:fldChar w:fldCharType="separate"/>
        </w:r>
        <w:r>
          <w:t>89</w:t>
        </w:r>
        <w:r>
          <w:fldChar w:fldCharType="end"/>
        </w:r>
      </w:hyperlink>
    </w:p>
    <w:p>
      <w:pPr>
        <w:pStyle w:val="TOC2"/>
        <w:tabs>
          <w:tab w:val="right" w:leader="dot" w:pos="8306"/>
        </w:tabs>
      </w:pPr>
      <w:hyperlink w:anchor="_Toc8965" w:history="1">
        <w:r>
          <w:rPr>
            <w:rFonts w:ascii="仿宋" w:eastAsia="仿宋" w:hAnsi="仿宋" w:cs="仿宋" w:hint="eastAsia"/>
            <w:lang w:eastAsia="zh-CN"/>
          </w:rPr>
          <w:t>(五)、质量审核与评价</w:t>
        </w:r>
        <w:r>
          <w:tab/>
        </w:r>
        <w:r>
          <w:fldChar w:fldCharType="begin"/>
        </w:r>
        <w:r>
          <w:instrText xml:space="preserve"> PAGEREF _Toc8965 \h </w:instrText>
        </w:r>
        <w:r>
          <w:fldChar w:fldCharType="separate"/>
        </w:r>
        <w:r>
          <w:t>90</w:t>
        </w:r>
        <w:r>
          <w:fldChar w:fldCharType="end"/>
        </w:r>
      </w:hyperlink>
    </w:p>
    <w:p>
      <w:pPr>
        <w:pStyle w:val="TOC2"/>
        <w:tabs>
          <w:tab w:val="right" w:leader="dot" w:pos="8306"/>
        </w:tabs>
      </w:pPr>
      <w:hyperlink w:anchor="_Toc19044" w:history="1">
        <w:r>
          <w:rPr>
            <w:rFonts w:ascii="仿宋" w:eastAsia="仿宋" w:hAnsi="仿宋" w:cs="仿宋" w:hint="eastAsia"/>
            <w:lang w:eastAsia="zh-CN"/>
          </w:rPr>
          <w:t>(六)、不符合与纠正措施</w:t>
        </w:r>
        <w:r>
          <w:tab/>
        </w:r>
        <w:r>
          <w:fldChar w:fldCharType="begin"/>
        </w:r>
        <w:r>
          <w:instrText xml:space="preserve"> PAGEREF _Toc19044 \h </w:instrText>
        </w:r>
        <w:r>
          <w:fldChar w:fldCharType="separate"/>
        </w:r>
        <w:r>
          <w:t>91</w:t>
        </w:r>
        <w:r>
          <w:fldChar w:fldCharType="end"/>
        </w:r>
      </w:hyperlink>
    </w:p>
    <w:p>
      <w:pPr>
        <w:pStyle w:val="TOC1"/>
        <w:tabs>
          <w:tab w:val="right" w:leader="dot" w:pos="8306"/>
        </w:tabs>
      </w:pPr>
      <w:hyperlink w:anchor="_Toc11892" w:history="1">
        <w:r>
          <w:rPr>
            <w:rFonts w:ascii="仿宋" w:eastAsia="仿宋" w:hAnsi="仿宋" w:cs="仿宋" w:hint="eastAsia"/>
            <w:lang w:eastAsia="zh-CN"/>
          </w:rPr>
          <w:t>十八、金属制日用杂品项目变更管理</w:t>
        </w:r>
        <w:r>
          <w:tab/>
        </w:r>
        <w:r>
          <w:fldChar w:fldCharType="begin"/>
        </w:r>
        <w:r>
          <w:instrText xml:space="preserve"> PAGEREF _Toc11892 \h </w:instrText>
        </w:r>
        <w:r>
          <w:fldChar w:fldCharType="separate"/>
        </w:r>
        <w:r>
          <w:t>92</w:t>
        </w:r>
        <w:r>
          <w:fldChar w:fldCharType="end"/>
        </w:r>
      </w:hyperlink>
    </w:p>
    <w:p>
      <w:pPr>
        <w:pStyle w:val="TOC2"/>
        <w:tabs>
          <w:tab w:val="right" w:leader="dot" w:pos="8306"/>
        </w:tabs>
      </w:pPr>
      <w:hyperlink w:anchor="_Toc31272" w:history="1">
        <w:r>
          <w:rPr>
            <w:rFonts w:ascii="仿宋" w:eastAsia="仿宋" w:hAnsi="仿宋" w:cs="仿宋" w:hint="eastAsia"/>
            <w:lang w:eastAsia="zh-CN"/>
          </w:rPr>
          <w:t>(一)、变更申请与评估</w:t>
        </w:r>
        <w:r>
          <w:tab/>
        </w:r>
        <w:r>
          <w:fldChar w:fldCharType="begin"/>
        </w:r>
        <w:r>
          <w:instrText xml:space="preserve"> PAGEREF _Toc31272 \h </w:instrText>
        </w:r>
        <w:r>
          <w:fldChar w:fldCharType="separate"/>
        </w:r>
        <w:r>
          <w:t>92</w:t>
        </w:r>
        <w:r>
          <w:fldChar w:fldCharType="end"/>
        </w:r>
      </w:hyperlink>
    </w:p>
    <w:p>
      <w:pPr>
        <w:pStyle w:val="TOC2"/>
        <w:tabs>
          <w:tab w:val="right" w:leader="dot" w:pos="8306"/>
        </w:tabs>
      </w:pPr>
      <w:hyperlink w:anchor="_Toc23571" w:history="1">
        <w:r>
          <w:rPr>
            <w:rFonts w:ascii="仿宋" w:eastAsia="仿宋" w:hAnsi="仿宋" w:cs="仿宋" w:hint="eastAsia"/>
            <w:lang w:eastAsia="zh-CN"/>
          </w:rPr>
          <w:t>(二)、变更实施与控制</w:t>
        </w:r>
        <w:r>
          <w:tab/>
        </w:r>
        <w:r>
          <w:fldChar w:fldCharType="begin"/>
        </w:r>
        <w:r>
          <w:instrText xml:space="preserve"> PAGEREF _Toc23571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849"/>
      <w:r>
        <w:rPr>
          <w:rFonts w:ascii="仿宋" w:eastAsia="仿宋" w:hAnsi="仿宋" w:cs="仿宋" w:hint="eastAsia"/>
          <w:sz w:val="28"/>
          <w:lang w:eastAsia="zh-CN"/>
        </w:rPr>
        <w:t>一、金属制日用杂品项目绩效评估</w:t>
      </w:r>
      <w:bookmarkEnd w:id="2"/>
    </w:p>
    <w:p>
      <w:pPr>
        <w:pStyle w:val="Heading2"/>
        <w:rPr>
          <w:rFonts w:ascii="仿宋" w:eastAsia="仿宋" w:hAnsi="仿宋" w:cs="仿宋" w:hint="eastAsia"/>
          <w:lang w:eastAsia="zh-CN"/>
        </w:rPr>
      </w:pPr>
      <w:bookmarkStart w:id="3" w:name="_Toc1247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制日用杂品项目中，我们设计了一套全面的绩效评估指标，以确保金属制日用杂品项目的可控和成功交付。这些指标跨足金属制日用杂品项目目标、成本、进度和质量等多个维度，为我们提供了全面洞察金属制日用杂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目标达成率是我们关注的首要指标。我们设定了明确的目标，并通过定期监测和评估，迅速发现并应对潜在的目标偏差。这为金属制日用杂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成本绩效是另一个核心关注点。通过实际成本与预算成本的对比分析，我们深入了解成本差异的原因，及时调整资源分配，保持金属制日用杂品项目在经济效益方面的合理水平。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进度作为关键的绩效指标之一，得到了精心的关注。我们制定了详细的金属制日用杂品项目进度计划，并设立了进度符合度指标，确保实际进度与计划进度保持一致。这使我们能够快速发现和解决潜在的进度问题，保持金属制日用杂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金属制日用杂品项目绩效的不可或缺的一环。我们引入了一系列的质量标准和客户满意度指标，以确保金属制日用杂品项目交付的成果在质量上达到或超越预期水平。通过持续监测这些指标，我们努力提升金属制日用杂品项目整体质量水平，为金属制日用杂品项目的成功交付提供有力保障。通过这些科学且全面的绩效评估，我们能够更好地引导金属制日用杂品项目的持续改进，确保金属制日用杂品项目目标的顺利达成。</w:t>
      </w:r>
    </w:p>
    <w:p>
      <w:pPr>
        <w:pStyle w:val="Heading2"/>
        <w:ind w:firstLine="560" w:firstLineChars="200"/>
        <w:rPr>
          <w:rFonts w:ascii="仿宋" w:eastAsia="仿宋" w:hAnsi="仿宋" w:cs="仿宋" w:hint="eastAsia"/>
          <w:sz w:val="28"/>
          <w:lang w:eastAsia="zh-CN"/>
        </w:rPr>
      </w:pPr>
      <w:bookmarkStart w:id="4" w:name="_Toc682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绩效评估是金属制日用杂品项目中的关键环节，为确保金属制日用杂品项目达到预期目标，我们采用了多层次、多维度的绩效评估方法。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金属制日用杂品项目的战略目标对齐，确保每个决策和行动都与金属制日用杂品项目整体目标保持一致。团队会定期召开战略对齐会议，审视当前工作与金属制日用杂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金属制日用杂品项目进度、质量、成本和风险等方面。这些指标通过数据收集和分析，为金属制日用杂品项目管理团队提供了客观的评估依据。例如，我们通过金属制日用杂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金属制日用杂品项目内部，还考虑了金属制日用杂品项目对外部环境的影响。我们定期进行干系人满意度调查，以了解各利益相关方对金属制日用杂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这种多层次、多角度的绩效评估方法，使得我们能够全面了解金属制日用杂品项目的运行状态，及时做出调整，确保金属制日用杂品项目在不断变化的环境中保持稳健前行。</w:t>
      </w:r>
    </w:p>
    <w:p>
      <w:pPr>
        <w:pStyle w:val="Heading2"/>
        <w:ind w:firstLine="560" w:firstLineChars="200"/>
        <w:rPr>
          <w:rFonts w:ascii="仿宋" w:eastAsia="仿宋" w:hAnsi="仿宋" w:cs="仿宋" w:hint="eastAsia"/>
          <w:sz w:val="28"/>
          <w:lang w:eastAsia="zh-CN"/>
        </w:rPr>
      </w:pPr>
      <w:bookmarkStart w:id="5" w:name="_Toc1914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为了确保金属制日用杂品项目的有效管理和不断优化，我们采用了精心设计的绩效评估周期。这个周期旨在实现灵活、实时和全面的评估，以适应金属制日用杂品项目执行中的各种挑战。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金属制日用杂品项目的不同需求，分为短期、中期和长期。短期评估关注每个迭代或工作周期，以及时发现和解决当前任务中的问题。中期评估涵盖几个迭代，深入了解整体金属制日用杂品项目的趋势和性能。长期评估则着眼于整个金属制日用杂品项目阶段，确保金属制日用杂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金属制日用杂品项目管理工具和协作平台，团队成员能够随时更新和分享金属制日用杂品项目数据。这种实时性的反馈机制使我们能够及时察觉潜在问题，快速调整，保持金属制日用杂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金属制日用杂品项目的决策制定密不可分。每个周期的金属制日用杂品项目回顾会议成为集体总结经验、识别问题深层次原因并找到创新解决方案的平台。这种定期的反思与调整机制使金属制日用杂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4381"/>
      <w:r>
        <w:rPr>
          <w:rFonts w:ascii="仿宋" w:eastAsia="仿宋" w:hAnsi="仿宋" w:cs="仿宋" w:hint="eastAsia"/>
          <w:sz w:val="28"/>
          <w:lang w:eastAsia="zh-CN"/>
        </w:rPr>
        <w:t>二、金属制日用杂品项目可持续发展</w:t>
      </w:r>
      <w:bookmarkEnd w:id="6"/>
    </w:p>
    <w:p>
      <w:pPr>
        <w:pStyle w:val="Heading2"/>
        <w:rPr>
          <w:rFonts w:ascii="仿宋" w:eastAsia="仿宋" w:hAnsi="仿宋" w:cs="仿宋" w:hint="eastAsia"/>
          <w:lang w:eastAsia="zh-CN"/>
        </w:rPr>
      </w:pPr>
      <w:bookmarkStart w:id="7" w:name="_Toc6360"/>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金属制日用杂品项目中，金属制日用杂品项目团队着眼于未来，明确了可持续发展的战略方向。制定的具体可持续发展目标包括降低资源使用、采用环保技术、最大化社会效益等。这一步骤不仅有助于金属制日用杂品项目在环保和社会责任方面达到最高标准，也为未来提供了明确的指引，确保金属制日用杂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可持续实践的融入金属制日用杂品项目管理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金属制日用杂品项目管理周期。从金属制日用杂品项目规划开始，金属制日用杂品项目团队就考虑了环境和社会的因素。在执行阶段，金属制日用杂品项目团队积极推动绿色技术的应用，优化资源利用。此外，关注员工的社会责任，通过培训和沟通活动提高员工对可持续发展的认知，使他们能够在日常工作中践行可持续实践。这些举措不仅为金属制日用杂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548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扎根于金属制日用杂品项目的可持续发展理念，我们深信环保与社会责任是金属制日用杂品项目成功的关键支柱。在金属制日用杂品项目的每一步，我们都致力于通过创新和实践，履行对环境和社会的坚定责任。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团队通过引入先进的环保技术、建立高效的废物处理系统以及推动能源节约措施，积极履行环保责任。定期的环保监测和评估确保金属制日用杂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不仅致力于自身可持续发展，还注重对社会的回馈。通过支持社区金属制日用杂品项目、参与慈善事业、提供培训机会等方式，金属制日用杂品项目积极履行社会责任。与当地社区建立积极互动，关注员工的工作与生活平衡，以及员工的身心健康，是金属制日用杂品项目在社会责任层面的关键举措。这样的实践不仅增强了金属制日用杂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4469"/>
      <w:r>
        <w:rPr>
          <w:rFonts w:ascii="仿宋" w:eastAsia="仿宋" w:hAnsi="仿宋" w:cs="仿宋" w:hint="eastAsia"/>
          <w:sz w:val="28"/>
          <w:lang w:eastAsia="zh-CN"/>
        </w:rPr>
        <w:t>三、金属制日用杂品项目建设单位说明</w:t>
      </w:r>
      <w:bookmarkEnd w:id="9"/>
    </w:p>
    <w:p>
      <w:pPr>
        <w:pStyle w:val="Heading2"/>
        <w:rPr>
          <w:rFonts w:ascii="仿宋" w:eastAsia="仿宋" w:hAnsi="仿宋" w:cs="仿宋" w:hint="eastAsia"/>
          <w:lang w:eastAsia="zh-CN"/>
        </w:rPr>
      </w:pPr>
      <w:bookmarkStart w:id="10" w:name="_Toc18469"/>
      <w:r>
        <w:rPr>
          <w:rFonts w:ascii="仿宋" w:eastAsia="仿宋" w:hAnsi="仿宋" w:cs="仿宋" w:hint="eastAsia"/>
          <w:lang w:eastAsia="zh-CN"/>
        </w:rPr>
        <w:t>(一)、金属制日用杂品项目承办单位基本情况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929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属制日用杂品项目承办单位的XXXX，我们着眼于实现可持续的经济效益。通过技术创新和解决方案的提供，公司预计在金属制日用杂品项目执行期间将获得可观的收入增长。这一收入来源主要包括金属制日用杂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同时，我们注重成本控制和效率提升，以确保金属制日用杂品项目的可持续盈利。透过精细的管理和资源优化，公司期望实现金属制日用杂品项目利润最大化。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属制日用杂品项目实施进行全面的投资评估，包括金属制日用杂品项目启动阶段的资金投入和后续运营成本。通过对金属制日用杂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金属制日用杂品项目实施过程中具备足够的资金流动性，公司将进行详尽的现金流分析。这包括资金需求的合理预测、金属制日用杂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9876"/>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5204"/>
      <w:r>
        <w:rPr>
          <w:rFonts w:ascii="仿宋" w:eastAsia="仿宋" w:hAnsi="仿宋" w:cs="仿宋" w:hint="eastAsia"/>
          <w:lang w:eastAsia="zh-CN"/>
        </w:rPr>
        <w:t>(一)、金属制日用杂品行业分析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行业一直以来都是市场的关注焦点。行业内的发展趋势、竞争态势以及潜在机会都对金属制日用杂品项目的推进产生深远的影响。通过深入研究行业的整体概貌，我们将更好地理解行业的核心特征，为金属制日用杂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制日用杂品行业，技术一直是推动创新和发展的关键因素。我们将对当前技术趋势进行详尽分析，包括但不限于人工智能、大数据应用、先进制造技术等。这有助于金属制日用杂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金属制日用杂品项目成功的基础。我们将对主要竞争对手进行深入研究，包括其市场份额、产品特点、市场定位等。通过全面了解竞争对手的优势和劣势，金属制日用杂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893"/>
      <w:r>
        <w:rPr>
          <w:rFonts w:ascii="仿宋" w:eastAsia="仿宋" w:hAnsi="仿宋" w:cs="仿宋" w:hint="eastAsia"/>
          <w:sz w:val="28"/>
          <w:lang w:eastAsia="zh-CN"/>
        </w:rPr>
        <w:t>(二)、金属制日用杂品市场分析预测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金属制日用杂品市场未来的增长趋势。这包括市场的整体规模、各细分领域的发展趋势等。金属制日用杂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金属制日用杂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金属制日用杂品项目实施过程中需要充分考虑的因素。我们将对市场风险进行全面评估，包括但不限于政策法规风险、市场竞争风险、技术变革风险等。通过对潜在风险的深入分析，金属制日用杂品项目可以制定相应的风险缓解策略，降低不确定性对金属制日用杂品项目的影响。</w:t>
      </w:r>
    </w:p>
    <w:p>
      <w:pPr>
        <w:pStyle w:val="Heading1"/>
        <w:ind w:firstLine="560" w:firstLineChars="200"/>
        <w:rPr>
          <w:rFonts w:ascii="仿宋" w:eastAsia="仿宋" w:hAnsi="仿宋" w:cs="仿宋" w:hint="eastAsia"/>
          <w:sz w:val="28"/>
          <w:lang w:eastAsia="zh-CN"/>
        </w:rPr>
      </w:pPr>
      <w:bookmarkStart w:id="15" w:name="_Toc3275"/>
      <w:r>
        <w:rPr>
          <w:rFonts w:ascii="仿宋" w:eastAsia="仿宋" w:hAnsi="仿宋" w:cs="仿宋" w:hint="eastAsia"/>
          <w:sz w:val="28"/>
          <w:lang w:eastAsia="zh-CN"/>
        </w:rPr>
        <w:t>五、金属制日用杂品项目危机管理</w:t>
      </w:r>
      <w:bookmarkEnd w:id="15"/>
    </w:p>
    <w:p>
      <w:pPr>
        <w:pStyle w:val="Heading2"/>
        <w:rPr>
          <w:rFonts w:ascii="仿宋" w:eastAsia="仿宋" w:hAnsi="仿宋" w:cs="仿宋" w:hint="eastAsia"/>
          <w:lang w:eastAsia="zh-CN"/>
        </w:rPr>
      </w:pPr>
      <w:bookmarkStart w:id="16" w:name="_Toc16019"/>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金属制日用杂品项目危机管理中，危机预警与识别是确保金属制日用杂品项目稳健运行的核心步骤。通过建立全面的监测机制，金属制日用杂品项目团队旨在及时发现和理解潜在的风险和危机因素，以便采取及时的预防和应对措施，确保金属制日用杂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金属制日用杂品项目团队全面分析了整个金属制日用杂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金属制日用杂品项目团队着重于明确定义金属制日用杂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金属制日用杂品项目进展的持续监控，团队能够及时发现潜在问题并作出迅速反应。金属制日用杂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在这一阶段，团队的专业素养和反应速度将发挥至关重要的作用，以确保潜在危机能够在初期得到有效的处理，最大程度地减轻负面影响。通过危机预警与识别，金属制日用杂品项目得以更有序、可控地推进。</w:t>
      </w:r>
    </w:p>
    <w:p>
      <w:pPr>
        <w:pStyle w:val="Heading2"/>
        <w:ind w:firstLine="560" w:firstLineChars="200"/>
        <w:rPr>
          <w:rFonts w:ascii="仿宋" w:eastAsia="仿宋" w:hAnsi="仿宋" w:cs="仿宋" w:hint="eastAsia"/>
          <w:sz w:val="28"/>
          <w:lang w:eastAsia="zh-CN"/>
        </w:rPr>
      </w:pPr>
      <w:bookmarkStart w:id="17" w:name="_Toc1040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在危机发生时，金属制日用杂品项目团队立即行动，成立了应急小组。该小组的任务是迅速制定并实施紧急应对措施，以最小化潜在损失。以下是采取的主要措施：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暂停金属制日用杂品项目进度：为遏制危机蔓延，金属制日用杂品项目暂时停止进行，以便全面评估当前状况。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资源重新分配：重新评估金属制日用杂品项目资源的分配，确保最大限度地减小损失。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实时沟通：与关键利益相关者建立实时沟通机制，向他们传递金属制日用杂品项目危机的实际状况，保障金属制日用杂品项目核心利益。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在紧急应对的同时，金属制日用杂品项目团队强调了团队协作和有效沟通的重要性。以下是团队协作的关键举措：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信息共享机制：建立了信息共享平台，确保团队成员能够及时获取金属制日用杂品项目危机的实时信息。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领导者沟通：金属制日用杂品项目领导者通过定期会议和即时沟通工具，指导团队应对危机，保持团队稳定运行。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随着危机得到初步控制，金属制日用杂品项目团队转向制定恢复计划，以确保金属制日用杂品项目能够从中迅速恢复。主要恢复计划包括：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修复受损的进度计划：重新评估金属制日用杂品项目进度，制定修复计划，确保金属制日用杂品项目尽快回归正常进程。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重新调整资源分配：优化资源分配，确保金属制日用杂品项目在有限资源下高效运转。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风险管理机制加强：对金属制日用杂品项目风险进行全面评估，制定更强化的风险管理策略，以预防未来可能的危机。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7838"/>
      <w:r>
        <w:rPr>
          <w:rFonts w:ascii="仿宋" w:eastAsia="仿宋" w:hAnsi="仿宋" w:cs="仿宋" w:hint="eastAsia"/>
          <w:sz w:val="28"/>
          <w:lang w:eastAsia="zh-CN"/>
        </w:rPr>
        <w:t>六、金属制日用杂品项目概论</w:t>
      </w:r>
      <w:bookmarkEnd w:id="18"/>
    </w:p>
    <w:p>
      <w:pPr>
        <w:pStyle w:val="Heading2"/>
        <w:rPr>
          <w:rFonts w:ascii="仿宋" w:eastAsia="仿宋" w:hAnsi="仿宋" w:cs="仿宋" w:hint="eastAsia"/>
          <w:lang w:eastAsia="zh-CN"/>
        </w:rPr>
      </w:pPr>
      <w:bookmarkStart w:id="19" w:name="_Toc4240"/>
      <w:r>
        <w:rPr>
          <w:rFonts w:ascii="仿宋" w:eastAsia="仿宋" w:hAnsi="仿宋" w:cs="仿宋" w:hint="eastAsia"/>
          <w:lang w:eastAsia="zh-CN"/>
        </w:rPr>
        <w:t>(一)、金属制日用杂品项目概况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的起源追溯至对市场的深入洞察。市场的不断演变与变革为金属制日用杂品项目提供了难得的机遇。当前市场存在的需求缺口和变革的大环境共同构成了金属制日用杂品项目的背景。这个金属制日用杂品项目旨在充分利用市场机遇，填补行业中尚未满足的需求，为客户提供全新的解决方案。市场的变革和需求的增长使得这个金属制日用杂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金属制日用杂品项目名称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正式命名为金属制日用杂品。这个名称不仅仅是一个标识，更代表了金属制日用杂品项目的核心理念和愿景。它蕴含着金属制日用杂品项目所要解决问题的关键字，具有强烈的表达和辨识度，为金属制日用杂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金属制日用杂品项目目标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的核心目标是提供一种全新、高效的解决方案，满足客户日益增长的需求。金属制日用杂品项目追求的不仅仅是满足市场需求，更是在市场中获得卓越的竞争优势。通过不断提升产品或服务的质量和创新水平，金属制日用杂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金属制日用杂品项目范围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全面涵盖了产品研发、制造、市场推广和售后服务，确保从产品设计到最终用户体验的全方位关注。这一全面的金属制日用杂品项目范围是为了确保金属制日用杂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金属制日用杂品项目时间表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金属制日用杂品项目计划在未来18个月内完成，包括研发、测试、市场试点和正式推出等不同阶段。这个时间表的合理设计是为了确保金属制日用杂品项目各个阶段的顺利推进，以便按时交付高质量的成果。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金属制日用杂品项目预算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总预算估算为XX百万美元，主要分配在研发、市场推广、人员培训和运营等方面。这一充足的预算为金属制日用杂品项目提供了充足的资源，确保金属制日用杂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金属制日用杂品项目风险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可能面临的风险包括市场接受度低、技术难题、竞争激烈等。金属制日用杂品项目团队已经制定了相应的风险应对计划，通过前瞻性的风险管理，确保金属制日用杂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金属制日用杂品项目团队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金属制日用杂品项目汇聚了一支经验丰富、多领域专业素养的核心团队，确保金属制日用杂品项目在各个方面都能拥有高水平的执行力。团队的协同作战是金属制日用杂品项目成功的关键因素之一。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金属制日用杂品项目背景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金属制日用杂品项目的背景根植于市场对更高效、创新产品的渴望，同时也受到科技发展对行业格局的深刻改变的影响。这为金属制日用杂品项目提供了广阔的发展空间和市场需求。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金属制日用杂品项目现状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截至目前，金属制日用杂品项目已完成市场调研和技术验证，取得了初步的成功。这为金属制日用杂品项目在未来的发展奠定了坚实的基础，为更远大的目标打下了坚实的基石。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28364"/>
      <w:r>
        <w:rPr>
          <w:rFonts w:ascii="仿宋" w:eastAsia="仿宋" w:hAnsi="仿宋" w:cs="仿宋" w:hint="eastAsia"/>
          <w:sz w:val="28"/>
          <w:lang w:eastAsia="zh-CN"/>
        </w:rPr>
        <w:t>(二)、金属制日用杂品项目目标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keyword》金属制日用杂品项目首要业务目标是在市场中占据有利地位，实现产品/服务的成功推广和销售。通过不断提升产品质量、创新性，金属制日用杂品项目追求成为行业中的领导者，赢得更多客户的青睐。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https://d.book118.com/805323313040011103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金属制日用杂品项目规划设计方案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637C66"/>
    <w:rsid w:val="4C637C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3233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2024-02-03T00:15:00Z</dcterms:created>
  <dcterms:modified xsi:type="dcterms:W3CDTF">2024-02-03T00:15:28Z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7CFBEAC8819B4E03819A59ADBBC9A4CD_11</vt:lpwstr>
  </property>
  <property fmtid="{D5CDD505-2E9C-101B-9397-08002B2CF9AE}" pid="3" name="KSOProductBuildVer">
    <vt:lpwstr>2052-12.1.0.16250</vt:lpwstr>
  </property>
</Properties>
</file>