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/>
        <w:keepLines/>
        <w:adjustRightInd w:val="0"/>
        <w:snapToGrid w:val="0"/>
        <w:spacing w:line="360" w:lineRule="auto"/>
        <w:jc w:val="center"/>
        <w:outlineLvl w:val="0"/>
        <w:rPr>
          <w:rFonts w:ascii="汉语拼音" w:eastAsia="华文中宋" w:hAnsi="汉语拼音" w:cs="汉语拼音"/>
          <w:b/>
          <w:bCs/>
          <w:snapToGrid w:val="0"/>
          <w:kern w:val="0"/>
          <w:sz w:val="36"/>
          <w:szCs w:val="36"/>
        </w:rPr>
      </w:pPr>
      <w:r>
        <w:rPr>
          <w:rFonts w:ascii="汉语拼音" w:eastAsia="华文中宋" w:hAnsi="汉语拼音" w:cs="汉语拼音"/>
          <w:b/>
          <w:bCs/>
          <w:snapToGrid w:val="0"/>
          <w:kern w:val="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11506200</wp:posOffset>
            </wp:positionH>
            <wp:positionV relativeFrom="topMargin">
              <wp:posOffset>12649200</wp:posOffset>
            </wp:positionV>
            <wp:extent cx="444500" cy="495300"/>
            <wp:effectExtent l="0" t="0" r="0" b="0"/>
            <wp:wrapNone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汉语拼音" w:eastAsia="华文中宋" w:hAnsi="汉语拼音" w:cs="汉语拼音"/>
          <w:b/>
          <w:bCs/>
          <w:snapToGrid w:val="0"/>
          <w:kern w:val="0"/>
          <w:sz w:val="36"/>
          <w:szCs w:val="36"/>
        </w:rPr>
        <w:t>2023-2024学年九年级语文上学期期末考试（江苏通用）</w:t>
      </w:r>
    </w:p>
    <w:p>
      <w:pPr>
        <w:keepNext/>
        <w:keepLines/>
        <w:adjustRightInd w:val="0"/>
        <w:snapToGrid w:val="0"/>
        <w:spacing w:line="360" w:lineRule="auto"/>
        <w:jc w:val="center"/>
        <w:outlineLvl w:val="0"/>
        <w:rPr>
          <w:rFonts w:ascii="汉语拼音" w:eastAsia="仿宋" w:hAnsi="汉语拼音" w:cs="汉语拼音"/>
          <w:b/>
          <w:bCs/>
          <w:snapToGrid w:val="0"/>
          <w:kern w:val="0"/>
          <w:sz w:val="40"/>
          <w:szCs w:val="36"/>
        </w:rPr>
      </w:pPr>
      <w:r>
        <w:rPr>
          <w:rFonts w:ascii="汉语拼音" w:eastAsia="仿宋" w:hAnsi="汉语拼音" w:cs="汉语拼音"/>
          <w:b/>
          <w:bCs/>
          <w:snapToGrid w:val="0"/>
          <w:kern w:val="0"/>
          <w:sz w:val="40"/>
          <w:szCs w:val="36"/>
        </w:rPr>
        <w:t>提升卷（解析版）</w:t>
      </w:r>
    </w:p>
    <w:p>
      <w:pPr>
        <w:spacing w:line="360" w:lineRule="auto"/>
        <w:jc w:val="left"/>
        <w:textAlignment w:val="center"/>
        <w:rPr>
          <w:rFonts w:ascii="汉语拼音" w:eastAsia="黑体" w:hAnsi="汉语拼音" w:cs="汉语拼音"/>
          <w:bCs/>
          <w:sz w:val="24"/>
        </w:rPr>
      </w:pPr>
      <w:r>
        <w:rPr>
          <w:rFonts w:ascii="汉语拼音" w:eastAsia="黑体" w:hAnsi="汉语拼音" w:cs="汉语拼音"/>
          <w:bCs/>
          <w:sz w:val="24"/>
        </w:rPr>
        <w:t>注意事项：</w:t>
      </w:r>
    </w:p>
    <w:p>
      <w:pPr>
        <w:spacing w:line="360" w:lineRule="auto"/>
        <w:jc w:val="left"/>
        <w:textAlignment w:val="center"/>
        <w:rPr>
          <w:rFonts w:ascii="汉语拼音" w:eastAsia="仿宋" w:hAnsi="汉语拼音" w:cs="汉语拼音"/>
          <w:bCs/>
          <w:sz w:val="24"/>
        </w:rPr>
      </w:pPr>
      <w:r>
        <w:rPr>
          <w:rFonts w:ascii="汉语拼音" w:eastAsia="仿宋" w:hAnsi="汉语拼音" w:cs="汉语拼音"/>
          <w:bCs/>
          <w:sz w:val="24"/>
        </w:rPr>
        <w:t>1.本试卷共120分。考试时间为120分钟。</w:t>
      </w:r>
    </w:p>
    <w:p>
      <w:pPr>
        <w:spacing w:line="360" w:lineRule="auto"/>
        <w:jc w:val="left"/>
        <w:textAlignment w:val="center"/>
        <w:rPr>
          <w:rFonts w:ascii="汉语拼音" w:eastAsia="仿宋" w:hAnsi="汉语拼音" w:cs="汉语拼音"/>
          <w:bCs/>
          <w:sz w:val="24"/>
        </w:rPr>
      </w:pPr>
      <w:r>
        <w:rPr>
          <w:rFonts w:ascii="汉语拼音" w:eastAsia="仿宋" w:hAnsi="汉语拼音" w:cs="汉语拼音"/>
          <w:bCs/>
          <w:sz w:val="24"/>
        </w:rPr>
        <w:t>2.考生答题全部答在答题卡上，答在本试卷上无效。</w:t>
      </w:r>
    </w:p>
    <w:p>
      <w:pPr>
        <w:keepNext/>
        <w:keepLines/>
        <w:adjustRightInd w:val="0"/>
        <w:snapToGrid w:val="0"/>
        <w:spacing w:line="360" w:lineRule="auto"/>
        <w:jc w:val="left"/>
        <w:outlineLvl w:val="0"/>
        <w:rPr>
          <w:rFonts w:ascii="汉语拼音" w:eastAsia="仿宋" w:hAnsi="汉语拼音" w:cs="汉语拼音"/>
          <w:bCs/>
          <w:sz w:val="24"/>
        </w:rPr>
      </w:pPr>
      <w:r>
        <w:rPr>
          <w:rFonts w:ascii="汉语拼音" w:eastAsia="仿宋" w:hAnsi="汉语拼音" w:cs="汉语拼音"/>
          <w:bCs/>
          <w:sz w:val="24"/>
        </w:rPr>
        <w:t>3.答选择题必须用2B铅笔将答题卡上对应的答案标号涂黑。如需改动，请用橡皮擦干净后，再选涂其他答案。答非选择题必须用0.5毫米黑色墨水签字笔写在答题卡的指定位置，在其他位置答题一律无效。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b/>
          <w:sz w:val="24"/>
        </w:rPr>
      </w:pPr>
      <w:r>
        <w:rPr>
          <w:rFonts w:ascii="汉语拼音" w:hAnsi="汉语拼音" w:cs="汉语拼音"/>
          <w:b/>
          <w:sz w:val="24"/>
        </w:rPr>
        <w:t>一、基础知识综合（共23分）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1．（本题6分）阅读下面的文字，完成各题。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霜降既过、孟冬已至，长江两岸绿树成片、野趣</w:t>
      </w:r>
      <w:r>
        <w:rPr>
          <w:rFonts w:ascii="汉语拼音" w:hAnsi="汉语拼音" w:cs="汉语拼音"/>
          <w:sz w:val="24"/>
        </w:rPr>
        <w:t>àng</w:t>
      </w:r>
      <w:r>
        <w:rPr>
          <w:rFonts w:ascii="汉语拼音" w:eastAsia="楷体" w:hAnsi="汉语拼音" w:cs="汉语拼音"/>
          <w:sz w:val="24"/>
        </w:rPr>
        <w:t>然，时常可见白鹤浅飞【甲】鱼儿游</w:t>
      </w:r>
      <w:r>
        <w:rPr>
          <w:rFonts w:ascii="汉语拼音" w:hAnsi="汉语拼音" w:cs="汉语拼音"/>
          <w:sz w:val="24"/>
        </w:rPr>
        <w:t>yì</w:t>
      </w:r>
      <w:r>
        <w:rPr>
          <w:rFonts w:ascii="汉语拼音" w:eastAsia="楷体" w:hAnsi="汉语拼音" w:cs="汉语拼音"/>
          <w:sz w:val="24"/>
        </w:rPr>
        <w:t>，一幅</w:t>
      </w:r>
      <w:r>
        <w:rPr>
          <w:rFonts w:ascii="汉语拼音" w:hAnsi="汉语拼音" w:cs="汉语拼音"/>
          <w:sz w:val="24"/>
        </w:rPr>
        <w:t>“</w:t>
      </w:r>
      <w:r>
        <w:rPr>
          <w:rFonts w:ascii="汉语拼音" w:eastAsia="楷体" w:hAnsi="汉语拼音" w:cs="汉语拼音"/>
          <w:sz w:val="24"/>
        </w:rPr>
        <w:t>万类霜天竞自由</w:t>
      </w:r>
      <w:r>
        <w:rPr>
          <w:rFonts w:ascii="汉语拼音" w:hAnsi="汉语拼音" w:cs="汉语拼音"/>
          <w:sz w:val="24"/>
        </w:rPr>
        <w:t>”</w:t>
      </w:r>
      <w:r>
        <w:rPr>
          <w:rFonts w:ascii="汉语拼音" w:eastAsia="楷体" w:hAnsi="汉语拼音" w:cs="汉语拼音"/>
          <w:sz w:val="24"/>
        </w:rPr>
        <w:t>的豪迈之景跃然眼前。</w:t>
      </w:r>
      <w:r>
        <w:rPr>
          <w:rFonts w:ascii="汉语拼音" w:hAnsi="汉语拼音" w:cs="汉语拼音"/>
          <w:sz w:val="24"/>
        </w:rPr>
        <w:t>“</w:t>
      </w:r>
      <w:r>
        <w:rPr>
          <w:rFonts w:ascii="汉语拼音" w:eastAsia="楷体" w:hAnsi="汉语拼音" w:cs="汉语拼音"/>
          <w:sz w:val="24"/>
        </w:rPr>
        <w:t>江豚吹浪立，沙鸟得鱼闲【乙】古代诗人笔下的江河盛景，正成为你我身边的美好。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为保护一江碧水，营造美好生态，受大江恩泽的人们正孜孜不倦地汲取智慧，探索人与自然和</w:t>
      </w:r>
      <w:r>
        <w:rPr>
          <w:rFonts w:ascii="汉语拼音" w:hAnsi="汉语拼音" w:cs="汉语拼音"/>
          <w:sz w:val="24"/>
        </w:rPr>
        <w:t>xié</w:t>
      </w:r>
      <w:r>
        <w:rPr>
          <w:rFonts w:ascii="汉语拼音" w:eastAsia="楷体" w:hAnsi="汉语拼音" w:cs="汉语拼音"/>
          <w:sz w:val="24"/>
        </w:rPr>
        <w:t>共生的城市新路径。</w:t>
      </w:r>
      <w:r>
        <w:rPr>
          <w:rFonts w:ascii="汉语拼音" w:eastAsia="楷体" w:hAnsi="汉语拼音" w:cs="汉语拼音"/>
          <w:sz w:val="24"/>
          <w:u w:val="single"/>
        </w:rPr>
        <w:t>特色花海和健康步道，让一江两岸换上新装；防治污染，严格禁渔，使长江水质显著改善。</w:t>
      </w:r>
      <w:r>
        <w:rPr>
          <w:rFonts w:ascii="汉语拼音" w:eastAsia="楷体" w:hAnsi="汉语拼音" w:cs="汉语拼音"/>
          <w:sz w:val="24"/>
        </w:rPr>
        <w:t>长江人正以</w:t>
      </w:r>
      <w:r>
        <w:rPr>
          <w:rFonts w:ascii="汉语拼音" w:hAnsi="汉语拼音" w:cs="汉语拼音"/>
          <w:sz w:val="24"/>
        </w:rPr>
        <w:t>qiè</w:t>
      </w:r>
      <w:r>
        <w:rPr>
          <w:rFonts w:ascii="汉语拼音" w:eastAsia="楷体" w:hAnsi="汉语拼音" w:cs="汉语拼音"/>
          <w:sz w:val="24"/>
        </w:rPr>
        <w:t>而不舍的努力，奋力谱写</w:t>
      </w:r>
      <w:r>
        <w:rPr>
          <w:rFonts w:ascii="汉语拼音" w:hAnsi="汉语拼音" w:cs="汉语拼音"/>
          <w:sz w:val="24"/>
        </w:rPr>
        <w:t>“</w:t>
      </w:r>
      <w:r>
        <w:rPr>
          <w:rFonts w:ascii="汉语拼音" w:eastAsia="楷体" w:hAnsi="汉语拼音" w:cs="汉语拼音"/>
          <w:sz w:val="24"/>
        </w:rPr>
        <w:t>与江共生</w:t>
      </w:r>
      <w:r>
        <w:rPr>
          <w:rFonts w:ascii="汉语拼音" w:hAnsi="汉语拼音" w:cs="汉语拼音"/>
          <w:sz w:val="24"/>
        </w:rPr>
        <w:t>”</w:t>
      </w:r>
      <w:r>
        <w:rPr>
          <w:rFonts w:ascii="汉语拼音" w:eastAsia="楷体" w:hAnsi="汉语拼音" w:cs="汉语拼音"/>
          <w:sz w:val="24"/>
        </w:rPr>
        <w:t>的生动篇章。</w:t>
      </w:r>
    </w:p>
    <w:p>
      <w:pPr>
        <w:numPr>
          <w:ilvl w:val="0"/>
          <w:numId w:val="1"/>
        </w:num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（2分）根据拼音写出相应的汉字。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  <w:u w:val="single"/>
        </w:rPr>
      </w:pPr>
      <w:r>
        <w:rPr>
          <w:rFonts w:ascii="汉语拼音" w:eastAsia="楷体" w:hAnsi="汉语拼音" w:cs="汉语拼音"/>
          <w:sz w:val="24"/>
        </w:rPr>
        <w:t>野趣</w:t>
      </w:r>
      <w:r>
        <w:rPr>
          <w:rFonts w:ascii="汉语拼音" w:hAnsi="汉语拼音" w:cs="汉语拼音"/>
          <w:sz w:val="24"/>
        </w:rPr>
        <w:t>àng</w:t>
      </w:r>
      <w:r>
        <w:rPr>
          <w:rFonts w:ascii="汉语拼音" w:hAnsi="汉语拼音" w:cs="汉语拼音"/>
          <w:sz w:val="24"/>
          <w:u w:val="single"/>
        </w:rPr>
        <w:t xml:space="preserve">          </w:t>
      </w:r>
      <w:r>
        <w:rPr>
          <w:rFonts w:ascii="汉语拼音" w:eastAsia="楷体" w:hAnsi="汉语拼音" w:cs="汉语拼音"/>
          <w:sz w:val="24"/>
        </w:rPr>
        <w:t>然       游</w:t>
      </w:r>
      <w:r>
        <w:rPr>
          <w:rFonts w:ascii="汉语拼音" w:hAnsi="汉语拼音" w:cs="汉语拼音"/>
          <w:sz w:val="24"/>
        </w:rPr>
        <w:t>yì</w:t>
      </w:r>
      <w:r>
        <w:rPr>
          <w:rFonts w:ascii="汉语拼音" w:hAnsi="汉语拼音" w:cs="汉语拼音"/>
          <w:sz w:val="24"/>
          <w:u w:val="single"/>
        </w:rPr>
        <w:t xml:space="preserve">       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(2)（2分）在【甲】【乙】两处分别填入标点符号，最</w:t>
      </w:r>
      <w:r>
        <w:rPr>
          <w:rFonts w:ascii="汉语拼音" w:hAnsi="汉语拼音" w:cs="汉语拼音"/>
          <w:sz w:val="24"/>
          <w:em w:val="dot"/>
        </w:rPr>
        <w:t>恰当</w:t>
      </w:r>
      <w:r>
        <w:rPr>
          <w:rFonts w:ascii="汉语拼音" w:hAnsi="汉语拼音" w:cs="汉语拼音"/>
          <w:sz w:val="24"/>
        </w:rPr>
        <w:t>的一项是（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A．【甲】，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  <w:sz w:val="24"/>
        </w:rPr>
        <w:t>【乙】，”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B．【甲】、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  <w:sz w:val="24"/>
        </w:rPr>
        <w:t>【乙】”，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C．【甲】、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  <w:sz w:val="24"/>
        </w:rPr>
        <w:t>【乙】，”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D．【甲】，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  <w:sz w:val="24"/>
        </w:rPr>
        <w:t>【乙】”，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  <w:sectPr>
          <w:headerReference w:type="default" r:id="rId5"/>
          <w:footerReference w:type="default" r:id="rId6"/>
          <w:pgSz w:w="11906" w:h="16838"/>
          <w:pgMar w:top="1440" w:right="1080" w:bottom="1440" w:left="1080" w:header="851" w:footer="992" w:gutter="0"/>
          <w:cols w:num="1" w:space="720"/>
          <w:docGrid w:type="lines" w:linePitch="312" w:charSpace="0"/>
        </w:sectPr>
      </w:pPr>
      <w:r>
        <w:rPr>
          <w:rFonts w:ascii="汉语拼音" w:hAnsi="汉语拼音" w:cs="汉语拼音"/>
          <w:sz w:val="24"/>
        </w:rPr>
        <w:t>(3)（2分）下列说法不正确的一项是（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  <w:sz w:val="24"/>
        </w:rPr>
        <w:t>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A．“古代诗人笔下的江河盛景，正成为你我身边的美好”一句中的“盛”是美好的意思。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B．文中划线句是个并列复句。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C．“白鹤浅飞”“健康步道”“汲取智慧”“奋力谱写”四个短语结构各不相同。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D．“长江人正以qiè而不舍的努力，奋力谱写‘与江共生’的生动篇章”一句中的“努力”是名词。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【答案】(1)盎 弋 谐 锲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(2)B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(3)C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【详解】（1）本题考查字形。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盎然（àng rán）：形容气氛、趣味等浓厚的样子；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游弋（yóu yì）：指巡逻，无目标地兜游，监视某些可能发生的事情。也指在水中游动；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和谐（ hé xié）：协调而匀称；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锲而不舍（qiè ér bù shě）：不断地镂刻。比喻坚持不懈。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（2）本题考查标点符号用法。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“白鹤浅飞”“鱼儿游 yì”是并列的宾语，二者之间用顿号；“江豚吹浪立，沙鸟得鱼闲”是句子内部的一般性停顿，后面用引号和逗号；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故选 B 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（3）本题考查字义、词性和语法知识。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C.有误，“白鹤浅飞”是主谓短语，“汲取智慧”是动宾短语，“健康步道”“奋力谱写”都是偏正结构的短语；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故选C。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2．（本题9分）用课文原句填空。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  <w:sectPr>
          <w:headerReference w:type="default" r:id="rId7"/>
          <w:footerReference w:type="default" r:id="rId8"/>
          <w:type w:val="nextPage"/>
          <w:pgSz w:w="11906" w:h="16838"/>
          <w:pgMar w:top="1440" w:right="1080" w:bottom="1440" w:left="1080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sz w:val="24"/>
        </w:rPr>
        <w:t>天地无私，草木有情。看“槲叶落山路，（1）</w:t>
      </w:r>
      <w:r>
        <w:rPr>
          <w:rFonts w:ascii="汉语拼音" w:eastAsia="Times New Roman" w:hAnsi="汉语拼音" w:cs="汉语拼音"/>
          <w:sz w:val="24"/>
          <w:u w:val="single"/>
        </w:rPr>
        <w:t xml:space="preserve">  </w:t>
      </w:r>
      <w:r>
        <w:rPr>
          <w:rFonts w:ascii="汉语拼音" w:hAnsi="汉语拼音" w:cs="汉语拼音"/>
          <w:sz w:val="24"/>
          <w:u w:val="single"/>
        </w:rPr>
        <w:t xml:space="preserve">      </w:t>
      </w:r>
      <w:r>
        <w:rPr>
          <w:rFonts w:ascii="汉语拼音" w:eastAsia="Times New Roman" w:hAnsi="汉语拼音" w:cs="汉语拼音"/>
          <w:sz w:val="24"/>
          <w:u w:val="single"/>
        </w:rPr>
        <w:t xml:space="preserve">  </w:t>
      </w:r>
      <w:r>
        <w:rPr>
          <w:rFonts w:ascii="汉语拼音" w:hAnsi="汉语拼音" w:cs="汉语拼音"/>
          <w:sz w:val="24"/>
        </w:rPr>
        <w:t>”的飘洒明丽（温庭筠《商山早行》），“秋草独寻人去后，（2）</w:t>
      </w:r>
      <w:r>
        <w:rPr>
          <w:rFonts w:ascii="汉语拼音" w:eastAsia="Times New Roman" w:hAnsi="汉语拼音" w:cs="汉语拼音"/>
          <w:sz w:val="24"/>
          <w:u w:val="single"/>
        </w:rPr>
        <w:t xml:space="preserve"> </w:t>
      </w:r>
      <w:r>
        <w:rPr>
          <w:rFonts w:ascii="汉语拼音" w:hAnsi="汉语拼音" w:cs="汉语拼音"/>
          <w:sz w:val="24"/>
          <w:u w:val="single"/>
        </w:rPr>
        <w:t xml:space="preserve">     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”的孤旷空寂（刘长卿《长沙过贾谊宅》），“（3）</w:t>
      </w:r>
      <w:r>
        <w:rPr>
          <w:rFonts w:ascii="汉语拼音" w:eastAsia="Times New Roman" w:hAnsi="汉语拼音" w:cs="汉语拼音"/>
          <w:sz w:val="24"/>
          <w:u w:val="single"/>
        </w:rPr>
        <w:t xml:space="preserve">  </w:t>
      </w:r>
      <w:r>
        <w:rPr>
          <w:rFonts w:ascii="汉语拼音" w:hAnsi="汉语拼音" w:cs="汉语拼音"/>
          <w:sz w:val="24"/>
          <w:u w:val="single"/>
        </w:rPr>
        <w:t xml:space="preserve">   </w:t>
      </w:r>
      <w:r>
        <w:rPr>
          <w:rFonts w:ascii="汉语拼音" w:eastAsia="Times New Roman" w:hAnsi="汉语拼音" w:cs="汉语拼音"/>
          <w:sz w:val="24"/>
          <w:u w:val="single"/>
        </w:rPr>
        <w:t xml:space="preserve">  </w:t>
      </w:r>
      <w:r>
        <w:rPr>
          <w:rFonts w:ascii="汉语拼音" w:hAnsi="汉语拼音" w:cs="汉语拼音"/>
          <w:sz w:val="24"/>
        </w:rPr>
        <w:t>，郁郁青青”的茂盛青翠（范仲淹《岳阳楼记》）；听“（4）</w:t>
      </w:r>
      <w:r>
        <w:rPr>
          <w:rFonts w:ascii="汉语拼音" w:eastAsia="Times New Roman" w:hAnsi="汉语拼音" w:cs="汉语拼音"/>
          <w:sz w:val="24"/>
          <w:u w:val="single"/>
        </w:rPr>
        <w:t xml:space="preserve">  </w:t>
      </w:r>
      <w:r>
        <w:rPr>
          <w:rFonts w:ascii="汉语拼音" w:hAnsi="汉语拼音" w:cs="汉语拼音"/>
          <w:sz w:val="24"/>
          <w:u w:val="single"/>
        </w:rPr>
        <w:t xml:space="preserve">     </w:t>
      </w:r>
      <w:r>
        <w:rPr>
          <w:rFonts w:ascii="汉语拼音" w:eastAsia="Times New Roman" w:hAnsi="汉语拼音" w:cs="汉语拼音"/>
          <w:sz w:val="24"/>
          <w:u w:val="single"/>
        </w:rPr>
        <w:t xml:space="preserve">  </w:t>
      </w:r>
      <w:r>
        <w:rPr>
          <w:rFonts w:ascii="汉语拼音" w:hAnsi="汉语拼音" w:cs="汉语拼音"/>
          <w:sz w:val="24"/>
        </w:rPr>
        <w:t>，蝉鸣黄叶汉宫秋”的荒芜沧桑（许浑《咸阳城东楼》），“树林阴翳，（5）</w:t>
      </w:r>
      <w:r>
        <w:rPr>
          <w:rFonts w:ascii="汉语拼音" w:eastAsia="Times New Roman" w:hAnsi="汉语拼音" w:cs="汉语拼音"/>
          <w:sz w:val="24"/>
          <w:u w:val="single"/>
        </w:rPr>
        <w:t xml:space="preserve">  </w:t>
      </w:r>
      <w:r>
        <w:rPr>
          <w:rFonts w:ascii="汉语拼音" w:hAnsi="汉语拼音" w:cs="汉语拼音"/>
          <w:sz w:val="24"/>
          <w:u w:val="single"/>
        </w:rPr>
        <w:t xml:space="preserve"> </w:t>
      </w:r>
      <w:r>
        <w:rPr>
          <w:rFonts w:ascii="汉语拼音" w:eastAsia="Times New Roman" w:hAnsi="汉语拼音" w:cs="汉语拼音"/>
          <w:sz w:val="24"/>
          <w:u w:val="single"/>
        </w:rPr>
        <w:t xml:space="preserve">  </w:t>
      </w:r>
      <w:r>
        <w:rPr>
          <w:rFonts w:ascii="汉语拼音" w:hAnsi="汉语拼音" w:cs="汉语拼音"/>
          <w:sz w:val="24"/>
        </w:rPr>
        <w:t>”的盎然生机（欧阳修《醉翁亭记》）；悟“（6）</w:t>
      </w:r>
      <w:r>
        <w:rPr>
          <w:rFonts w:ascii="汉语拼音" w:eastAsia="Times New Roman" w:hAnsi="汉语拼音" w:cs="汉语拼音"/>
          <w:sz w:val="24"/>
          <w:u w:val="single"/>
        </w:rPr>
        <w:t xml:space="preserve">  </w:t>
      </w:r>
      <w:r>
        <w:rPr>
          <w:rFonts w:ascii="汉语拼音" w:hAnsi="汉语拼音" w:cs="汉语拼音"/>
          <w:sz w:val="24"/>
          <w:u w:val="single"/>
        </w:rPr>
        <w:t xml:space="preserve">      </w:t>
      </w:r>
      <w:r>
        <w:rPr>
          <w:rFonts w:ascii="汉语拼音" w:eastAsia="Times New Roman" w:hAnsi="汉语拼音" w:cs="汉语拼音"/>
          <w:sz w:val="24"/>
          <w:u w:val="single"/>
        </w:rPr>
        <w:t xml:space="preserve">  </w:t>
      </w:r>
      <w:r>
        <w:rPr>
          <w:rFonts w:ascii="汉语拼音" w:hAnsi="汉语拼音" w:cs="汉语拼音"/>
          <w:sz w:val="24"/>
        </w:rPr>
        <w:t>，（7）</w:t>
      </w:r>
      <w:r>
        <w:rPr>
          <w:rFonts w:ascii="汉语拼音" w:eastAsia="Times New Roman" w:hAnsi="汉语拼音" w:cs="汉语拼音"/>
          <w:sz w:val="24"/>
          <w:u w:val="single"/>
        </w:rPr>
        <w:t xml:space="preserve"> </w:t>
      </w:r>
      <w:r>
        <w:rPr>
          <w:rFonts w:ascii="汉语拼音" w:hAnsi="汉语拼音" w:cs="汉语拼音"/>
          <w:sz w:val="24"/>
          <w:u w:val="single"/>
        </w:rPr>
        <w:t xml:space="preserve">         </w:t>
      </w:r>
      <w:r>
        <w:rPr>
          <w:rFonts w:ascii="汉语拼音" w:eastAsia="Times New Roman" w:hAnsi="汉语拼音" w:cs="汉语拼音"/>
          <w:sz w:val="24"/>
          <w:u w:val="single"/>
        </w:rPr>
        <w:t xml:space="preserve">   </w:t>
      </w:r>
      <w:r>
        <w:rPr>
          <w:rFonts w:ascii="汉语拼音" w:hAnsi="汉语拼音" w:cs="汉语拼音"/>
          <w:sz w:val="24"/>
        </w:rPr>
        <w:t>”的新旧更迭之理（刘禹锡《酬乐天扬州初逢席上见赠》），“雾凇沆砀，（8）</w:t>
      </w:r>
      <w:r>
        <w:rPr>
          <w:rFonts w:ascii="汉语拼音" w:eastAsia="Times New Roman" w:hAnsi="汉语拼音" w:cs="汉语拼音"/>
          <w:sz w:val="24"/>
          <w:u w:val="single"/>
        </w:rPr>
        <w:t xml:space="preserve">  </w:t>
      </w:r>
      <w:r>
        <w:rPr>
          <w:rFonts w:ascii="汉语拼音" w:hAnsi="汉语拼音" w:cs="汉语拼音"/>
          <w:sz w:val="24"/>
          <w:u w:val="single"/>
        </w:rPr>
        <w:t xml:space="preserve">       </w:t>
      </w:r>
      <w:r>
        <w:rPr>
          <w:rFonts w:ascii="汉语拼音" w:eastAsia="Times New Roman" w:hAnsi="汉语拼音" w:cs="汉语拼音"/>
          <w:sz w:val="24"/>
          <w:u w:val="single"/>
        </w:rPr>
        <w:t xml:space="preserve">  </w:t>
      </w:r>
      <w:r>
        <w:rPr>
          <w:rFonts w:ascii="汉语拼音" w:hAnsi="汉语拼音" w:cs="汉语拼音"/>
          <w:sz w:val="24"/>
        </w:rPr>
        <w:t>（9）</w:t>
      </w:r>
      <w:r>
        <w:rPr>
          <w:rFonts w:ascii="汉语拼音" w:eastAsia="Times New Roman" w:hAnsi="汉语拼音" w:cs="汉语拼音"/>
          <w:sz w:val="24"/>
          <w:u w:val="single"/>
        </w:rPr>
        <w:t xml:space="preserve">  </w:t>
      </w:r>
      <w:r>
        <w:rPr>
          <w:rFonts w:ascii="汉语拼音" w:hAnsi="汉语拼音" w:cs="汉语拼音"/>
          <w:sz w:val="24"/>
          <w:u w:val="single"/>
        </w:rPr>
        <w:t xml:space="preserve">         </w:t>
      </w:r>
      <w:r>
        <w:rPr>
          <w:rFonts w:ascii="汉语拼音" w:eastAsia="Times New Roman" w:hAnsi="汉语拼音" w:cs="汉语拼音"/>
          <w:sz w:val="24"/>
          <w:u w:val="single"/>
        </w:rPr>
        <w:t xml:space="preserve">  </w:t>
      </w:r>
      <w:r>
        <w:rPr>
          <w:rFonts w:ascii="汉语拼音" w:hAnsi="汉语拼音" w:cs="汉语拼音"/>
          <w:sz w:val="24"/>
        </w:rPr>
        <w:t>”的天地交融之境（张岱《湖心亭看雪》）。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     枳花明驿墙     寒林空见日斜时     岸芷汀兰     鸟下绿芜秦苑夕     鸣声上下     沉舟侧畔千帆过     病树前头万木春     天与云与山与水     上下一白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【详解】本题考查名篇名句默写。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作答本题时应注意易错字词“枳、驿墙、斜、岸芷汀兰、芜、苑、侧、畔、帆”的正确书写。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3．（本题8分）学校开展“舞台天地——戏剧主题周”活动，请你参与。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(1)（3分）本周五下午学校举办“戏曲文化”主题讲座，需推迟20分钟放学，请你帮班长小文拟写一条短信发给本班家长。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(2)（2分）学校开展“对对联，赢影票”活动，请你选出的下联是（</w:t>
      </w:r>
      <w:r>
        <w:rPr>
          <w:rFonts w:ascii="汉语拼音" w:eastAsia="Times New Roman" w:hAnsi="汉语拼音" w:cs="汉语拼音"/>
          <w:kern w:val="0"/>
          <w:sz w:val="24"/>
        </w:rPr>
        <w:t>   </w:t>
      </w:r>
      <w:r>
        <w:rPr>
          <w:rFonts w:ascii="汉语拼音" w:hAnsi="汉语拼音" w:cs="汉语拼音"/>
          <w:sz w:val="24"/>
        </w:rPr>
        <w:t>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上联：咫尺银幕，流转千般光影。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下联：__________，___________。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A．斗室方桌，遍览万古文章。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B．方寸镜头，透视万种风情。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C．琳琅满布，经营百样繁华。</w:t>
      </w:r>
      <w:r>
        <w:rPr>
          <w:rFonts w:ascii="汉语拼音" w:hAnsi="汉语拼音" w:cs="汉语拼音"/>
          <w:sz w:val="24"/>
        </w:rPr>
        <w:tab/>
      </w:r>
      <w:r>
        <w:rPr>
          <w:rFonts w:ascii="汉语拼音" w:hAnsi="汉语拼音" w:cs="汉语拼音"/>
          <w:sz w:val="24"/>
        </w:rPr>
        <w:t>D．小小梨园，上演生旦净丑。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(3)（3分）团委组织“戏曲电影展映”活动，并对学生进行了两次问卷调查。结果如下：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  <w:sectPr>
          <w:headerReference w:type="default" r:id="rId9"/>
          <w:footerReference w:type="default" r:id="rId10"/>
          <w:type w:val="nextPage"/>
          <w:pgSz w:w="11906" w:h="16838"/>
          <w:pgMar w:top="1440" w:right="1080" w:bottom="1440" w:left="108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sz w:val="24"/>
        </w:rPr>
        <w:t>戏曲电影展映前后“喜爱与支持率”调查情况统计图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Times New Roman" w:hAnsi="汉语拼音" w:cs="汉语拼音"/>
          <w:kern w:val="0"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@@@34b810a8-956c-499e-9349-9850e25c02ca" style="width:415.45pt;height:149.95pt" coordsize="21600,21600" o:preferrelative="t" filled="f" stroked="f">
            <v:stroke joinstyle="miter"/>
            <v:imagedata r:id="rId11" o:title="@@@34b810a8-956c-499e-9349-9850e25c02ca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请你概括从表中获取的两条主要信息。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【答案】(1)家长您好，本周五下午学校举办电影文化讲座，需推迟20分钟放学，特此告知。请您妥善安排接孩子的时间。谢谢！（要有称呼，写清原因与时间，注意语气）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(2)B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(3)</w:t>
      </w:r>
      <w:r>
        <w:rPr>
          <w:rFonts w:ascii="宋体" w:hAnsi="宋体" w:cs="宋体" w:hint="eastAsia"/>
          <w:color w:val="FF0000"/>
          <w:sz w:val="24"/>
        </w:rPr>
        <w:t>①</w:t>
      </w:r>
      <w:r>
        <w:rPr>
          <w:rFonts w:ascii="汉语拼音" w:hAnsi="汉语拼音" w:cs="汉语拼音"/>
          <w:color w:val="FF0000"/>
          <w:sz w:val="24"/>
        </w:rPr>
        <w:t>展映后，学生对戏曲电影的喜爱及支持率均明显提高；</w:t>
      </w:r>
      <w:r>
        <w:rPr>
          <w:rFonts w:ascii="宋体" w:hAnsi="宋体" w:cs="宋体" w:hint="eastAsia"/>
          <w:color w:val="FF0000"/>
          <w:sz w:val="24"/>
        </w:rPr>
        <w:t>②</w:t>
      </w:r>
      <w:r>
        <w:rPr>
          <w:rFonts w:ascii="汉语拼音" w:hAnsi="汉语拼音" w:cs="汉语拼音"/>
          <w:color w:val="FF0000"/>
          <w:sz w:val="24"/>
        </w:rPr>
        <w:t>四部电影中，黄梅戏电影《天仙配》展映前后均最受学生喜爱。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详解】（1）本题考查情景对话。拟写通知类短信，要交待清楚事件的时间（本周五下午）、原因（学校举办电影文化讲座需推迟20分钟放学）、需要对方配合的事情（按时接孩子）等内容。表达上要有称呼语，语气要委婉，内容要清晰简洁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示例：家长您好，因为本周五下午学校举办电影文化讲座，需推迟20分钟放学。请您妥善安排新孩子的时间，注意交通安全。谢谢！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（2）本题考查对联知识。对联是一字一音的独特艺术形式，它有许多特殊的要求，如上下联对仗工整，字数相等，句式相同，词性相对，仄起平收，同一联内容前后相关等。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“咫尺银幕，流转千般光影”的结构是：偏正短语，动词+偏正短语。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A.“斗室方桌”是并列短语，与“咫尺银幕”不对应；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B.“方寸镜头”是偏正短语，“透视”是动词，“万种风情”是偏正短语。与上联对仗工整；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C.“琳琅满布”是主谓短语，与“咫尺银幕”不对应；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D.“生旦净丑”是并列短语，与“千般光影”不对应；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080" w:bottom="1440" w:left="108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color w:val="FF0000"/>
          <w:sz w:val="24"/>
        </w:rPr>
        <w:t>故选B。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（3）本题考查图表的理解与信息概括能力。这类统计图表题的答题技巧是：首先看标题，对内容有大致的了解；其次，要仔细观察图例，无论是线条还是颜色，都可能藏着答案的线索。解答此题要注意抓住图中的数据，将图中对“戏曲电影展映”前后的两种数据变化进行比较，将这些比较的结果用简洁的语言表述出来即可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展映前同学们对越剧《红楼梦》、京剧《沙家兵》、黄梅戏《天仙配》和豫剧《花木兰》的了解情况分别为：不到5%、接近10%、接近20%、不到5%。展映后，同学们的了解情况分别为：超过20%、达到30%、超过50%、达到30%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由以上分析可得出结论：</w:t>
      </w:r>
      <w:r>
        <w:rPr>
          <w:rFonts w:ascii="宋体" w:hAnsi="宋体" w:cs="宋体" w:hint="eastAsia"/>
          <w:color w:val="FF0000"/>
          <w:sz w:val="24"/>
        </w:rPr>
        <w:t>①</w:t>
      </w:r>
      <w:r>
        <w:rPr>
          <w:rFonts w:ascii="汉语拼音" w:hAnsi="汉语拼音" w:cs="汉语拼音"/>
          <w:color w:val="FF0000"/>
          <w:sz w:val="24"/>
        </w:rPr>
        <w:t>展映后，学生对戏曲电影的喜爱及支持率均明显提高；</w:t>
      </w:r>
      <w:r>
        <w:rPr>
          <w:rFonts w:ascii="宋体" w:hAnsi="宋体" w:cs="宋体" w:hint="eastAsia"/>
          <w:color w:val="FF0000"/>
          <w:sz w:val="24"/>
        </w:rPr>
        <w:t>②</w:t>
      </w:r>
      <w:r>
        <w:rPr>
          <w:rFonts w:ascii="汉语拼音" w:hAnsi="汉语拼音" w:cs="汉语拼音"/>
          <w:color w:val="FF0000"/>
          <w:sz w:val="24"/>
        </w:rPr>
        <w:t>四部电影中，黄梅戏电影《天仙配》展映前后均最受学生喜爱。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b/>
          <w:sz w:val="24"/>
        </w:rPr>
      </w:pPr>
      <w:r>
        <w:rPr>
          <w:rFonts w:ascii="汉语拼音" w:hAnsi="汉语拼音" w:cs="汉语拼音"/>
          <w:b/>
          <w:sz w:val="24"/>
        </w:rPr>
        <w:t>二、（57分）阅读。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（一）（本题13分）阅读甲、乙两段文字，完成下面小题。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【甲】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忠定张尚书</w:t>
      </w:r>
      <w:r>
        <w:rPr>
          <w:rFonts w:ascii="宋体" w:hAnsi="宋体" w:cs="宋体" w:hint="eastAsia"/>
          <w:sz w:val="24"/>
          <w:vertAlign w:val="superscript"/>
        </w:rPr>
        <w:t>①</w:t>
      </w:r>
      <w:r>
        <w:rPr>
          <w:rFonts w:ascii="汉语拼音" w:eastAsia="楷体" w:hAnsi="汉语拼音" w:cs="汉语拼音"/>
          <w:sz w:val="24"/>
        </w:rPr>
        <w:t>曾令鄂州崇阳县。崇阳多旷土</w:t>
      </w:r>
      <w:r>
        <w:rPr>
          <w:rFonts w:ascii="宋体" w:hAnsi="宋体" w:cs="宋体" w:hint="eastAsia"/>
          <w:sz w:val="24"/>
          <w:vertAlign w:val="superscript"/>
        </w:rPr>
        <w:t>②</w:t>
      </w:r>
      <w:r>
        <w:rPr>
          <w:rFonts w:ascii="汉语拼音" w:eastAsia="楷体" w:hAnsi="汉语拼音" w:cs="汉语拼音"/>
          <w:sz w:val="24"/>
        </w:rPr>
        <w:t>，民不务耕织，唯以植茶为业。忠定令民伐去茶园，诱之使种桑麻。自此茶园渐少，而桑麻特盛于鄂、岳之间。至嘉祐中，改茶法，湖、湘之民苦于茶租，独崇阳茶租最小。民监他邑，思公之惠，立庙以报之。民有入市买菜者，公召谕之曰：“邑居之民，无地种植，且有他业，买菜可也。汝村民，皆有土田，何不自种而费钱买菜？”笞</w:t>
      </w:r>
      <w:r>
        <w:rPr>
          <w:rFonts w:ascii="宋体" w:hAnsi="宋体" w:cs="宋体" w:hint="eastAsia"/>
          <w:sz w:val="24"/>
          <w:vertAlign w:val="superscript"/>
        </w:rPr>
        <w:t>③</w:t>
      </w:r>
      <w:r>
        <w:rPr>
          <w:rFonts w:ascii="汉语拼音" w:eastAsia="楷体" w:hAnsi="汉语拼音" w:cs="汉语拼音"/>
          <w:sz w:val="24"/>
        </w:rPr>
        <w:t>而遣之。自后人家皆置圃，至今谓芦菔</w:t>
      </w:r>
      <w:r>
        <w:rPr>
          <w:rFonts w:ascii="宋体" w:hAnsi="宋体" w:cs="宋体" w:hint="eastAsia"/>
          <w:sz w:val="24"/>
          <w:vertAlign w:val="superscript"/>
        </w:rPr>
        <w:t>④</w:t>
      </w:r>
      <w:r>
        <w:rPr>
          <w:rFonts w:ascii="汉语拼音" w:eastAsia="楷体" w:hAnsi="汉语拼音" w:cs="汉语拼音"/>
          <w:sz w:val="24"/>
        </w:rPr>
        <w:t xml:space="preserve">为“张知县菜”。 </w:t>
      </w:r>
    </w:p>
    <w:p>
      <w:pPr>
        <w:spacing w:line="360" w:lineRule="auto"/>
        <w:jc w:val="righ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（选自《梦溪笔谈》）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【乙】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已而夕阳在山，人影散乱，太守归而宾客从也。树林阴翳，鸣声上下，游人去而禽鸟乐也。然而禽鸟知山林之乐，而不知人之乐；人知从太守游而乐，而不知太守之乐其乐也。醉能同其乐，醒能述以文者，太守也。太守谓谁？庐陵欧阳修也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【注释】</w:t>
      </w:r>
      <w:r>
        <w:rPr>
          <w:rFonts w:ascii="宋体" w:hAnsi="宋体" w:cs="宋体" w:hint="eastAsia"/>
          <w:sz w:val="24"/>
        </w:rPr>
        <w:t>①</w:t>
      </w:r>
      <w:r>
        <w:rPr>
          <w:rFonts w:ascii="汉语拼音" w:hAnsi="汉语拼音" w:cs="汉语拼音"/>
          <w:sz w:val="24"/>
        </w:rPr>
        <w:t>忠定张尚书：张咏，谥号“忠定”，北宋真宗时官至礼部尚书，诗文俱佳，是北宋太宗、真宗两朝的名臣，尤以治蜀著称。</w:t>
      </w:r>
      <w:r>
        <w:rPr>
          <w:rFonts w:ascii="宋体" w:hAnsi="宋体" w:cs="宋体" w:hint="eastAsia"/>
          <w:sz w:val="24"/>
        </w:rPr>
        <w:t>②</w:t>
      </w:r>
      <w:r>
        <w:rPr>
          <w:rFonts w:ascii="汉语拼音" w:hAnsi="汉语拼音" w:cs="汉语拼音"/>
          <w:sz w:val="24"/>
        </w:rPr>
        <w:t>旷土：荒芜的土地。</w:t>
      </w:r>
      <w:r>
        <w:rPr>
          <w:rFonts w:ascii="宋体" w:hAnsi="宋体" w:cs="宋体" w:hint="eastAsia"/>
          <w:sz w:val="24"/>
        </w:rPr>
        <w:t>③</w:t>
      </w:r>
      <w:r>
        <w:rPr>
          <w:rFonts w:ascii="汉语拼音" w:hAnsi="汉语拼音" w:cs="汉语拼音"/>
          <w:sz w:val="24"/>
        </w:rPr>
        <w:t>笞（chī）：用竹板打、抽打、鞭打。</w:t>
      </w:r>
      <w:r>
        <w:rPr>
          <w:rFonts w:ascii="宋体" w:hAnsi="宋体" w:cs="宋体" w:hint="eastAsia"/>
          <w:sz w:val="24"/>
        </w:rPr>
        <w:t>④</w:t>
      </w:r>
      <w:r>
        <w:rPr>
          <w:rFonts w:ascii="汉语拼音" w:hAnsi="汉语拼音" w:cs="汉语拼音"/>
          <w:sz w:val="24"/>
        </w:rPr>
        <w:t>芦菔（lú fú）：萝卜。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080" w:bottom="1440" w:left="108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汉语拼音" w:hAnsi="汉语拼音" w:cs="汉语拼音"/>
          <w:sz w:val="24"/>
        </w:rPr>
        <w:t>4．(4分)解释下列句中加点（加粗）词的意思。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宋体" w:hAnsi="宋体" w:cs="宋体" w:hint="eastAsia"/>
          <w:sz w:val="24"/>
        </w:rPr>
        <w:t>①</w:t>
      </w:r>
      <w:r>
        <w:rPr>
          <w:rFonts w:ascii="汉语拼音" w:hAnsi="汉语拼音" w:cs="汉语拼音"/>
          <w:sz w:val="24"/>
        </w:rPr>
        <w:t>诱之</w:t>
      </w:r>
      <w:r>
        <w:rPr>
          <w:rFonts w:ascii="汉语拼音" w:hAnsi="汉语拼音" w:cs="汉语拼音"/>
          <w:b/>
          <w:sz w:val="24"/>
        </w:rPr>
        <w:t>使</w:t>
      </w:r>
      <w:r>
        <w:rPr>
          <w:rFonts w:ascii="汉语拼音" w:hAnsi="汉语拼音" w:cs="汉语拼音"/>
          <w:sz w:val="24"/>
        </w:rPr>
        <w:t>种桑麻(         )</w:t>
      </w:r>
      <w:r>
        <w:rPr>
          <w:rFonts w:ascii="汉语拼音" w:eastAsia="Times New Roman" w:hAnsi="汉语拼音" w:cs="汉语拼音"/>
          <w:kern w:val="0"/>
          <w:sz w:val="24"/>
        </w:rPr>
        <w:t>        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宋体" w:hAnsi="宋体" w:cs="宋体" w:hint="eastAsia"/>
          <w:sz w:val="24"/>
        </w:rPr>
        <w:t>②</w:t>
      </w:r>
      <w:r>
        <w:rPr>
          <w:rFonts w:ascii="汉语拼音" w:hAnsi="汉语拼音" w:cs="汉语拼音"/>
          <w:sz w:val="24"/>
        </w:rPr>
        <w:t>笞而</w:t>
      </w:r>
      <w:r>
        <w:rPr>
          <w:rFonts w:ascii="汉语拼音" w:hAnsi="汉语拼音" w:cs="汉语拼音"/>
          <w:b/>
          <w:sz w:val="24"/>
        </w:rPr>
        <w:t>遣</w:t>
      </w:r>
      <w:r>
        <w:rPr>
          <w:rFonts w:ascii="汉语拼音" w:hAnsi="汉语拼音" w:cs="汉语拼音"/>
          <w:sz w:val="24"/>
        </w:rPr>
        <w:t>之(      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宋体" w:hAnsi="宋体" w:cs="宋体" w:hint="eastAsia"/>
          <w:sz w:val="24"/>
        </w:rPr>
        <w:t>③</w:t>
      </w:r>
      <w:r>
        <w:rPr>
          <w:rFonts w:ascii="汉语拼音" w:hAnsi="汉语拼音" w:cs="汉语拼音"/>
          <w:sz w:val="24"/>
        </w:rPr>
        <w:t>太守</w:t>
      </w:r>
      <w:r>
        <w:rPr>
          <w:rFonts w:ascii="汉语拼音" w:hAnsi="汉语拼音" w:cs="汉语拼音"/>
          <w:b/>
          <w:sz w:val="24"/>
        </w:rPr>
        <w:t>归</w:t>
      </w:r>
      <w:r>
        <w:rPr>
          <w:rFonts w:ascii="汉语拼音" w:hAnsi="汉语拼音" w:cs="汉语拼音"/>
          <w:sz w:val="24"/>
        </w:rPr>
        <w:t>而宾客从也(         )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宋体" w:hAnsi="宋体" w:cs="宋体" w:hint="eastAsia"/>
          <w:sz w:val="24"/>
        </w:rPr>
        <w:t>④</w:t>
      </w:r>
      <w:r>
        <w:rPr>
          <w:rFonts w:ascii="汉语拼音" w:hAnsi="汉语拼音" w:cs="汉语拼音"/>
          <w:sz w:val="24"/>
        </w:rPr>
        <w:t>太守</w:t>
      </w:r>
      <w:r>
        <w:rPr>
          <w:rFonts w:ascii="汉语拼音" w:hAnsi="汉语拼音" w:cs="汉语拼音"/>
          <w:b/>
          <w:sz w:val="24"/>
        </w:rPr>
        <w:t>谓</w:t>
      </w:r>
      <w:r>
        <w:rPr>
          <w:rFonts w:ascii="汉语拼音" w:hAnsi="汉语拼音" w:cs="汉语拼音"/>
          <w:sz w:val="24"/>
        </w:rPr>
        <w:t>谁(         )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5．(4分)翻译下列句子。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（1）民监他邑，思公之惠，立庙以报之。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（2）人知从太守游而乐，而不知太守之乐其乐也。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6．(5分)【甲】中的张知县和【乙】中的太守欧阳修都深受百姓爱戴，试结合两则短文分析原因。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【答案】4．     让     打发、赶走     回家、回去     为、是    5．（1）百姓看到其他地区的惨况，感念张县令的恩惠，于是集资给他立了一座庙。（2）游人知道跟着太守游玩的乐趣，却不知道太守以他们的快乐为快乐啊。    6．张知县：有先见之明，有敏锐的洞察力：力主砍茶树种桑麻，避免百姓陷于困境；严而有爱，为民着想：让乡民自种蔬菜，自给自足。欧阳修：作为地方官，能够与民同乐。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【解析】4．本题考查重点文言词语在文中的含义。解释词语要注意理解文言词语在具体语言环境中的用法，如通假字、词性活用、古今异义等现象。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①</w:t>
      </w:r>
      <w:r>
        <w:rPr>
          <w:rFonts w:ascii="汉语拼音" w:hAnsi="汉语拼音" w:cs="汉语拼音"/>
          <w:color w:val="FF0000"/>
          <w:sz w:val="24"/>
        </w:rPr>
        <w:t>句意：引导百姓并让他们种植桑麻。使：让；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②</w:t>
      </w:r>
      <w:r>
        <w:rPr>
          <w:rFonts w:ascii="汉语拼音" w:hAnsi="汉语拼音" w:cs="汉语拼音"/>
          <w:color w:val="FF0000"/>
          <w:sz w:val="24"/>
        </w:rPr>
        <w:t>句意：用板子打过之后打发他回去。遣：打发、赶走；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③</w:t>
      </w:r>
      <w:r>
        <w:rPr>
          <w:rFonts w:ascii="汉语拼音" w:hAnsi="汉语拼音" w:cs="汉语拼音"/>
          <w:color w:val="FF0000"/>
          <w:sz w:val="24"/>
        </w:rPr>
        <w:t>句意：宾客们跟随太守回去了。归：回家、回去；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④</w:t>
      </w:r>
      <w:r>
        <w:rPr>
          <w:rFonts w:ascii="汉语拼音" w:hAnsi="汉语拼音" w:cs="汉语拼音"/>
          <w:color w:val="FF0000"/>
          <w:sz w:val="24"/>
        </w:rPr>
        <w:t>句意：太守是谁呢？谓：为、是。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5．本题考查学生对句子翻译能力。我们在翻译句子时要注意通假字、词类活用、一词多义、特殊句式等情况，如遇倒装句就要按现代语序疏通，如遇省略句翻译时就要把省略的成分补充完整。重点词有：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>⑴</w:t>
      </w:r>
      <w:r>
        <w:rPr>
          <w:rFonts w:ascii="汉语拼音" w:hAnsi="汉语拼音" w:cs="汉语拼音"/>
          <w:color w:val="FF0000"/>
          <w:sz w:val="24"/>
        </w:rPr>
        <w:t>监：看到；邑：县邑；之：结构助词，的；惠：好处；报：报答；之：代词，指张知县；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080" w:bottom="1440" w:left="108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hAnsi="宋体" w:cs="宋体" w:hint="eastAsia"/>
          <w:color w:val="FF0000"/>
          <w:sz w:val="24"/>
        </w:rPr>
        <w:t>⑵</w:t>
      </w:r>
      <w:r>
        <w:rPr>
          <w:rFonts w:ascii="汉语拼音" w:hAnsi="汉语拼音" w:cs="汉语拼音"/>
          <w:color w:val="FF0000"/>
          <w:sz w:val="24"/>
        </w:rPr>
        <w:t>从：跟从；而：连词，表转折，却；乐其乐：以百姓的快乐为快乐。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6．本题考查对文言文内容的理解。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甲文中从“崇阳多旷土，民不务耕织，唯以植茶为业”，张知县“令民伐去茶园，诱之使种桑麻”，“至嘉佑中改茶法，湖湘之民苦于茶租，独崇阳茶租最少，民监他邑，思公之惠，立庙以报之”可知，张知县力主砍茶树种桑麻，避免百姓陷于困境，说明他有先见之明，有敏锐的洞察力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从农人有“入市买菜者”，知县召来劝谕说，城里的居民无地种菜，买菜吃是没有办法，“当村民，皆有土田，何不自种而费钱买菜？”而且毫不客气地“笞而遣之”，后来当地农家“皆置圃”，并且把一种菜取名“张知县菜”可知，张知县让乡民自种蔬菜，自给自足，说明他严而有爱，为民着想。因此深受百姓爱戴；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乙文中从“人知从太守游而乐，而不知太守之乐其乐也。醉能同其乐，醒能述以文者，太守也”，人们只知道跟随太守游玩的快乐，却不知道太守以游人的快乐为快乐啊。醉了能够和大家一起欢乐，醒来能够用文章记述这乐事的人，那就是太守啊，可知欧阳修作为地方官，能够将所在地治理的政治清明，百姓安居乐业，并且能够与民同乐，因此深受百姓爱戴。综上回答即可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【点睛】参考译文：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甲文：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张忠定尚书曾经担任鄂州崇阳县令。崇阳有很多荒芜的土地，当地的百姓不从事耕织，只以种茶为业。张忠定令百姓挖掉茶园，引导他们种桑麻。从此茶园逐渐减少，而种植桑麻在鄂州、岳州之间非常兴盛。到嘉祐年间修改茶法，湖、湘一带的人民，为茶租的繁重所苦，唯独崇阳县的茶租最少。当地人看到其他邑县的情形，思念张忠定的好处，建立了一座寺庙来报答他。村民有上街买菜的，张公叫来对他说：“住在邑县的人，没有土地种植，又有其他职业，买菜是可以的。你们这些村民，都有土地，为什么不自己种菜而花钱买菜？”用板子打过之后让他回去。从此之后家家都置菜园，到现在称萝卜为“张知县菜”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乙文：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color w:val="FF0000"/>
          <w:sz w:val="24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080" w:bottom="1440" w:left="108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color w:val="FF0000"/>
          <w:sz w:val="24"/>
        </w:rPr>
      </w:pPr>
      <w:r>
        <w:rPr>
          <w:rFonts w:ascii="汉语拼音" w:hAnsi="汉语拼音" w:cs="汉语拼音"/>
          <w:color w:val="FF0000"/>
          <w:sz w:val="24"/>
        </w:rPr>
        <w:t>不久，太阳下山了，人影散乱，宾客们跟随太守回去了。树林里的枝叶茂密成荫，禽鸟在高处低处鸣叫，是游人离开后鸟儿在欢乐地跳跃。但是鸟儿只知道山林中的快乐，却不知道人们的快乐；而人们只知道跟随太守游玩的快乐，却不知道太守以游人的快乐为快乐啊。醉了能够和大家一起欢乐，醒来能够用文章记述这乐事的人，那就是太守啊。太守是谁呢？是庐陵欧阳修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（二）（本题16分）阅读下面三则材料，完成下面小题。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【材料一】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对于纯文学的标准，赛亚•伯林在《艺术的责任》一文中有简洁准确的归纳：表达的艺术性（个人艺术才华）、情感的真诚性（道德或情感态度）和内容的重要性（人类或社会责任）。这三个标准不是孤立的，而是有内在关联的有机体。现在，我们用这三个标准来讨论刘慈欣的作品。第一，他想象力丰富，有艺术才华，他的艺术想象，从地球开始遥望太阳系，最后直奔银河之外；第二，从他的人物塑造中可以看出，作者有悲悯和同情之心，情感态度也是真诚的；第三，问题重要吗？地球快要毁灭了，看上去很重要，但文艺的“重要性”，是心理学、社会学、人类学意义上的，而不是化学、物理学、太空学意义上的。从这个层面上看，其“重要性”需要斟酌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【材料二】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447"/>
        <w:gridCol w:w="3025"/>
        <w:gridCol w:w="2056"/>
        <w:gridCol w:w="277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豆瓣网《我在岛屿读书》热评＞请多制作一些这样的文化节目，而不是娱乐至死。</w:t>
            </w:r>
          </w:p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＞朋友们，这才是向往的生活啊！</w:t>
            </w:r>
          </w:p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＞应该找个更有文学底蕴和节奏更好的主持人。</w:t>
            </w:r>
          </w:p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＞只要能跟书相遇，什么时候都不晚。</w:t>
            </w:r>
          </w:p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＞万千的不确定之中，书里会留下一方天地容人喘息。</w:t>
            </w:r>
          </w:p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＞当文学走上荧屏，余华苏童带我们找回阅读的快乐</w:t>
            </w:r>
          </w:p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＞一场面朝大海的书香之旅</w:t>
            </w:r>
          </w:p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＞被狠狠治愈了！</w:t>
            </w:r>
          </w:p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＞没想到你是这样的文学偶像。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排名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节目名称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播放频道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收视率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我在岛屿读书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江苏卫视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0.983</w:t>
            </w:r>
          </w:p>
        </w:tc>
      </w:tr>
    </w:tbl>
    <w:p>
      <w:pPr>
        <w:sectPr>
          <w:headerReference w:type="default" r:id="rId20"/>
          <w:footerReference w:type="default" r:id="rId21"/>
          <w:type w:val="nextPage"/>
          <w:pgSz w:w="11906" w:h="16838"/>
          <w:pgMar w:top="1440" w:right="1080" w:bottom="1440" w:left="1080" w:header="851" w:footer="992" w:gutter="0"/>
          <w:pgNumType w:start="8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447"/>
        <w:gridCol w:w="3025"/>
        <w:gridCol w:w="2056"/>
        <w:gridCol w:w="277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2022悦读之夜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北京卫视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0.782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今日评说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浙江卫视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0.3900.390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快乐再出发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湖南卫视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0.219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最炫国剧风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山东卫视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0.184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爱情保卫战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天津卫视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0.135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欢乐东北风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吉林卫视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/>
              <w:jc w:val="left"/>
              <w:textAlignment w:val="center"/>
              <w:rPr>
                <w:rFonts w:ascii="汉语拼音" w:hAnsi="汉语拼音" w:cs="汉语拼音"/>
                <w:sz w:val="24"/>
              </w:rPr>
            </w:pPr>
            <w:r>
              <w:rPr>
                <w:rFonts w:ascii="汉语拼音" w:eastAsia="楷体" w:hAnsi="汉语拼音" w:cs="汉语拼音"/>
                <w:sz w:val="24"/>
              </w:rPr>
              <w:t>0.084</w:t>
            </w:r>
          </w:p>
        </w:tc>
      </w:tr>
    </w:tbl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2022年11月综艺节目收视率排行</w:t>
      </w:r>
      <w:r>
        <w:rPr>
          <w:rFonts w:ascii="汉语拼音" w:hAnsi="汉语拼音" w:cs="汉语拼音"/>
          <w:sz w:val="24"/>
        </w:rPr>
        <w:t>【材料三】</w:t>
      </w:r>
    </w:p>
    <w:p>
      <w:pPr>
        <w:spacing w:line="360" w:lineRule="auto"/>
        <w:ind w:firstLine="420"/>
        <w:jc w:val="center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解锁文学破圈</w:t>
      </w:r>
      <w:r>
        <w:rPr>
          <w:rFonts w:ascii="宋体" w:hAnsi="宋体" w:cs="宋体" w:hint="eastAsia"/>
          <w:sz w:val="24"/>
          <w:vertAlign w:val="superscript"/>
        </w:rPr>
        <w:t>①</w:t>
      </w:r>
      <w:r>
        <w:rPr>
          <w:rFonts w:ascii="汉语拼音" w:eastAsia="楷体" w:hAnsi="汉语拼音" w:cs="汉语拼音"/>
          <w:sz w:val="24"/>
        </w:rPr>
        <w:t>的更多可能性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宋体" w:hAnsi="宋体" w:cs="宋体" w:hint="eastAsia"/>
          <w:sz w:val="24"/>
        </w:rPr>
        <w:t>①</w:t>
      </w:r>
      <w:r>
        <w:rPr>
          <w:rFonts w:ascii="汉语拼音" w:eastAsia="楷体" w:hAnsi="汉语拼音" w:cs="汉语拼音"/>
          <w:sz w:val="24"/>
        </w:rPr>
        <w:t>海风摇曳椰影，海浪伴着书香，余华、苏童、西川等知名纯文学作家在沙滩边的“分界书屋”聊生活、读书和写作，享受阅读带来的乐趣，开启别具一格的读书之旅。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宋体" w:hAnsi="宋体" w:cs="宋体" w:hint="eastAsia"/>
          <w:sz w:val="24"/>
        </w:rPr>
        <w:t>②</w:t>
      </w:r>
      <w:r>
        <w:rPr>
          <w:rFonts w:ascii="汉语拼音" w:eastAsia="楷体" w:hAnsi="汉语拼音" w:cs="汉语拼音"/>
          <w:sz w:val="24"/>
        </w:rPr>
        <w:t>《我在岛屿读书》的突破之处在于打造了一个近乎世外桃源式的开放外景，设计野餐、篝火诗歌朗诵等情境将氛围感拉满，让铅字背后的作家变得鲜活立体。外景纪实的“生活流”叙事风格拉近了作家与普通读者之间的距离，解锁文学破圈的更多可能性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宋体" w:hAnsi="宋体" w:cs="宋体" w:hint="eastAsia"/>
          <w:sz w:val="24"/>
        </w:rPr>
        <w:t>③</w:t>
      </w:r>
      <w:r>
        <w:rPr>
          <w:rFonts w:ascii="汉语拼音" w:eastAsia="楷体" w:hAnsi="汉语拼音" w:cs="汉语拼音"/>
          <w:sz w:val="24"/>
        </w:rPr>
        <w:t>《我在岛屿读书》期望用美景、好书和文坛老友构建起的阅读场景，唤醒更多人对经典阅读的向往，并提醒大家：在碎片化阅读时代，我们如何更好地做出抉择。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宋体" w:hAnsi="宋体" w:cs="宋体" w:hint="eastAsia"/>
          <w:sz w:val="24"/>
        </w:rPr>
        <w:t>④</w:t>
      </w:r>
      <w:r>
        <w:rPr>
          <w:rFonts w:ascii="汉语拼音" w:eastAsia="楷体" w:hAnsi="汉语拼音" w:cs="汉语拼音"/>
          <w:sz w:val="24"/>
        </w:rPr>
        <w:t>聊起经典，这些已经佳作等身的作家也会表现出敬畏心，解读鲁迅《孔乙己》好在哪里，探讨海明威《老人与海》的意义，赞叹沈从文《湘行散记》的影响力，这些家喻户晓的作品经过他们生动而又独到的解读，让人豁然开朗。如果说读书是一种遇见，那么经过这一期节目，很多人重新产生了与经典邂逅的冲动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宋体" w:hAnsi="宋体" w:cs="宋体" w:hint="eastAsia"/>
          <w:sz w:val="24"/>
        </w:rPr>
        <w:t>⑤</w:t>
      </w:r>
      <w:r>
        <w:rPr>
          <w:rFonts w:ascii="汉语拼音" w:eastAsia="楷体" w:hAnsi="汉语拼音" w:cs="汉语拼音"/>
          <w:sz w:val="24"/>
        </w:rPr>
        <w:t>在苏童看来，经典作品的光辉，是不会被岁月磨灭的，只会随着时间焕发出更大的光辉。经典阅读引领人的内心生活，哺育人的精神世界，也让人们探索心灵。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080" w:bottom="1440" w:left="1080" w:header="851" w:footer="992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宋体" w:hAnsi="宋体" w:cs="宋体" w:hint="eastAsia"/>
          <w:sz w:val="24"/>
        </w:rPr>
        <w:t>⑥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eastAsia="楷体" w:hAnsi="汉语拼音" w:cs="汉语拼音"/>
          <w:sz w:val="24"/>
        </w:rPr>
        <w:t>“阅读不是马上让你学会什么，马上让你掌握什么，当你在阅读一部好作品时，你会忘了自己，那种乐趣是无穷的。”余华坦言，直到35岁之后才敢说读懂了一些鲁迅。他认为经典就是经得住重读的、历久弥新的好东西。“人是很容易沦陷在‘自我’‘小我’里的，而阅读让你打开了世界，让你看到大海是那么辽阔，无边无际，视野完全不一样了。”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宋体" w:hAnsi="宋体" w:cs="宋体" w:hint="eastAsia"/>
          <w:sz w:val="24"/>
        </w:rPr>
        <w:t>⑦</w:t>
      </w:r>
      <w:r>
        <w:rPr>
          <w:rFonts w:ascii="汉语拼音" w:eastAsia="楷体" w:hAnsi="汉语拼音" w:cs="汉语拼音"/>
          <w:sz w:val="24"/>
        </w:rPr>
        <w:t>有趣的灵魂相遇，总能发生许多趣事。《我在岛屿读书》记录下“灵光乍现”的瞬间，不少随性幽默片段令人莞尔。首期节目里，西川便闹出一个“乌龙”——他拾起沈从文的一本书，先是煞有介事道“慌慌张张，不必生活”，念完后又纳闷似觉不妥。此时身旁的苏童早已忍不住大笑，说书名是《生活不必慌慌张张》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宋体" w:hAnsi="宋体" w:cs="宋体" w:hint="eastAsia"/>
          <w:sz w:val="24"/>
        </w:rPr>
        <w:t>⑧</w:t>
      </w:r>
      <w:r>
        <w:rPr>
          <w:rFonts w:ascii="汉语拼音" w:eastAsia="楷体" w:hAnsi="汉语拼音" w:cs="汉语拼音"/>
          <w:sz w:val="24"/>
        </w:rPr>
        <w:t>听他们讲文坛往事，一桩桩一件件娓娓道来，更是有趣，比如说苏童写字用力很大，给余华写的约稿信上还有上一封写给铁凝的印痕；提起旧时光他们都像孩子似的开心，聊到好友史铁生又不由伤感；西川说话很风趣，聊起全唐诗却有一种诗人特有的格局和视野。</w:t>
      </w:r>
    </w:p>
    <w:p>
      <w:pPr>
        <w:spacing w:line="360" w:lineRule="auto"/>
        <w:ind w:firstLine="42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宋体" w:hAnsi="宋体" w:cs="宋体" w:hint="eastAsia"/>
          <w:sz w:val="24"/>
        </w:rPr>
        <w:t>⑨</w:t>
      </w:r>
      <w:r>
        <w:rPr>
          <w:rFonts w:ascii="汉语拼音" w:eastAsia="楷体" w:hAnsi="汉语拼音" w:cs="汉语拼音"/>
          <w:sz w:val="24"/>
        </w:rPr>
        <w:t>苏童曾担忧，过去的作者多是通过文字与读者交流，突然“组团”曝光于镜头前，会否让观众对作家的神秘感和对文学的敬意消失？他还不忘调侃，读完《活着》，再看到嬉皮笑脸的余华本人，难免有种“喜悦的崩溃”。不过，说到底，文学不会拒绝想要靠近的人，就像余华在节目中感叹的：“岛屿书屋用浪漫的气质和朴素的容貌迎接所有人。”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【注】</w:t>
      </w:r>
      <w:r>
        <w:rPr>
          <w:rFonts w:ascii="宋体" w:hAnsi="宋体" w:cs="宋体" w:hint="eastAsia"/>
          <w:sz w:val="24"/>
        </w:rPr>
        <w:t>①</w:t>
      </w:r>
      <w:r>
        <w:rPr>
          <w:rFonts w:ascii="汉语拼音" w:hAnsi="汉语拼音" w:cs="汉语拼音"/>
          <w:sz w:val="24"/>
        </w:rPr>
        <w:t>破圈：网络流行词，指突破某一个小的圈子，被更多的人接纳并认可。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7．(3分)下列选项中对三则材料内容理解正确的一项是（</w:t>
      </w:r>
      <w:r>
        <w:rPr>
          <w:rFonts w:ascii="汉语拼音" w:eastAsia="Times New Roman" w:hAnsi="汉语拼音" w:cs="汉语拼音"/>
          <w:kern w:val="0"/>
          <w:sz w:val="24"/>
        </w:rPr>
        <w:t>    </w:t>
      </w:r>
      <w:r>
        <w:rPr>
          <w:rFonts w:ascii="汉语拼音" w:hAnsi="汉语拼音" w:cs="汉语拼音"/>
          <w:sz w:val="24"/>
        </w:rPr>
        <w:t>）</w:t>
      </w:r>
    </w:p>
    <w:p>
      <w:pPr>
        <w:spacing w:line="360" w:lineRule="auto"/>
        <w:ind w:left="30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A．刘慈欣的作品中谈到地球毁灭的问题，具有化学、物理学、太空学意义上的重要性，这样的作品肯定不是纯文学作品。</w:t>
      </w:r>
    </w:p>
    <w:p>
      <w:pPr>
        <w:spacing w:line="360" w:lineRule="auto"/>
        <w:ind w:left="30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B．2022年11月综艺节目收视率排行榜反应了一个现象：现在的观众对生活娱乐类的综艺节目已经完全没有兴趣了。</w:t>
      </w:r>
    </w:p>
    <w:p>
      <w:pPr>
        <w:spacing w:line="360" w:lineRule="auto"/>
        <w:ind w:left="30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C．《我在岛屿读书》用美景、好书和文坛老友构建起轻松闲适的阅读场景，让铅字背后的作家变得鲜活立体，唤醒更多人对经典阅读的向往。</w:t>
      </w:r>
    </w:p>
    <w:p>
      <w:pPr>
        <w:spacing w:line="360" w:lineRule="auto"/>
        <w:ind w:left="300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D．创作出长篇小说《活着》的余华在节目中常常嬉皮笑脸，苏童觉得有种“喜悦的崩溃”，作家的这种形象曝光于镜头前，容易让观众失去对文学的敬意。</w:t>
      </w:r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  <w:r>
        <w:rPr>
          <w:rFonts w:ascii="汉语拼音" w:hAnsi="汉语拼音" w:cs="汉语拼音"/>
          <w:sz w:val="24"/>
        </w:rPr>
        <w:t>8．(4分)从下面的备选课文中任选一篇，结合材料一中纯文学的标准判断鲁迅作品是否属于真正的纯文学，并说明理由。</w:t>
      </w:r>
      <w:r>
        <w:rPr>
          <w:rFonts w:ascii="汉语拼音" w:hAnsi="汉语拼音" w:cs="汉语拼音"/>
          <w:sz w:val="24"/>
        </w:rPr>
        <w:br/>
      </w:r>
      <w:r>
        <w:rPr>
          <w:rFonts w:ascii="汉语拼音" w:hAnsi="汉语拼音" w:cs="汉语拼音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https://d.book118.com/805341343132011034</w:t>
        </w:r>
      </w:hyperlink>
    </w:p>
    <w:p>
      <w:pPr>
        <w:spacing w:line="360" w:lineRule="auto"/>
        <w:jc w:val="left"/>
        <w:textAlignment w:val="center"/>
        <w:rPr>
          <w:rFonts w:ascii="汉语拼音" w:hAnsi="汉语拼音" w:cs="汉语拼音"/>
          <w:sz w:val="24"/>
        </w:rPr>
      </w:pPr>
    </w:p>
    <w:sectPr>
      <w:headerReference w:type="default" r:id="rId25"/>
      <w:footerReference w:type="default" r:id="rId26"/>
      <w:type w:val="nextPage"/>
      <w:pgSz w:w="11906" w:h="16838"/>
      <w:pgMar w:top="1440" w:right="1080" w:bottom="1440" w:left="1080" w:header="851" w:footer="992" w:gutter="0"/>
      <w:pgNumType w:start="10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语拼音">
    <w:altName w:val="Segoe Print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宋体" w:hint="eastAsia"/>
        <w:lang w:eastAsia="zh-C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8BB085F"/>
    <w:multiLevelType w:val="singleLevel"/>
    <w:tmpl w:val="C8BB085F"/>
    <w:lvl w:ilvl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393"/>
    <w:rsid w:val="001478AE"/>
    <w:rsid w:val="001F7D89"/>
    <w:rsid w:val="002F01E1"/>
    <w:rsid w:val="004151FC"/>
    <w:rsid w:val="004D363E"/>
    <w:rsid w:val="006A2423"/>
    <w:rsid w:val="00716ABE"/>
    <w:rsid w:val="00862CA5"/>
    <w:rsid w:val="00871393"/>
    <w:rsid w:val="008E7B63"/>
    <w:rsid w:val="00AB02AE"/>
    <w:rsid w:val="00B32B4B"/>
    <w:rsid w:val="00C02FC6"/>
    <w:rsid w:val="00D924CD"/>
    <w:rsid w:val="01BE7323"/>
    <w:rsid w:val="020A76F6"/>
    <w:rsid w:val="025A34EF"/>
    <w:rsid w:val="029D224C"/>
    <w:rsid w:val="031C69F7"/>
    <w:rsid w:val="04BC1F2C"/>
    <w:rsid w:val="051B6FD2"/>
    <w:rsid w:val="05481DC9"/>
    <w:rsid w:val="06274B1D"/>
    <w:rsid w:val="070331DF"/>
    <w:rsid w:val="072F4DDB"/>
    <w:rsid w:val="07334B55"/>
    <w:rsid w:val="08297BEC"/>
    <w:rsid w:val="088017D6"/>
    <w:rsid w:val="08990393"/>
    <w:rsid w:val="09045724"/>
    <w:rsid w:val="09A3649C"/>
    <w:rsid w:val="0AD049AA"/>
    <w:rsid w:val="0C2272F9"/>
    <w:rsid w:val="0C8A4413"/>
    <w:rsid w:val="0CD619C5"/>
    <w:rsid w:val="0E115AD3"/>
    <w:rsid w:val="0E286250"/>
    <w:rsid w:val="100507BB"/>
    <w:rsid w:val="107E291D"/>
    <w:rsid w:val="10823D33"/>
    <w:rsid w:val="14564BC4"/>
    <w:rsid w:val="15275558"/>
    <w:rsid w:val="155F3E9D"/>
    <w:rsid w:val="162E2775"/>
    <w:rsid w:val="182144D0"/>
    <w:rsid w:val="18526071"/>
    <w:rsid w:val="195A572B"/>
    <w:rsid w:val="19A05834"/>
    <w:rsid w:val="1AA0606E"/>
    <w:rsid w:val="1AD35617"/>
    <w:rsid w:val="1B762CF0"/>
    <w:rsid w:val="1BEA1343"/>
    <w:rsid w:val="1CB33AD0"/>
    <w:rsid w:val="1D5F7357"/>
    <w:rsid w:val="1EC976CF"/>
    <w:rsid w:val="1F685C07"/>
    <w:rsid w:val="20344ED9"/>
    <w:rsid w:val="222608A0"/>
    <w:rsid w:val="227F345A"/>
    <w:rsid w:val="24791413"/>
    <w:rsid w:val="249F61B3"/>
    <w:rsid w:val="257E51C9"/>
    <w:rsid w:val="25D80104"/>
    <w:rsid w:val="26116513"/>
    <w:rsid w:val="26DB4B6F"/>
    <w:rsid w:val="2782581E"/>
    <w:rsid w:val="27A72484"/>
    <w:rsid w:val="287C5BF7"/>
    <w:rsid w:val="2930002F"/>
    <w:rsid w:val="29F319B0"/>
    <w:rsid w:val="2B4044D6"/>
    <w:rsid w:val="2B437318"/>
    <w:rsid w:val="2B5A00C3"/>
    <w:rsid w:val="2B6543ED"/>
    <w:rsid w:val="2B822FEC"/>
    <w:rsid w:val="2C6D0CF3"/>
    <w:rsid w:val="2E570FE6"/>
    <w:rsid w:val="2EFD4C19"/>
    <w:rsid w:val="304F5466"/>
    <w:rsid w:val="30FD0CC5"/>
    <w:rsid w:val="334C22D0"/>
    <w:rsid w:val="33793FA7"/>
    <w:rsid w:val="34E42621"/>
    <w:rsid w:val="372C53B6"/>
    <w:rsid w:val="376471A9"/>
    <w:rsid w:val="378356B5"/>
    <w:rsid w:val="37B14891"/>
    <w:rsid w:val="37F30DCD"/>
    <w:rsid w:val="38484983"/>
    <w:rsid w:val="39C100C0"/>
    <w:rsid w:val="3BC00E47"/>
    <w:rsid w:val="3C2821E1"/>
    <w:rsid w:val="3C7F70D3"/>
    <w:rsid w:val="3CB72741"/>
    <w:rsid w:val="3D2116ED"/>
    <w:rsid w:val="3D730444"/>
    <w:rsid w:val="3D7309E6"/>
    <w:rsid w:val="41B01767"/>
    <w:rsid w:val="41F42D44"/>
    <w:rsid w:val="42576B28"/>
    <w:rsid w:val="42BA59EF"/>
    <w:rsid w:val="4326080A"/>
    <w:rsid w:val="43924847"/>
    <w:rsid w:val="44337121"/>
    <w:rsid w:val="448B49D6"/>
    <w:rsid w:val="44C27E51"/>
    <w:rsid w:val="45026D23"/>
    <w:rsid w:val="46587C08"/>
    <w:rsid w:val="46AE4932"/>
    <w:rsid w:val="494E5516"/>
    <w:rsid w:val="4B182FC1"/>
    <w:rsid w:val="4B1F7698"/>
    <w:rsid w:val="4BEB5B3A"/>
    <w:rsid w:val="4CA6095E"/>
    <w:rsid w:val="4CDA2830"/>
    <w:rsid w:val="4DD12DDD"/>
    <w:rsid w:val="4DED0F4C"/>
    <w:rsid w:val="50DC2AE6"/>
    <w:rsid w:val="50F5623A"/>
    <w:rsid w:val="51937451"/>
    <w:rsid w:val="51C770FB"/>
    <w:rsid w:val="51F31C9E"/>
    <w:rsid w:val="523F4EE3"/>
    <w:rsid w:val="52720E14"/>
    <w:rsid w:val="52724CE2"/>
    <w:rsid w:val="528239F6"/>
    <w:rsid w:val="52E02222"/>
    <w:rsid w:val="5300288A"/>
    <w:rsid w:val="53040E6E"/>
    <w:rsid w:val="53CD7B39"/>
    <w:rsid w:val="54447376"/>
    <w:rsid w:val="54646E83"/>
    <w:rsid w:val="548A2C93"/>
    <w:rsid w:val="556F788D"/>
    <w:rsid w:val="55F63C41"/>
    <w:rsid w:val="568758BD"/>
    <w:rsid w:val="569D4503"/>
    <w:rsid w:val="581B1F4E"/>
    <w:rsid w:val="584B6F82"/>
    <w:rsid w:val="5963595B"/>
    <w:rsid w:val="59AF695C"/>
    <w:rsid w:val="5A5A2C69"/>
    <w:rsid w:val="5A772144"/>
    <w:rsid w:val="5C2F2030"/>
    <w:rsid w:val="5C951547"/>
    <w:rsid w:val="5D494E68"/>
    <w:rsid w:val="5E5F1803"/>
    <w:rsid w:val="5E84084D"/>
    <w:rsid w:val="5EFA0E4F"/>
    <w:rsid w:val="5F5F445C"/>
    <w:rsid w:val="60386A8A"/>
    <w:rsid w:val="60AA2212"/>
    <w:rsid w:val="61EF45FE"/>
    <w:rsid w:val="621F43E9"/>
    <w:rsid w:val="63FC66A4"/>
    <w:rsid w:val="652E4278"/>
    <w:rsid w:val="65991623"/>
    <w:rsid w:val="65A8021E"/>
    <w:rsid w:val="6688142D"/>
    <w:rsid w:val="66D3408A"/>
    <w:rsid w:val="67B21EAA"/>
    <w:rsid w:val="67D143F6"/>
    <w:rsid w:val="67FA33A5"/>
    <w:rsid w:val="698C6C6A"/>
    <w:rsid w:val="69AE2F2E"/>
    <w:rsid w:val="69BB0E9B"/>
    <w:rsid w:val="69E421A0"/>
    <w:rsid w:val="6AA802F0"/>
    <w:rsid w:val="6AAE2B02"/>
    <w:rsid w:val="6ABA73A5"/>
    <w:rsid w:val="6B144D07"/>
    <w:rsid w:val="6BA75B7B"/>
    <w:rsid w:val="6D035963"/>
    <w:rsid w:val="6EBA52AB"/>
    <w:rsid w:val="6F097C2B"/>
    <w:rsid w:val="6F174DC6"/>
    <w:rsid w:val="6F51652A"/>
    <w:rsid w:val="6F9C1A16"/>
    <w:rsid w:val="6FD677EA"/>
    <w:rsid w:val="70331300"/>
    <w:rsid w:val="70D53AA5"/>
    <w:rsid w:val="70DA60AB"/>
    <w:rsid w:val="7162696F"/>
    <w:rsid w:val="71D61377"/>
    <w:rsid w:val="72302A3C"/>
    <w:rsid w:val="725325B9"/>
    <w:rsid w:val="72DB2395"/>
    <w:rsid w:val="74555FB8"/>
    <w:rsid w:val="749878CC"/>
    <w:rsid w:val="75950AD6"/>
    <w:rsid w:val="75962698"/>
    <w:rsid w:val="75EB0D5A"/>
    <w:rsid w:val="78DD2BDC"/>
    <w:rsid w:val="78FF43C4"/>
    <w:rsid w:val="792D6138"/>
    <w:rsid w:val="79863274"/>
    <w:rsid w:val="7BD74486"/>
    <w:rsid w:val="7C2A3CB0"/>
    <w:rsid w:val="7D7373DD"/>
    <w:rsid w:val="7EB75C7D"/>
    <w:rsid w:val="7FFB7A82"/>
  </w:rsids>
  <w:docVars>
    <w:docVar w:name="commondata" w:val="eyJoZGlkIjoiNWMzMTFhYmU0YWVkZjU2NGIyYjc1MWQyYzMwODJjYjI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 w:qFormat="1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lockText">
    <w:name w:val="Block Text"/>
    <w:basedOn w:val="Normal"/>
    <w:qFormat/>
    <w:pPr>
      <w:widowControl/>
      <w:autoSpaceDE w:val="0"/>
      <w:autoSpaceDN w:val="0"/>
      <w:adjustRightInd w:val="0"/>
      <w:spacing w:line="360" w:lineRule="auto"/>
      <w:ind w:left="378" w:right="212" w:hanging="378"/>
      <w:jc w:val="left"/>
    </w:pPr>
    <w:rPr>
      <w:rFonts w:ascii="黑体" w:eastAsia="黑体" w:hAnsi="Calibri" w:cs="Times New Roman"/>
      <w:b/>
      <w:kern w:val="0"/>
      <w:sz w:val="24"/>
      <w:szCs w:val="20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2.png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yperlink" Target="https://d.book118.com/805341343132011034" TargetMode="Externa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theme" Target="theme/theme1.xml" /><Relationship Id="rId28" Type="http://schemas.openxmlformats.org/officeDocument/2006/relationships/numbering" Target="numbering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2262</Words>
  <Characters>12894</Characters>
  <Application>Microsoft Office Word</Application>
  <DocSecurity>0</DocSecurity>
  <Lines>107</Lines>
  <Paragraphs>30</Paragraphs>
  <ScaleCrop>false</ScaleCrop>
  <Company/>
  <LinksUpToDate>false</LinksUpToDate>
  <CharactersWithSpaces>15126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风雨后的彩虹</cp:lastModifiedBy>
  <cp:revision>2</cp:revision>
  <dcterms:created xsi:type="dcterms:W3CDTF">2023-08-01T08:19:00Z</dcterms:created>
  <dcterms:modified xsi:type="dcterms:W3CDTF">2024-01-04T05:24:53Z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D8CF8F6AC2264037AC04F6428575B025_12</vt:lpwstr>
  </property>
  <property fmtid="{D5CDD505-2E9C-101B-9397-08002B2CF9AE}" pid="7" name="KSOProductBuildVer">
    <vt:lpwstr>2052-12.1.0.16120</vt:lpwstr>
  </property>
</Properties>
</file>